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10109" w:tblpY="-170"/>
        <w:tblOverlap w:val="never"/>
        <w:tblW w:w="4282" w:type="dxa"/>
        <w:tblInd w:w="0" w:type="dxa"/>
        <w:tblCellMar>
          <w:top w:w="0" w:type="dxa"/>
          <w:left w:w="0" w:type="dxa"/>
          <w:bottom w:w="0" w:type="dxa"/>
          <w:right w:w="0" w:type="dxa"/>
        </w:tblCellMar>
        <w:tblLook w:val="04A0" w:firstRow="1" w:lastRow="0" w:firstColumn="1" w:lastColumn="0" w:noHBand="0" w:noVBand="1"/>
      </w:tblPr>
      <w:tblGrid>
        <w:gridCol w:w="1004"/>
        <w:gridCol w:w="1188"/>
        <w:gridCol w:w="1171"/>
        <w:gridCol w:w="919"/>
      </w:tblGrid>
      <w:tr w:rsidR="00A05F59" w14:paraId="6882DFD3" w14:textId="77777777">
        <w:trPr>
          <w:trHeight w:val="219"/>
        </w:trPr>
        <w:tc>
          <w:tcPr>
            <w:tcW w:w="1003" w:type="dxa"/>
            <w:tcBorders>
              <w:top w:val="nil"/>
              <w:left w:val="nil"/>
              <w:bottom w:val="nil"/>
              <w:right w:val="nil"/>
            </w:tcBorders>
          </w:tcPr>
          <w:p w14:paraId="1219CE22" w14:textId="77777777" w:rsidR="00A05F59" w:rsidRDefault="00A3145D">
            <w:pPr>
              <w:spacing w:after="0" w:line="259" w:lineRule="auto"/>
              <w:ind w:left="17" w:firstLine="0"/>
            </w:pPr>
            <w:r>
              <w:rPr>
                <w:b/>
                <w:u w:val="single" w:color="000000"/>
              </w:rPr>
              <w:t xml:space="preserve">DHS Rates: </w:t>
            </w:r>
          </w:p>
        </w:tc>
        <w:tc>
          <w:tcPr>
            <w:tcW w:w="1188" w:type="dxa"/>
            <w:tcBorders>
              <w:top w:val="nil"/>
              <w:left w:val="nil"/>
              <w:bottom w:val="nil"/>
              <w:right w:val="nil"/>
            </w:tcBorders>
          </w:tcPr>
          <w:p w14:paraId="0305AF2B" w14:textId="77777777" w:rsidR="00A05F59" w:rsidRDefault="00A3145D">
            <w:pPr>
              <w:spacing w:after="0" w:line="259" w:lineRule="auto"/>
              <w:ind w:left="0" w:firstLine="0"/>
            </w:pPr>
            <w:r>
              <w:rPr>
                <w:u w:val="single" w:color="000000"/>
              </w:rPr>
              <w:t xml:space="preserve">1-62 hours </w:t>
            </w:r>
          </w:p>
        </w:tc>
        <w:tc>
          <w:tcPr>
            <w:tcW w:w="1171" w:type="dxa"/>
            <w:tcBorders>
              <w:top w:val="nil"/>
              <w:left w:val="nil"/>
              <w:bottom w:val="nil"/>
              <w:right w:val="nil"/>
            </w:tcBorders>
          </w:tcPr>
          <w:p w14:paraId="0C1DBCAC" w14:textId="77777777" w:rsidR="00A05F59" w:rsidRDefault="00A3145D">
            <w:pPr>
              <w:spacing w:after="0" w:line="259" w:lineRule="auto"/>
              <w:ind w:left="0" w:firstLine="0"/>
            </w:pPr>
            <w:r>
              <w:rPr>
                <w:u w:val="single" w:color="000000"/>
              </w:rPr>
              <w:t xml:space="preserve">63-135hours </w:t>
            </w:r>
          </w:p>
        </w:tc>
        <w:tc>
          <w:tcPr>
            <w:tcW w:w="919" w:type="dxa"/>
            <w:tcBorders>
              <w:top w:val="nil"/>
              <w:left w:val="nil"/>
              <w:bottom w:val="nil"/>
              <w:right w:val="nil"/>
            </w:tcBorders>
          </w:tcPr>
          <w:p w14:paraId="6BDBC0DD" w14:textId="77777777" w:rsidR="00A05F59" w:rsidRDefault="00A3145D">
            <w:pPr>
              <w:spacing w:after="0" w:line="259" w:lineRule="auto"/>
              <w:ind w:left="0" w:firstLine="0"/>
              <w:jc w:val="both"/>
            </w:pPr>
            <w:r>
              <w:rPr>
                <w:u w:val="single" w:color="000000"/>
              </w:rPr>
              <w:t>136-215hours</w:t>
            </w:r>
            <w:r>
              <w:t xml:space="preserve"> </w:t>
            </w:r>
          </w:p>
        </w:tc>
      </w:tr>
      <w:tr w:rsidR="00A05F59" w14:paraId="6D7A2BC2" w14:textId="77777777">
        <w:trPr>
          <w:trHeight w:val="425"/>
        </w:trPr>
        <w:tc>
          <w:tcPr>
            <w:tcW w:w="1003" w:type="dxa"/>
            <w:tcBorders>
              <w:top w:val="nil"/>
              <w:left w:val="nil"/>
              <w:bottom w:val="nil"/>
              <w:right w:val="nil"/>
            </w:tcBorders>
          </w:tcPr>
          <w:p w14:paraId="7FD194D0" w14:textId="77777777" w:rsidR="00A05F59" w:rsidRDefault="00A3145D">
            <w:pPr>
              <w:spacing w:after="0" w:line="259" w:lineRule="auto"/>
              <w:ind w:left="0" w:firstLine="0"/>
            </w:pPr>
            <w:r>
              <w:t>Infant/</w:t>
            </w:r>
            <w:proofErr w:type="spellStart"/>
            <w:r>
              <w:t>Wobb</w:t>
            </w:r>
            <w:proofErr w:type="spellEnd"/>
            <w:r>
              <w:t xml:space="preserve"> Toddler </w:t>
            </w:r>
          </w:p>
        </w:tc>
        <w:tc>
          <w:tcPr>
            <w:tcW w:w="1188" w:type="dxa"/>
            <w:tcBorders>
              <w:top w:val="nil"/>
              <w:left w:val="nil"/>
              <w:bottom w:val="nil"/>
              <w:right w:val="nil"/>
            </w:tcBorders>
          </w:tcPr>
          <w:p w14:paraId="2646F6BC" w14:textId="77777777" w:rsidR="00A05F59" w:rsidRDefault="00A3145D">
            <w:pPr>
              <w:spacing w:after="0" w:line="259" w:lineRule="auto"/>
              <w:ind w:left="40" w:right="17" w:hanging="2"/>
            </w:pPr>
            <w:r>
              <w:t xml:space="preserve">$12.00 hr. $14.67 hr. </w:t>
            </w:r>
          </w:p>
        </w:tc>
        <w:tc>
          <w:tcPr>
            <w:tcW w:w="1171" w:type="dxa"/>
            <w:tcBorders>
              <w:top w:val="nil"/>
              <w:left w:val="nil"/>
              <w:bottom w:val="nil"/>
              <w:right w:val="nil"/>
            </w:tcBorders>
          </w:tcPr>
          <w:p w14:paraId="0B7457DA" w14:textId="77777777" w:rsidR="00A05F59" w:rsidRDefault="00A3145D">
            <w:pPr>
              <w:spacing w:after="0" w:line="259" w:lineRule="auto"/>
              <w:ind w:left="187" w:firstLine="0"/>
            </w:pPr>
            <w:r>
              <w:t xml:space="preserve">$1,498 </w:t>
            </w:r>
          </w:p>
          <w:p w14:paraId="095AF99A" w14:textId="77777777" w:rsidR="00A05F59" w:rsidRDefault="00A3145D">
            <w:pPr>
              <w:spacing w:after="0" w:line="259" w:lineRule="auto"/>
              <w:ind w:left="187" w:firstLine="0"/>
            </w:pPr>
            <w:r>
              <w:t xml:space="preserve">$1,442 </w:t>
            </w:r>
          </w:p>
        </w:tc>
        <w:tc>
          <w:tcPr>
            <w:tcW w:w="919" w:type="dxa"/>
            <w:tcBorders>
              <w:top w:val="nil"/>
              <w:left w:val="nil"/>
              <w:bottom w:val="nil"/>
              <w:right w:val="nil"/>
            </w:tcBorders>
          </w:tcPr>
          <w:p w14:paraId="02262D4A" w14:textId="77777777" w:rsidR="00A05F59" w:rsidRDefault="00A3145D">
            <w:pPr>
              <w:spacing w:after="0" w:line="259" w:lineRule="auto"/>
              <w:ind w:left="146" w:firstLine="0"/>
            </w:pPr>
            <w:r>
              <w:t xml:space="preserve">$1,997 </w:t>
            </w:r>
          </w:p>
          <w:p w14:paraId="0DA42709" w14:textId="77777777" w:rsidR="00A05F59" w:rsidRDefault="00A3145D">
            <w:pPr>
              <w:spacing w:after="0" w:line="259" w:lineRule="auto"/>
              <w:ind w:left="146" w:firstLine="0"/>
            </w:pPr>
            <w:r>
              <w:t xml:space="preserve">$1,923 </w:t>
            </w:r>
          </w:p>
        </w:tc>
      </w:tr>
      <w:tr w:rsidR="00A05F59" w14:paraId="14FDF274" w14:textId="77777777">
        <w:trPr>
          <w:trHeight w:val="163"/>
        </w:trPr>
        <w:tc>
          <w:tcPr>
            <w:tcW w:w="1003" w:type="dxa"/>
            <w:tcBorders>
              <w:top w:val="nil"/>
              <w:left w:val="nil"/>
              <w:bottom w:val="nil"/>
              <w:right w:val="nil"/>
            </w:tcBorders>
          </w:tcPr>
          <w:p w14:paraId="02ED97C2" w14:textId="77777777" w:rsidR="00A05F59" w:rsidRDefault="00A3145D">
            <w:pPr>
              <w:spacing w:after="0" w:line="259" w:lineRule="auto"/>
              <w:ind w:left="17" w:firstLine="0"/>
            </w:pPr>
            <w:r>
              <w:t xml:space="preserve">Preschool </w:t>
            </w:r>
          </w:p>
        </w:tc>
        <w:tc>
          <w:tcPr>
            <w:tcW w:w="1188" w:type="dxa"/>
            <w:tcBorders>
              <w:top w:val="nil"/>
              <w:left w:val="nil"/>
              <w:bottom w:val="nil"/>
              <w:right w:val="nil"/>
            </w:tcBorders>
          </w:tcPr>
          <w:p w14:paraId="6FE39EB4" w14:textId="77777777" w:rsidR="00A05F59" w:rsidRDefault="00A3145D">
            <w:pPr>
              <w:spacing w:after="0" w:line="259" w:lineRule="auto"/>
              <w:ind w:left="0" w:firstLine="0"/>
            </w:pPr>
            <w:r>
              <w:t xml:space="preserve"> $11.00 hr. </w:t>
            </w:r>
          </w:p>
        </w:tc>
        <w:tc>
          <w:tcPr>
            <w:tcW w:w="1171" w:type="dxa"/>
            <w:tcBorders>
              <w:top w:val="nil"/>
              <w:left w:val="nil"/>
              <w:bottom w:val="nil"/>
              <w:right w:val="nil"/>
            </w:tcBorders>
          </w:tcPr>
          <w:p w14:paraId="0A4C4633" w14:textId="77777777" w:rsidR="00A05F59" w:rsidRDefault="00A3145D">
            <w:pPr>
              <w:spacing w:after="0" w:line="259" w:lineRule="auto"/>
              <w:ind w:left="199" w:firstLine="0"/>
            </w:pPr>
            <w:r>
              <w:t xml:space="preserve">$1,125 </w:t>
            </w:r>
          </w:p>
        </w:tc>
        <w:tc>
          <w:tcPr>
            <w:tcW w:w="919" w:type="dxa"/>
            <w:tcBorders>
              <w:top w:val="nil"/>
              <w:left w:val="nil"/>
              <w:bottom w:val="nil"/>
              <w:right w:val="nil"/>
            </w:tcBorders>
          </w:tcPr>
          <w:p w14:paraId="2B2DBED0" w14:textId="77777777" w:rsidR="00A05F59" w:rsidRDefault="00A3145D">
            <w:pPr>
              <w:spacing w:after="0" w:line="259" w:lineRule="auto"/>
              <w:ind w:left="146" w:firstLine="0"/>
            </w:pPr>
            <w:r>
              <w:t xml:space="preserve">$1,500 </w:t>
            </w:r>
          </w:p>
        </w:tc>
      </w:tr>
    </w:tbl>
    <w:p w14:paraId="6D4B0B27" w14:textId="58EA6425" w:rsidR="00A05F59" w:rsidRDefault="00A3145D" w:rsidP="00FC3D58">
      <w:pPr>
        <w:spacing w:after="0" w:line="259" w:lineRule="auto"/>
        <w:ind w:left="0" w:right="-1908" w:firstLine="0"/>
      </w:pPr>
      <w:r>
        <w:rPr>
          <w:b/>
          <w:sz w:val="36"/>
        </w:rPr>
        <w:t xml:space="preserve">Hayden </w:t>
      </w:r>
      <w:r w:rsidR="00FC3D58">
        <w:rPr>
          <w:b/>
          <w:sz w:val="36"/>
        </w:rPr>
        <w:t>Early Learning Center</w:t>
      </w:r>
      <w:r>
        <w:rPr>
          <w:b/>
          <w:sz w:val="36"/>
        </w:rPr>
        <w:t xml:space="preserve"> Monthly Rates </w:t>
      </w:r>
    </w:p>
    <w:p w14:paraId="72F7CE27" w14:textId="77777777" w:rsidR="00A05F59" w:rsidRDefault="00A3145D">
      <w:pPr>
        <w:spacing w:after="0" w:line="259" w:lineRule="auto"/>
        <w:ind w:left="0" w:firstLine="0"/>
      </w:pPr>
      <w:r>
        <w:rPr>
          <w:b/>
          <w:sz w:val="24"/>
        </w:rPr>
        <w:t xml:space="preserve">Early Payment Discount Rate </w:t>
      </w:r>
    </w:p>
    <w:tbl>
      <w:tblPr>
        <w:tblStyle w:val="TableGrid"/>
        <w:tblW w:w="15233" w:type="dxa"/>
        <w:tblInd w:w="-107" w:type="dxa"/>
        <w:tblCellMar>
          <w:top w:w="0" w:type="dxa"/>
          <w:left w:w="16" w:type="dxa"/>
          <w:bottom w:w="67" w:type="dxa"/>
          <w:right w:w="51" w:type="dxa"/>
        </w:tblCellMar>
        <w:tblLook w:val="04A0" w:firstRow="1" w:lastRow="0" w:firstColumn="1" w:lastColumn="0" w:noHBand="0" w:noVBand="1"/>
      </w:tblPr>
      <w:tblGrid>
        <w:gridCol w:w="1417"/>
        <w:gridCol w:w="3454"/>
        <w:gridCol w:w="3456"/>
        <w:gridCol w:w="3455"/>
        <w:gridCol w:w="3451"/>
      </w:tblGrid>
      <w:tr w:rsidR="00A05F59" w14:paraId="78CC5482" w14:textId="77777777" w:rsidTr="00F00281">
        <w:trPr>
          <w:trHeight w:val="533"/>
        </w:trPr>
        <w:tc>
          <w:tcPr>
            <w:tcW w:w="1417" w:type="dxa"/>
            <w:tcBorders>
              <w:top w:val="single" w:sz="12" w:space="0" w:color="000000"/>
              <w:left w:val="single" w:sz="12" w:space="0" w:color="000000"/>
              <w:bottom w:val="single" w:sz="12" w:space="0" w:color="000000"/>
              <w:right w:val="single" w:sz="12" w:space="0" w:color="000000"/>
            </w:tcBorders>
            <w:shd w:val="clear" w:color="auto" w:fill="D9D9D9"/>
            <w:vAlign w:val="center"/>
          </w:tcPr>
          <w:p w14:paraId="27AC9918" w14:textId="48374B51" w:rsidR="00A05F59" w:rsidRDefault="00A3145D" w:rsidP="00FC3D58">
            <w:pPr>
              <w:spacing w:after="0" w:line="259" w:lineRule="auto"/>
              <w:ind w:left="32" w:firstLine="0"/>
              <w:jc w:val="center"/>
            </w:pPr>
            <w:r>
              <w:rPr>
                <w:b/>
                <w:sz w:val="20"/>
              </w:rPr>
              <w:t>Rates</w:t>
            </w:r>
          </w:p>
          <w:p w14:paraId="2379E8FD" w14:textId="0C514A34" w:rsidR="00A05F59" w:rsidRDefault="00A3145D" w:rsidP="00FC3D58">
            <w:pPr>
              <w:spacing w:after="0" w:line="259" w:lineRule="auto"/>
              <w:ind w:left="31" w:firstLine="0"/>
              <w:jc w:val="center"/>
            </w:pPr>
            <w:r>
              <w:rPr>
                <w:b/>
                <w:sz w:val="20"/>
              </w:rPr>
              <w:t>Effective</w:t>
            </w:r>
          </w:p>
          <w:p w14:paraId="16EBFF64" w14:textId="25987653" w:rsidR="00A05F59" w:rsidRDefault="00A3145D" w:rsidP="00FC3D58">
            <w:pPr>
              <w:spacing w:after="0" w:line="259" w:lineRule="auto"/>
              <w:ind w:left="27" w:firstLine="0"/>
              <w:jc w:val="center"/>
            </w:pPr>
            <w:r>
              <w:rPr>
                <w:noProof/>
                <w:sz w:val="22"/>
              </w:rPr>
              <mc:AlternateContent>
                <mc:Choice Requires="wpg">
                  <w:drawing>
                    <wp:anchor distT="0" distB="0" distL="114300" distR="114300" simplePos="0" relativeHeight="251658240" behindDoc="1" locked="0" layoutInCell="1" allowOverlap="1" wp14:anchorId="43695119" wp14:editId="3A59059F">
                      <wp:simplePos x="0" y="0"/>
                      <wp:positionH relativeFrom="column">
                        <wp:posOffset>116303</wp:posOffset>
                      </wp:positionH>
                      <wp:positionV relativeFrom="paragraph">
                        <wp:posOffset>-294744</wp:posOffset>
                      </wp:positionV>
                      <wp:extent cx="632949" cy="513009"/>
                      <wp:effectExtent l="0" t="0" r="0" b="0"/>
                      <wp:wrapNone/>
                      <wp:docPr id="18093" name="Group 18093"/>
                      <wp:cNvGraphicFramePr/>
                      <a:graphic xmlns:a="http://schemas.openxmlformats.org/drawingml/2006/main">
                        <a:graphicData uri="http://schemas.microsoft.com/office/word/2010/wordprocessingGroup">
                          <wpg:wgp>
                            <wpg:cNvGrpSpPr/>
                            <wpg:grpSpPr>
                              <a:xfrm>
                                <a:off x="0" y="0"/>
                                <a:ext cx="632949" cy="513009"/>
                                <a:chOff x="0" y="0"/>
                                <a:chExt cx="632949" cy="513009"/>
                              </a:xfrm>
                            </wpg:grpSpPr>
                            <pic:pic xmlns:pic="http://schemas.openxmlformats.org/drawingml/2006/picture">
                              <pic:nvPicPr>
                                <pic:cNvPr id="70" name="Picture 70"/>
                                <pic:cNvPicPr/>
                              </pic:nvPicPr>
                              <pic:blipFill>
                                <a:blip r:embed="rId5"/>
                                <a:stretch>
                                  <a:fillRect/>
                                </a:stretch>
                              </pic:blipFill>
                              <pic:spPr>
                                <a:xfrm rot="-1920000">
                                  <a:off x="76503" y="58973"/>
                                  <a:ext cx="263652" cy="143256"/>
                                </a:xfrm>
                                <a:prstGeom prst="rect">
                                  <a:avLst/>
                                </a:prstGeom>
                              </pic:spPr>
                            </pic:pic>
                            <pic:pic xmlns:pic="http://schemas.openxmlformats.org/drawingml/2006/picture">
                              <pic:nvPicPr>
                                <pic:cNvPr id="78" name="Picture 78"/>
                                <pic:cNvPicPr/>
                              </pic:nvPicPr>
                              <pic:blipFill>
                                <a:blip r:embed="rId6"/>
                                <a:stretch>
                                  <a:fillRect/>
                                </a:stretch>
                              </pic:blipFill>
                              <pic:spPr>
                                <a:xfrm rot="-1920000">
                                  <a:off x="-11946" y="206600"/>
                                  <a:ext cx="656844" cy="143256"/>
                                </a:xfrm>
                                <a:prstGeom prst="rect">
                                  <a:avLst/>
                                </a:prstGeom>
                              </pic:spPr>
                            </pic:pic>
                          </wpg:wgp>
                        </a:graphicData>
                      </a:graphic>
                    </wp:anchor>
                  </w:drawing>
                </mc:Choice>
                <mc:Fallback xmlns:a="http://schemas.openxmlformats.org/drawingml/2006/main">
                  <w:pict>
                    <v:group id="Group 18093" style="width:49.8385pt;height:40.3944pt;position:absolute;z-index:-2147483582;mso-position-horizontal-relative:text;mso-position-horizontal:absolute;margin-left:9.15769pt;mso-position-vertical-relative:text;margin-top:-23.2083pt;" coordsize="6329,5130">
                      <v:shape id="Picture 70" style="position:absolute;width:2636;height:1432;left:765;top:589;rotation:-31;" filled="f">
                        <v:imagedata r:id="rId7"/>
                      </v:shape>
                      <v:shape id="Picture 78" style="position:absolute;width:6568;height:1432;left:-119;top:2066;rotation:-31;" filled="f">
                        <v:imagedata r:id="rId8"/>
                      </v:shape>
                    </v:group>
                  </w:pict>
                </mc:Fallback>
              </mc:AlternateContent>
            </w:r>
            <w:r>
              <w:rPr>
                <w:b/>
                <w:sz w:val="20"/>
              </w:rPr>
              <w:t>May 2025</w:t>
            </w:r>
          </w:p>
        </w:tc>
        <w:tc>
          <w:tcPr>
            <w:tcW w:w="3454" w:type="dxa"/>
            <w:tcBorders>
              <w:top w:val="single" w:sz="12" w:space="0" w:color="000000"/>
              <w:left w:val="single" w:sz="12" w:space="0" w:color="000000"/>
              <w:bottom w:val="single" w:sz="12" w:space="0" w:color="000000"/>
              <w:right w:val="single" w:sz="12" w:space="0" w:color="000000"/>
            </w:tcBorders>
            <w:shd w:val="clear" w:color="auto" w:fill="FFC000"/>
            <w:vAlign w:val="center"/>
          </w:tcPr>
          <w:p w14:paraId="76B14BC2" w14:textId="650001ED" w:rsidR="00A05F59" w:rsidRDefault="00A3145D" w:rsidP="00FC3D58">
            <w:pPr>
              <w:spacing w:after="0" w:line="259" w:lineRule="auto"/>
              <w:ind w:left="0" w:right="14" w:firstLine="0"/>
              <w:jc w:val="center"/>
            </w:pPr>
            <w:r>
              <w:rPr>
                <w:b/>
                <w:sz w:val="24"/>
              </w:rPr>
              <w:t>48 months to Kinder</w:t>
            </w:r>
          </w:p>
        </w:tc>
        <w:tc>
          <w:tcPr>
            <w:tcW w:w="3456" w:type="dxa"/>
            <w:tcBorders>
              <w:top w:val="single" w:sz="12" w:space="0" w:color="000000"/>
              <w:left w:val="single" w:sz="12" w:space="0" w:color="000000"/>
              <w:bottom w:val="single" w:sz="12" w:space="0" w:color="000000"/>
              <w:right w:val="single" w:sz="12" w:space="0" w:color="000000"/>
            </w:tcBorders>
            <w:shd w:val="clear" w:color="auto" w:fill="95B3D7"/>
            <w:vAlign w:val="center"/>
          </w:tcPr>
          <w:p w14:paraId="0AB446AB" w14:textId="4C56CEA4" w:rsidR="00A05F59" w:rsidRDefault="00A3145D" w:rsidP="00FC3D58">
            <w:pPr>
              <w:spacing w:after="0" w:line="259" w:lineRule="auto"/>
              <w:ind w:left="71" w:firstLine="0"/>
              <w:jc w:val="center"/>
            </w:pPr>
            <w:r>
              <w:rPr>
                <w:b/>
                <w:sz w:val="24"/>
              </w:rPr>
              <w:t>36 months – 47 months</w:t>
            </w:r>
          </w:p>
        </w:tc>
        <w:tc>
          <w:tcPr>
            <w:tcW w:w="3455" w:type="dxa"/>
            <w:tcBorders>
              <w:top w:val="single" w:sz="12" w:space="0" w:color="000000"/>
              <w:left w:val="single" w:sz="12" w:space="0" w:color="000000"/>
              <w:bottom w:val="single" w:sz="12" w:space="0" w:color="000000"/>
              <w:right w:val="single" w:sz="12" w:space="0" w:color="000000"/>
            </w:tcBorders>
            <w:shd w:val="clear" w:color="auto" w:fill="A8D08D"/>
            <w:vAlign w:val="center"/>
          </w:tcPr>
          <w:p w14:paraId="4107C4E5" w14:textId="394258D9" w:rsidR="00A05F59" w:rsidRDefault="00A3145D" w:rsidP="00FC3D58">
            <w:pPr>
              <w:spacing w:after="0" w:line="259" w:lineRule="auto"/>
              <w:ind w:left="115" w:firstLine="0"/>
              <w:jc w:val="center"/>
            </w:pPr>
            <w:r>
              <w:rPr>
                <w:b/>
                <w:sz w:val="24"/>
              </w:rPr>
              <w:t>24 months – 35 months</w:t>
            </w:r>
          </w:p>
        </w:tc>
        <w:tc>
          <w:tcPr>
            <w:tcW w:w="3451" w:type="dxa"/>
            <w:tcBorders>
              <w:top w:val="single" w:sz="12" w:space="0" w:color="000000"/>
              <w:left w:val="single" w:sz="12" w:space="0" w:color="000000"/>
              <w:bottom w:val="single" w:sz="12" w:space="0" w:color="auto"/>
              <w:right w:val="single" w:sz="12" w:space="0" w:color="000000"/>
            </w:tcBorders>
            <w:shd w:val="clear" w:color="auto" w:fill="9E5DCF"/>
            <w:vAlign w:val="center"/>
          </w:tcPr>
          <w:p w14:paraId="62195690" w14:textId="41574C8E" w:rsidR="00A05F59" w:rsidRDefault="00A3145D" w:rsidP="00FC3D58">
            <w:pPr>
              <w:spacing w:after="114" w:line="259" w:lineRule="auto"/>
              <w:ind w:left="110" w:firstLine="0"/>
              <w:jc w:val="center"/>
            </w:pPr>
            <w:r>
              <w:rPr>
                <w:b/>
                <w:sz w:val="24"/>
              </w:rPr>
              <w:t>6 weeks – 23 months</w:t>
            </w:r>
          </w:p>
          <w:p w14:paraId="011AB632" w14:textId="4D20C79D" w:rsidR="00A05F59" w:rsidRDefault="00A3145D" w:rsidP="00FC3D58">
            <w:pPr>
              <w:spacing w:after="0" w:line="259" w:lineRule="auto"/>
              <w:ind w:left="0" w:firstLine="0"/>
              <w:jc w:val="center"/>
            </w:pPr>
            <w:r>
              <w:t xml:space="preserve">**No half-day </w:t>
            </w:r>
            <w:r>
              <w:t>not</w:t>
            </w:r>
            <w:r>
              <w:t xml:space="preserve"> available for</w:t>
            </w:r>
            <w:r>
              <w:t xml:space="preserve"> under 12 months</w:t>
            </w:r>
          </w:p>
        </w:tc>
      </w:tr>
      <w:tr w:rsidR="00A05F59" w14:paraId="4C5A1F5E" w14:textId="77777777" w:rsidTr="00F00281">
        <w:trPr>
          <w:trHeight w:val="533"/>
        </w:trPr>
        <w:tc>
          <w:tcPr>
            <w:tcW w:w="1417" w:type="dxa"/>
            <w:tcBorders>
              <w:top w:val="single" w:sz="12" w:space="0" w:color="000000"/>
              <w:left w:val="single" w:sz="12" w:space="0" w:color="000000"/>
              <w:bottom w:val="single" w:sz="4" w:space="0" w:color="000000"/>
              <w:right w:val="single" w:sz="12" w:space="0" w:color="000000"/>
            </w:tcBorders>
            <w:vAlign w:val="center"/>
          </w:tcPr>
          <w:p w14:paraId="51D2EFD8" w14:textId="7D96BEAE" w:rsidR="00A05F59" w:rsidRDefault="00A3145D" w:rsidP="00FC3D58">
            <w:pPr>
              <w:spacing w:after="0" w:line="259" w:lineRule="auto"/>
              <w:ind w:left="76" w:firstLine="0"/>
              <w:jc w:val="center"/>
            </w:pPr>
            <w:r>
              <w:rPr>
                <w:b/>
                <w:sz w:val="20"/>
              </w:rPr>
              <w:t>5 Full Day</w:t>
            </w:r>
          </w:p>
        </w:tc>
        <w:tc>
          <w:tcPr>
            <w:tcW w:w="3454" w:type="dxa"/>
            <w:tcBorders>
              <w:top w:val="single" w:sz="12" w:space="0" w:color="000000"/>
              <w:left w:val="single" w:sz="12" w:space="0" w:color="000000"/>
              <w:bottom w:val="single" w:sz="4" w:space="0" w:color="000000"/>
              <w:right w:val="single" w:sz="12" w:space="0" w:color="000000"/>
            </w:tcBorders>
            <w:shd w:val="clear" w:color="auto" w:fill="FFE89F"/>
            <w:vAlign w:val="center"/>
          </w:tcPr>
          <w:p w14:paraId="24481726" w14:textId="1B1E0197" w:rsidR="00A05F59" w:rsidRDefault="00A3145D" w:rsidP="00FC3D58">
            <w:pPr>
              <w:spacing w:after="0" w:line="259" w:lineRule="auto"/>
              <w:ind w:left="0" w:right="39" w:firstLine="0"/>
              <w:jc w:val="center"/>
            </w:pPr>
            <w:r>
              <w:rPr>
                <w:sz w:val="20"/>
              </w:rPr>
              <w:t>$1,429.00</w:t>
            </w:r>
          </w:p>
        </w:tc>
        <w:tc>
          <w:tcPr>
            <w:tcW w:w="3456" w:type="dxa"/>
            <w:tcBorders>
              <w:top w:val="single" w:sz="12" w:space="0" w:color="000000"/>
              <w:left w:val="single" w:sz="12" w:space="0" w:color="000000"/>
              <w:bottom w:val="single" w:sz="4" w:space="0" w:color="000000"/>
              <w:right w:val="single" w:sz="12" w:space="0" w:color="000000"/>
            </w:tcBorders>
            <w:shd w:val="clear" w:color="auto" w:fill="DBE5F1"/>
            <w:vAlign w:val="center"/>
          </w:tcPr>
          <w:p w14:paraId="7CACD2EF" w14:textId="692FB261" w:rsidR="00A05F59" w:rsidRDefault="00A3145D" w:rsidP="00FC3D58">
            <w:pPr>
              <w:spacing w:after="0" w:line="259" w:lineRule="auto"/>
              <w:ind w:left="31" w:firstLine="0"/>
              <w:jc w:val="center"/>
            </w:pPr>
            <w:r>
              <w:rPr>
                <w:sz w:val="20"/>
              </w:rPr>
              <w:t>$1,500.00</w:t>
            </w:r>
          </w:p>
        </w:tc>
        <w:tc>
          <w:tcPr>
            <w:tcW w:w="3455" w:type="dxa"/>
            <w:tcBorders>
              <w:top w:val="single" w:sz="12" w:space="0" w:color="000000"/>
              <w:left w:val="single" w:sz="12" w:space="0" w:color="000000"/>
              <w:bottom w:val="single" w:sz="4" w:space="0" w:color="000000"/>
              <w:right w:val="single" w:sz="12" w:space="0" w:color="000000"/>
            </w:tcBorders>
            <w:shd w:val="clear" w:color="auto" w:fill="E1EED9"/>
            <w:vAlign w:val="center"/>
          </w:tcPr>
          <w:p w14:paraId="0D251BA1" w14:textId="65DB19BD" w:rsidR="00A05F59" w:rsidRDefault="00A3145D" w:rsidP="00FC3D58">
            <w:pPr>
              <w:spacing w:after="0" w:line="259" w:lineRule="auto"/>
              <w:ind w:left="32" w:firstLine="0"/>
              <w:jc w:val="center"/>
            </w:pPr>
            <w:r>
              <w:rPr>
                <w:sz w:val="20"/>
              </w:rPr>
              <w:t>$1,715.00</w:t>
            </w:r>
          </w:p>
        </w:tc>
        <w:tc>
          <w:tcPr>
            <w:tcW w:w="3451" w:type="dxa"/>
            <w:tcBorders>
              <w:top w:val="single" w:sz="12" w:space="0" w:color="auto"/>
              <w:left w:val="single" w:sz="12" w:space="0" w:color="000000"/>
              <w:bottom w:val="single" w:sz="4" w:space="0" w:color="000000"/>
              <w:right w:val="single" w:sz="12" w:space="0" w:color="000000"/>
            </w:tcBorders>
            <w:shd w:val="clear" w:color="auto" w:fill="DCC4ED"/>
            <w:vAlign w:val="center"/>
          </w:tcPr>
          <w:p w14:paraId="63A1AC41" w14:textId="21775415" w:rsidR="00A05F59" w:rsidRDefault="00A3145D" w:rsidP="00FC3D58">
            <w:pPr>
              <w:spacing w:after="0" w:line="259" w:lineRule="auto"/>
              <w:ind w:left="38" w:firstLine="0"/>
              <w:jc w:val="center"/>
            </w:pPr>
            <w:r>
              <w:rPr>
                <w:sz w:val="20"/>
              </w:rPr>
              <w:t>$1,856.00</w:t>
            </w:r>
          </w:p>
        </w:tc>
      </w:tr>
      <w:tr w:rsidR="00A05F59" w14:paraId="4D948722" w14:textId="77777777" w:rsidTr="00F00281">
        <w:trPr>
          <w:trHeight w:val="533"/>
        </w:trPr>
        <w:tc>
          <w:tcPr>
            <w:tcW w:w="1417" w:type="dxa"/>
            <w:tcBorders>
              <w:top w:val="single" w:sz="4" w:space="0" w:color="000000"/>
              <w:left w:val="single" w:sz="12" w:space="0" w:color="000000"/>
              <w:bottom w:val="single" w:sz="12" w:space="0" w:color="000000"/>
              <w:right w:val="single" w:sz="12" w:space="0" w:color="000000"/>
            </w:tcBorders>
            <w:shd w:val="clear" w:color="auto" w:fill="BEBEBE"/>
            <w:vAlign w:val="center"/>
          </w:tcPr>
          <w:p w14:paraId="38722640" w14:textId="79E17D19" w:rsidR="00A05F59" w:rsidRDefault="00A3145D" w:rsidP="00FC3D58">
            <w:pPr>
              <w:spacing w:after="0" w:line="259" w:lineRule="auto"/>
              <w:ind w:left="71" w:firstLine="0"/>
              <w:jc w:val="center"/>
            </w:pPr>
            <w:r>
              <w:rPr>
                <w:b/>
                <w:sz w:val="20"/>
              </w:rPr>
              <w:t>5 Half Day</w:t>
            </w:r>
          </w:p>
        </w:tc>
        <w:tc>
          <w:tcPr>
            <w:tcW w:w="3454" w:type="dxa"/>
            <w:tcBorders>
              <w:top w:val="single" w:sz="4" w:space="0" w:color="000000"/>
              <w:left w:val="single" w:sz="12" w:space="0" w:color="000000"/>
              <w:bottom w:val="single" w:sz="12" w:space="0" w:color="000000"/>
              <w:right w:val="single" w:sz="12" w:space="0" w:color="000000"/>
            </w:tcBorders>
            <w:shd w:val="clear" w:color="auto" w:fill="FFC000"/>
            <w:vAlign w:val="center"/>
          </w:tcPr>
          <w:p w14:paraId="0E323B92" w14:textId="5A890F42" w:rsidR="00A05F59" w:rsidRDefault="00A3145D" w:rsidP="00FC3D58">
            <w:pPr>
              <w:spacing w:after="0" w:line="259" w:lineRule="auto"/>
              <w:ind w:left="0" w:right="108" w:firstLine="0"/>
              <w:jc w:val="center"/>
            </w:pPr>
            <w:r>
              <w:rPr>
                <w:sz w:val="20"/>
              </w:rPr>
              <w:t>$976.00</w:t>
            </w:r>
          </w:p>
        </w:tc>
        <w:tc>
          <w:tcPr>
            <w:tcW w:w="3456" w:type="dxa"/>
            <w:tcBorders>
              <w:top w:val="single" w:sz="4" w:space="0" w:color="000000"/>
              <w:left w:val="single" w:sz="12" w:space="0" w:color="000000"/>
              <w:bottom w:val="single" w:sz="12" w:space="0" w:color="000000"/>
              <w:right w:val="single" w:sz="12" w:space="0" w:color="000000"/>
            </w:tcBorders>
            <w:shd w:val="clear" w:color="auto" w:fill="95B3D7"/>
            <w:vAlign w:val="center"/>
          </w:tcPr>
          <w:p w14:paraId="38240D1B" w14:textId="571B3576" w:rsidR="00A05F59" w:rsidRDefault="00A3145D" w:rsidP="00FC3D58">
            <w:pPr>
              <w:spacing w:after="0" w:line="259" w:lineRule="auto"/>
              <w:ind w:left="31" w:firstLine="0"/>
              <w:jc w:val="center"/>
            </w:pPr>
            <w:r>
              <w:rPr>
                <w:sz w:val="20"/>
              </w:rPr>
              <w:t>$1,098.00</w:t>
            </w:r>
          </w:p>
        </w:tc>
        <w:tc>
          <w:tcPr>
            <w:tcW w:w="3455" w:type="dxa"/>
            <w:tcBorders>
              <w:top w:val="single" w:sz="4" w:space="0" w:color="000000"/>
              <w:left w:val="single" w:sz="12" w:space="0" w:color="000000"/>
              <w:bottom w:val="single" w:sz="12" w:space="0" w:color="000000"/>
              <w:right w:val="single" w:sz="12" w:space="0" w:color="000000"/>
            </w:tcBorders>
            <w:shd w:val="clear" w:color="auto" w:fill="A8D08D"/>
            <w:vAlign w:val="center"/>
          </w:tcPr>
          <w:p w14:paraId="5A17A012" w14:textId="49DECB94" w:rsidR="00A05F59" w:rsidRDefault="00A3145D" w:rsidP="00FC3D58">
            <w:pPr>
              <w:spacing w:after="0" w:line="259" w:lineRule="auto"/>
              <w:ind w:left="32" w:firstLine="0"/>
              <w:jc w:val="center"/>
            </w:pPr>
            <w:r>
              <w:rPr>
                <w:sz w:val="20"/>
              </w:rPr>
              <w:t>$1,220.00</w:t>
            </w:r>
          </w:p>
        </w:tc>
        <w:tc>
          <w:tcPr>
            <w:tcW w:w="3451" w:type="dxa"/>
            <w:tcBorders>
              <w:top w:val="single" w:sz="4" w:space="0" w:color="000000"/>
              <w:left w:val="single" w:sz="12" w:space="0" w:color="000000"/>
              <w:bottom w:val="single" w:sz="12" w:space="0" w:color="auto"/>
              <w:right w:val="single" w:sz="12" w:space="0" w:color="000000"/>
            </w:tcBorders>
            <w:shd w:val="clear" w:color="auto" w:fill="9E5DCF"/>
            <w:vAlign w:val="center"/>
          </w:tcPr>
          <w:p w14:paraId="5764B585" w14:textId="0334D332" w:rsidR="00A05F59" w:rsidRDefault="00A3145D" w:rsidP="00FC3D58">
            <w:pPr>
              <w:spacing w:after="0" w:line="259" w:lineRule="auto"/>
              <w:ind w:left="38" w:firstLine="0"/>
              <w:jc w:val="center"/>
            </w:pPr>
            <w:r>
              <w:rPr>
                <w:sz w:val="20"/>
              </w:rPr>
              <w:t>$1,281.00</w:t>
            </w:r>
          </w:p>
        </w:tc>
      </w:tr>
      <w:tr w:rsidR="00A05F59" w14:paraId="155CA90F" w14:textId="77777777" w:rsidTr="00F00281">
        <w:trPr>
          <w:trHeight w:val="533"/>
        </w:trPr>
        <w:tc>
          <w:tcPr>
            <w:tcW w:w="1417" w:type="dxa"/>
            <w:tcBorders>
              <w:top w:val="single" w:sz="12" w:space="0" w:color="000000"/>
              <w:left w:val="single" w:sz="12" w:space="0" w:color="000000"/>
              <w:bottom w:val="single" w:sz="4" w:space="0" w:color="000000"/>
              <w:right w:val="single" w:sz="12" w:space="0" w:color="000000"/>
            </w:tcBorders>
            <w:vAlign w:val="center"/>
          </w:tcPr>
          <w:p w14:paraId="5610F8B2" w14:textId="1C96E442" w:rsidR="00A05F59" w:rsidRDefault="00A3145D" w:rsidP="00FC3D58">
            <w:pPr>
              <w:spacing w:after="0" w:line="259" w:lineRule="auto"/>
              <w:ind w:left="81" w:firstLine="0"/>
              <w:jc w:val="center"/>
            </w:pPr>
            <w:r>
              <w:rPr>
                <w:b/>
                <w:sz w:val="20"/>
              </w:rPr>
              <w:t>4 Full Day</w:t>
            </w:r>
          </w:p>
        </w:tc>
        <w:tc>
          <w:tcPr>
            <w:tcW w:w="3454" w:type="dxa"/>
            <w:tcBorders>
              <w:top w:val="single" w:sz="12" w:space="0" w:color="000000"/>
              <w:left w:val="single" w:sz="12" w:space="0" w:color="000000"/>
              <w:bottom w:val="single" w:sz="4" w:space="0" w:color="000000"/>
              <w:right w:val="single" w:sz="12" w:space="0" w:color="000000"/>
            </w:tcBorders>
            <w:shd w:val="clear" w:color="auto" w:fill="FFE89F"/>
            <w:vAlign w:val="center"/>
          </w:tcPr>
          <w:p w14:paraId="64219A3B" w14:textId="63BF6934" w:rsidR="00A05F59" w:rsidRDefault="00A3145D" w:rsidP="00FC3D58">
            <w:pPr>
              <w:spacing w:after="0" w:line="259" w:lineRule="auto"/>
              <w:ind w:left="0" w:right="44" w:firstLine="0"/>
              <w:jc w:val="center"/>
            </w:pPr>
            <w:r>
              <w:rPr>
                <w:sz w:val="20"/>
              </w:rPr>
              <w:t>$1,255.00</w:t>
            </w:r>
          </w:p>
        </w:tc>
        <w:tc>
          <w:tcPr>
            <w:tcW w:w="3456" w:type="dxa"/>
            <w:tcBorders>
              <w:top w:val="single" w:sz="12" w:space="0" w:color="000000"/>
              <w:left w:val="single" w:sz="12" w:space="0" w:color="000000"/>
              <w:bottom w:val="single" w:sz="4" w:space="0" w:color="000000"/>
              <w:right w:val="single" w:sz="12" w:space="0" w:color="000000"/>
            </w:tcBorders>
            <w:shd w:val="clear" w:color="auto" w:fill="DBE5F1"/>
            <w:vAlign w:val="center"/>
          </w:tcPr>
          <w:p w14:paraId="7826B3E7" w14:textId="4133EDB2" w:rsidR="00A05F59" w:rsidRDefault="00A3145D" w:rsidP="00FC3D58">
            <w:pPr>
              <w:spacing w:after="0" w:line="259" w:lineRule="auto"/>
              <w:ind w:left="31" w:firstLine="0"/>
              <w:jc w:val="center"/>
            </w:pPr>
            <w:r>
              <w:rPr>
                <w:sz w:val="20"/>
              </w:rPr>
              <w:t>$1,326.00</w:t>
            </w:r>
          </w:p>
        </w:tc>
        <w:tc>
          <w:tcPr>
            <w:tcW w:w="3455" w:type="dxa"/>
            <w:tcBorders>
              <w:top w:val="single" w:sz="12" w:space="0" w:color="000000"/>
              <w:left w:val="single" w:sz="12" w:space="0" w:color="000000"/>
              <w:bottom w:val="single" w:sz="4" w:space="0" w:color="000000"/>
              <w:right w:val="single" w:sz="12" w:space="0" w:color="000000"/>
            </w:tcBorders>
            <w:shd w:val="clear" w:color="auto" w:fill="E1EED9"/>
            <w:vAlign w:val="center"/>
          </w:tcPr>
          <w:p w14:paraId="7FD0A963" w14:textId="00329E89" w:rsidR="00A05F59" w:rsidRDefault="00A3145D" w:rsidP="00FC3D58">
            <w:pPr>
              <w:spacing w:after="0" w:line="259" w:lineRule="auto"/>
              <w:ind w:left="32" w:firstLine="0"/>
              <w:jc w:val="center"/>
            </w:pPr>
            <w:r>
              <w:rPr>
                <w:sz w:val="20"/>
              </w:rPr>
              <w:t>$1,456.00</w:t>
            </w:r>
          </w:p>
        </w:tc>
        <w:tc>
          <w:tcPr>
            <w:tcW w:w="3451" w:type="dxa"/>
            <w:tcBorders>
              <w:top w:val="single" w:sz="12" w:space="0" w:color="auto"/>
              <w:left w:val="single" w:sz="12" w:space="0" w:color="000000"/>
              <w:bottom w:val="single" w:sz="4" w:space="0" w:color="000000"/>
              <w:right w:val="single" w:sz="12" w:space="0" w:color="000000"/>
            </w:tcBorders>
            <w:shd w:val="clear" w:color="auto" w:fill="DCC4ED"/>
            <w:vAlign w:val="center"/>
          </w:tcPr>
          <w:p w14:paraId="02FF4091" w14:textId="30F88B38" w:rsidR="00A05F59" w:rsidRDefault="00A3145D" w:rsidP="00FC3D58">
            <w:pPr>
              <w:spacing w:after="0" w:line="259" w:lineRule="auto"/>
              <w:ind w:left="38" w:firstLine="0"/>
              <w:jc w:val="center"/>
            </w:pPr>
            <w:r>
              <w:rPr>
                <w:sz w:val="20"/>
              </w:rPr>
              <w:t>$1,525.00</w:t>
            </w:r>
          </w:p>
        </w:tc>
      </w:tr>
      <w:tr w:rsidR="00A05F59" w14:paraId="4D485FB9" w14:textId="77777777" w:rsidTr="00F00281">
        <w:trPr>
          <w:trHeight w:val="533"/>
        </w:trPr>
        <w:tc>
          <w:tcPr>
            <w:tcW w:w="1417" w:type="dxa"/>
            <w:tcBorders>
              <w:top w:val="single" w:sz="4" w:space="0" w:color="000000"/>
              <w:left w:val="single" w:sz="12" w:space="0" w:color="000000"/>
              <w:bottom w:val="single" w:sz="12" w:space="0" w:color="000000"/>
              <w:right w:val="single" w:sz="12" w:space="0" w:color="000000"/>
            </w:tcBorders>
            <w:shd w:val="clear" w:color="auto" w:fill="BEBEBE"/>
            <w:vAlign w:val="center"/>
          </w:tcPr>
          <w:p w14:paraId="1ECE68A3" w14:textId="4A01A595" w:rsidR="00A05F59" w:rsidRDefault="00A3145D" w:rsidP="00FC3D58">
            <w:pPr>
              <w:spacing w:after="0" w:line="259" w:lineRule="auto"/>
              <w:ind w:left="71" w:firstLine="0"/>
              <w:jc w:val="center"/>
            </w:pPr>
            <w:r>
              <w:rPr>
                <w:b/>
                <w:sz w:val="20"/>
              </w:rPr>
              <w:t>4 Half Day</w:t>
            </w:r>
          </w:p>
        </w:tc>
        <w:tc>
          <w:tcPr>
            <w:tcW w:w="3454" w:type="dxa"/>
            <w:tcBorders>
              <w:top w:val="single" w:sz="4" w:space="0" w:color="000000"/>
              <w:left w:val="single" w:sz="12" w:space="0" w:color="000000"/>
              <w:bottom w:val="single" w:sz="12" w:space="0" w:color="000000"/>
              <w:right w:val="single" w:sz="12" w:space="0" w:color="000000"/>
            </w:tcBorders>
            <w:shd w:val="clear" w:color="auto" w:fill="FFC000"/>
            <w:vAlign w:val="center"/>
          </w:tcPr>
          <w:p w14:paraId="6F910AEE" w14:textId="3C3A1CDF" w:rsidR="00A05F59" w:rsidRDefault="00A3145D" w:rsidP="00FC3D58">
            <w:pPr>
              <w:spacing w:after="0" w:line="259" w:lineRule="auto"/>
              <w:ind w:left="36" w:firstLine="0"/>
              <w:jc w:val="center"/>
            </w:pPr>
            <w:r>
              <w:rPr>
                <w:sz w:val="20"/>
              </w:rPr>
              <w:t>$865.00</w:t>
            </w:r>
          </w:p>
        </w:tc>
        <w:tc>
          <w:tcPr>
            <w:tcW w:w="3456" w:type="dxa"/>
            <w:tcBorders>
              <w:top w:val="single" w:sz="4" w:space="0" w:color="000000"/>
              <w:left w:val="single" w:sz="12" w:space="0" w:color="000000"/>
              <w:bottom w:val="single" w:sz="12" w:space="0" w:color="000000"/>
              <w:right w:val="single" w:sz="12" w:space="0" w:color="000000"/>
            </w:tcBorders>
            <w:shd w:val="clear" w:color="auto" w:fill="95B3D7"/>
            <w:vAlign w:val="center"/>
          </w:tcPr>
          <w:p w14:paraId="2A5D44DF" w14:textId="1C726564" w:rsidR="00A05F59" w:rsidRDefault="00A3145D" w:rsidP="00FC3D58">
            <w:pPr>
              <w:spacing w:after="0" w:line="259" w:lineRule="auto"/>
              <w:ind w:left="31" w:firstLine="0"/>
              <w:jc w:val="center"/>
            </w:pPr>
            <w:r>
              <w:rPr>
                <w:sz w:val="20"/>
              </w:rPr>
              <w:t>$1,000.00</w:t>
            </w:r>
          </w:p>
        </w:tc>
        <w:tc>
          <w:tcPr>
            <w:tcW w:w="3455" w:type="dxa"/>
            <w:tcBorders>
              <w:top w:val="single" w:sz="4" w:space="0" w:color="000000"/>
              <w:left w:val="single" w:sz="12" w:space="0" w:color="000000"/>
              <w:bottom w:val="single" w:sz="12" w:space="0" w:color="000000"/>
              <w:right w:val="single" w:sz="12" w:space="0" w:color="000000"/>
            </w:tcBorders>
            <w:shd w:val="clear" w:color="auto" w:fill="A8D08D"/>
            <w:vAlign w:val="center"/>
          </w:tcPr>
          <w:p w14:paraId="5727F4F4" w14:textId="6BA860A7" w:rsidR="00A05F59" w:rsidRDefault="00A3145D" w:rsidP="00FC3D58">
            <w:pPr>
              <w:spacing w:after="0" w:line="259" w:lineRule="auto"/>
              <w:ind w:left="32" w:firstLine="0"/>
              <w:jc w:val="center"/>
            </w:pPr>
            <w:r>
              <w:rPr>
                <w:sz w:val="20"/>
              </w:rPr>
              <w:t>$1,017.00</w:t>
            </w:r>
          </w:p>
        </w:tc>
        <w:tc>
          <w:tcPr>
            <w:tcW w:w="3451" w:type="dxa"/>
            <w:tcBorders>
              <w:top w:val="single" w:sz="4" w:space="0" w:color="000000"/>
              <w:left w:val="single" w:sz="12" w:space="0" w:color="000000"/>
              <w:bottom w:val="single" w:sz="12" w:space="0" w:color="auto"/>
              <w:right w:val="single" w:sz="12" w:space="0" w:color="000000"/>
            </w:tcBorders>
            <w:shd w:val="clear" w:color="auto" w:fill="9E5DCF"/>
            <w:vAlign w:val="center"/>
          </w:tcPr>
          <w:p w14:paraId="32ED1B98" w14:textId="3590D0C4" w:rsidR="00A05F59" w:rsidRDefault="00A3145D" w:rsidP="00FC3D58">
            <w:pPr>
              <w:spacing w:after="0" w:line="259" w:lineRule="auto"/>
              <w:ind w:left="0" w:right="10" w:firstLine="0"/>
              <w:jc w:val="center"/>
            </w:pPr>
            <w:r>
              <w:rPr>
                <w:sz w:val="20"/>
              </w:rPr>
              <w:t>$1,084.00</w:t>
            </w:r>
          </w:p>
        </w:tc>
      </w:tr>
      <w:tr w:rsidR="00A05F59" w14:paraId="60A44221" w14:textId="77777777" w:rsidTr="00F00281">
        <w:trPr>
          <w:trHeight w:val="533"/>
        </w:trPr>
        <w:tc>
          <w:tcPr>
            <w:tcW w:w="1417" w:type="dxa"/>
            <w:tcBorders>
              <w:top w:val="single" w:sz="12" w:space="0" w:color="000000"/>
              <w:left w:val="single" w:sz="12" w:space="0" w:color="000000"/>
              <w:bottom w:val="single" w:sz="4" w:space="0" w:color="000000"/>
              <w:right w:val="single" w:sz="12" w:space="0" w:color="000000"/>
            </w:tcBorders>
            <w:vAlign w:val="center"/>
          </w:tcPr>
          <w:p w14:paraId="6C8D1D50" w14:textId="0FA5D0D7" w:rsidR="00A05F59" w:rsidRDefault="00A3145D" w:rsidP="00FC3D58">
            <w:pPr>
              <w:spacing w:after="0" w:line="259" w:lineRule="auto"/>
              <w:ind w:left="76" w:firstLine="0"/>
              <w:jc w:val="center"/>
            </w:pPr>
            <w:r>
              <w:rPr>
                <w:b/>
                <w:sz w:val="20"/>
              </w:rPr>
              <w:t>3 Full Day</w:t>
            </w:r>
          </w:p>
        </w:tc>
        <w:tc>
          <w:tcPr>
            <w:tcW w:w="3454" w:type="dxa"/>
            <w:tcBorders>
              <w:top w:val="single" w:sz="12" w:space="0" w:color="000000"/>
              <w:left w:val="single" w:sz="12" w:space="0" w:color="000000"/>
              <w:bottom w:val="single" w:sz="4" w:space="0" w:color="000000"/>
              <w:right w:val="single" w:sz="12" w:space="0" w:color="000000"/>
            </w:tcBorders>
            <w:shd w:val="clear" w:color="auto" w:fill="FFE89F"/>
            <w:vAlign w:val="center"/>
          </w:tcPr>
          <w:p w14:paraId="7CAA6F7C" w14:textId="67496F37" w:rsidR="00A05F59" w:rsidRDefault="00A3145D" w:rsidP="00FC3D58">
            <w:pPr>
              <w:spacing w:after="0" w:line="259" w:lineRule="auto"/>
              <w:ind w:left="24" w:firstLine="0"/>
              <w:jc w:val="center"/>
            </w:pPr>
            <w:r>
              <w:rPr>
                <w:sz w:val="20"/>
              </w:rPr>
              <w:t>$1053.00</w:t>
            </w:r>
          </w:p>
        </w:tc>
        <w:tc>
          <w:tcPr>
            <w:tcW w:w="3456" w:type="dxa"/>
            <w:tcBorders>
              <w:top w:val="single" w:sz="12" w:space="0" w:color="000000"/>
              <w:left w:val="single" w:sz="12" w:space="0" w:color="000000"/>
              <w:bottom w:val="single" w:sz="4" w:space="0" w:color="000000"/>
              <w:right w:val="single" w:sz="12" w:space="0" w:color="000000"/>
            </w:tcBorders>
            <w:shd w:val="clear" w:color="auto" w:fill="DBE5F1"/>
            <w:vAlign w:val="center"/>
          </w:tcPr>
          <w:p w14:paraId="3183D7C4" w14:textId="073C8A25" w:rsidR="00A05F59" w:rsidRDefault="00A3145D" w:rsidP="00FC3D58">
            <w:pPr>
              <w:spacing w:after="0" w:line="259" w:lineRule="auto"/>
              <w:ind w:left="31" w:firstLine="0"/>
              <w:jc w:val="center"/>
            </w:pPr>
            <w:r>
              <w:rPr>
                <w:sz w:val="20"/>
              </w:rPr>
              <w:t>$1,125.00</w:t>
            </w:r>
          </w:p>
        </w:tc>
        <w:tc>
          <w:tcPr>
            <w:tcW w:w="3455" w:type="dxa"/>
            <w:tcBorders>
              <w:top w:val="single" w:sz="12" w:space="0" w:color="000000"/>
              <w:left w:val="single" w:sz="12" w:space="0" w:color="000000"/>
              <w:bottom w:val="single" w:sz="4" w:space="0" w:color="000000"/>
              <w:right w:val="single" w:sz="12" w:space="0" w:color="000000"/>
            </w:tcBorders>
            <w:shd w:val="clear" w:color="auto" w:fill="E1EED9"/>
            <w:vAlign w:val="center"/>
          </w:tcPr>
          <w:p w14:paraId="29F94D73" w14:textId="388C55E7" w:rsidR="00A05F59" w:rsidRDefault="00A3145D" w:rsidP="00FC3D58">
            <w:pPr>
              <w:spacing w:after="0" w:line="259" w:lineRule="auto"/>
              <w:ind w:left="32" w:firstLine="0"/>
              <w:jc w:val="center"/>
            </w:pPr>
            <w:r>
              <w:rPr>
                <w:sz w:val="20"/>
              </w:rPr>
              <w:t>$1,232.00</w:t>
            </w:r>
          </w:p>
        </w:tc>
        <w:tc>
          <w:tcPr>
            <w:tcW w:w="3451" w:type="dxa"/>
            <w:tcBorders>
              <w:top w:val="single" w:sz="12" w:space="0" w:color="auto"/>
              <w:left w:val="single" w:sz="12" w:space="0" w:color="000000"/>
              <w:bottom w:val="single" w:sz="4" w:space="0" w:color="000000"/>
              <w:right w:val="single" w:sz="12" w:space="0" w:color="000000"/>
            </w:tcBorders>
            <w:shd w:val="clear" w:color="auto" w:fill="DCC4ED"/>
            <w:vAlign w:val="center"/>
          </w:tcPr>
          <w:p w14:paraId="5C1D070C" w14:textId="7AC85C0D" w:rsidR="00A05F59" w:rsidRDefault="00A3145D" w:rsidP="00FC3D58">
            <w:pPr>
              <w:spacing w:after="0" w:line="259" w:lineRule="auto"/>
              <w:ind w:left="38" w:firstLine="0"/>
              <w:jc w:val="center"/>
            </w:pPr>
            <w:r>
              <w:rPr>
                <w:sz w:val="20"/>
              </w:rPr>
              <w:t>$1,335.00</w:t>
            </w:r>
          </w:p>
        </w:tc>
      </w:tr>
      <w:tr w:rsidR="00A05F59" w14:paraId="3C32BD11" w14:textId="77777777" w:rsidTr="00F00281">
        <w:trPr>
          <w:trHeight w:val="533"/>
        </w:trPr>
        <w:tc>
          <w:tcPr>
            <w:tcW w:w="1417" w:type="dxa"/>
            <w:tcBorders>
              <w:top w:val="single" w:sz="4" w:space="0" w:color="000000"/>
              <w:left w:val="single" w:sz="12" w:space="0" w:color="000000"/>
              <w:bottom w:val="single" w:sz="12" w:space="0" w:color="000000"/>
              <w:right w:val="single" w:sz="12" w:space="0" w:color="000000"/>
            </w:tcBorders>
            <w:shd w:val="clear" w:color="auto" w:fill="BEBEBE"/>
            <w:vAlign w:val="center"/>
          </w:tcPr>
          <w:p w14:paraId="1889E5F9" w14:textId="73805675" w:rsidR="00A05F59" w:rsidRDefault="00A3145D" w:rsidP="00FC3D58">
            <w:pPr>
              <w:spacing w:after="0" w:line="259" w:lineRule="auto"/>
              <w:ind w:left="71" w:firstLine="0"/>
              <w:jc w:val="center"/>
            </w:pPr>
            <w:r>
              <w:rPr>
                <w:b/>
                <w:sz w:val="20"/>
              </w:rPr>
              <w:t>3 Half Day</w:t>
            </w:r>
          </w:p>
        </w:tc>
        <w:tc>
          <w:tcPr>
            <w:tcW w:w="3454" w:type="dxa"/>
            <w:tcBorders>
              <w:top w:val="single" w:sz="4" w:space="0" w:color="000000"/>
              <w:left w:val="single" w:sz="12" w:space="0" w:color="000000"/>
              <w:bottom w:val="single" w:sz="12" w:space="0" w:color="000000"/>
              <w:right w:val="single" w:sz="12" w:space="0" w:color="000000"/>
            </w:tcBorders>
            <w:shd w:val="clear" w:color="auto" w:fill="FFC000"/>
            <w:vAlign w:val="center"/>
          </w:tcPr>
          <w:p w14:paraId="7D485034" w14:textId="1D81AA89" w:rsidR="00A05F59" w:rsidRDefault="00A3145D" w:rsidP="00FC3D58">
            <w:pPr>
              <w:spacing w:after="0" w:line="259" w:lineRule="auto"/>
              <w:ind w:left="0" w:right="104" w:firstLine="0"/>
              <w:jc w:val="center"/>
            </w:pPr>
            <w:r>
              <w:rPr>
                <w:sz w:val="20"/>
              </w:rPr>
              <w:t>$740.00</w:t>
            </w:r>
          </w:p>
        </w:tc>
        <w:tc>
          <w:tcPr>
            <w:tcW w:w="3456" w:type="dxa"/>
            <w:tcBorders>
              <w:top w:val="single" w:sz="4" w:space="0" w:color="000000"/>
              <w:left w:val="single" w:sz="12" w:space="0" w:color="000000"/>
              <w:bottom w:val="single" w:sz="12" w:space="0" w:color="000000"/>
              <w:right w:val="single" w:sz="12" w:space="0" w:color="000000"/>
            </w:tcBorders>
            <w:shd w:val="clear" w:color="auto" w:fill="95B3D7"/>
            <w:vAlign w:val="center"/>
          </w:tcPr>
          <w:p w14:paraId="5A39D76C" w14:textId="12781021" w:rsidR="00A05F59" w:rsidRDefault="00A3145D" w:rsidP="00FC3D58">
            <w:pPr>
              <w:spacing w:after="0" w:line="259" w:lineRule="auto"/>
              <w:ind w:left="33" w:firstLine="0"/>
              <w:jc w:val="center"/>
            </w:pPr>
            <w:r>
              <w:rPr>
                <w:sz w:val="20"/>
              </w:rPr>
              <w:t>$813.00</w:t>
            </w:r>
          </w:p>
        </w:tc>
        <w:tc>
          <w:tcPr>
            <w:tcW w:w="3455" w:type="dxa"/>
            <w:tcBorders>
              <w:top w:val="single" w:sz="4" w:space="0" w:color="000000"/>
              <w:left w:val="single" w:sz="12" w:space="0" w:color="000000"/>
              <w:bottom w:val="single" w:sz="12" w:space="0" w:color="000000"/>
              <w:right w:val="single" w:sz="12" w:space="0" w:color="000000"/>
            </w:tcBorders>
            <w:shd w:val="clear" w:color="auto" w:fill="A8D08D"/>
            <w:vAlign w:val="center"/>
          </w:tcPr>
          <w:p w14:paraId="780A1FE0" w14:textId="230F8AF8" w:rsidR="00A05F59" w:rsidRDefault="00A3145D" w:rsidP="00FC3D58">
            <w:pPr>
              <w:spacing w:after="0" w:line="259" w:lineRule="auto"/>
              <w:ind w:left="34" w:firstLine="0"/>
              <w:jc w:val="center"/>
            </w:pPr>
            <w:r>
              <w:rPr>
                <w:sz w:val="20"/>
              </w:rPr>
              <w:t>$885.00</w:t>
            </w:r>
          </w:p>
        </w:tc>
        <w:tc>
          <w:tcPr>
            <w:tcW w:w="3451" w:type="dxa"/>
            <w:tcBorders>
              <w:top w:val="single" w:sz="4" w:space="0" w:color="000000"/>
              <w:left w:val="single" w:sz="12" w:space="0" w:color="000000"/>
              <w:bottom w:val="single" w:sz="12" w:space="0" w:color="auto"/>
              <w:right w:val="single" w:sz="12" w:space="0" w:color="000000"/>
            </w:tcBorders>
            <w:shd w:val="clear" w:color="auto" w:fill="9E5DCF"/>
            <w:vAlign w:val="center"/>
          </w:tcPr>
          <w:p w14:paraId="3775C5D1" w14:textId="265322CA" w:rsidR="00A05F59" w:rsidRDefault="00A3145D" w:rsidP="00FC3D58">
            <w:pPr>
              <w:spacing w:after="0" w:line="259" w:lineRule="auto"/>
              <w:ind w:left="0" w:right="8" w:firstLine="0"/>
              <w:jc w:val="center"/>
            </w:pPr>
            <w:r>
              <w:rPr>
                <w:sz w:val="20"/>
              </w:rPr>
              <w:t>$903.00</w:t>
            </w:r>
          </w:p>
        </w:tc>
      </w:tr>
      <w:tr w:rsidR="00A05F59" w14:paraId="4AAC4B09" w14:textId="77777777" w:rsidTr="00F00281">
        <w:trPr>
          <w:trHeight w:val="533"/>
        </w:trPr>
        <w:tc>
          <w:tcPr>
            <w:tcW w:w="1417" w:type="dxa"/>
            <w:tcBorders>
              <w:top w:val="single" w:sz="12" w:space="0" w:color="000000"/>
              <w:left w:val="single" w:sz="12" w:space="0" w:color="000000"/>
              <w:bottom w:val="single" w:sz="4" w:space="0" w:color="auto"/>
              <w:right w:val="single" w:sz="12" w:space="0" w:color="000000"/>
            </w:tcBorders>
            <w:vAlign w:val="center"/>
          </w:tcPr>
          <w:p w14:paraId="018BFC5D" w14:textId="5E6A58ED" w:rsidR="00A05F59" w:rsidRDefault="00A3145D" w:rsidP="00FC3D58">
            <w:pPr>
              <w:spacing w:after="0" w:line="259" w:lineRule="auto"/>
              <w:ind w:left="76" w:firstLine="0"/>
              <w:jc w:val="center"/>
            </w:pPr>
            <w:r>
              <w:rPr>
                <w:b/>
                <w:sz w:val="20"/>
              </w:rPr>
              <w:t>2 Full Day</w:t>
            </w:r>
          </w:p>
        </w:tc>
        <w:tc>
          <w:tcPr>
            <w:tcW w:w="3454" w:type="dxa"/>
            <w:tcBorders>
              <w:top w:val="single" w:sz="12" w:space="0" w:color="000000"/>
              <w:left w:val="single" w:sz="12" w:space="0" w:color="000000"/>
              <w:bottom w:val="single" w:sz="4" w:space="0" w:color="auto"/>
              <w:right w:val="single" w:sz="12" w:space="0" w:color="000000"/>
            </w:tcBorders>
            <w:shd w:val="clear" w:color="auto" w:fill="FFE89F"/>
            <w:vAlign w:val="center"/>
          </w:tcPr>
          <w:p w14:paraId="725D1E53" w14:textId="30E2691F" w:rsidR="00A05F59" w:rsidRDefault="00A3145D" w:rsidP="00FC3D58">
            <w:pPr>
              <w:spacing w:after="0" w:line="259" w:lineRule="auto"/>
              <w:ind w:left="0" w:right="104" w:firstLine="0"/>
              <w:jc w:val="center"/>
            </w:pPr>
            <w:r>
              <w:rPr>
                <w:sz w:val="20"/>
              </w:rPr>
              <w:t>$877.00</w:t>
            </w:r>
          </w:p>
        </w:tc>
        <w:tc>
          <w:tcPr>
            <w:tcW w:w="3456" w:type="dxa"/>
            <w:tcBorders>
              <w:top w:val="single" w:sz="12" w:space="0" w:color="000000"/>
              <w:left w:val="single" w:sz="12" w:space="0" w:color="000000"/>
              <w:bottom w:val="single" w:sz="4" w:space="0" w:color="auto"/>
              <w:right w:val="single" w:sz="12" w:space="0" w:color="000000"/>
            </w:tcBorders>
            <w:shd w:val="clear" w:color="auto" w:fill="DBE5F1"/>
            <w:vAlign w:val="center"/>
          </w:tcPr>
          <w:p w14:paraId="79614C3D" w14:textId="78E788C0" w:rsidR="00A05F59" w:rsidRDefault="00A3145D" w:rsidP="00FC3D58">
            <w:pPr>
              <w:spacing w:after="0" w:line="259" w:lineRule="auto"/>
              <w:ind w:left="33" w:firstLine="0"/>
              <w:jc w:val="center"/>
            </w:pPr>
            <w:r>
              <w:rPr>
                <w:sz w:val="20"/>
              </w:rPr>
              <w:t>$914.00</w:t>
            </w:r>
          </w:p>
        </w:tc>
        <w:tc>
          <w:tcPr>
            <w:tcW w:w="3455" w:type="dxa"/>
            <w:tcBorders>
              <w:top w:val="single" w:sz="12" w:space="0" w:color="000000"/>
              <w:left w:val="single" w:sz="12" w:space="0" w:color="000000"/>
              <w:bottom w:val="single" w:sz="4" w:space="0" w:color="auto"/>
              <w:right w:val="single" w:sz="12" w:space="0" w:color="000000"/>
            </w:tcBorders>
            <w:shd w:val="clear" w:color="auto" w:fill="E1EED9"/>
            <w:vAlign w:val="center"/>
          </w:tcPr>
          <w:p w14:paraId="24B6AFBB" w14:textId="65761A52" w:rsidR="00A05F59" w:rsidRDefault="00A3145D" w:rsidP="00FC3D58">
            <w:pPr>
              <w:spacing w:after="0" w:line="259" w:lineRule="auto"/>
              <w:ind w:left="34" w:firstLine="0"/>
              <w:jc w:val="center"/>
            </w:pPr>
            <w:r>
              <w:rPr>
                <w:sz w:val="20"/>
              </w:rPr>
              <w:t>$951.00</w:t>
            </w:r>
          </w:p>
        </w:tc>
        <w:tc>
          <w:tcPr>
            <w:tcW w:w="3451" w:type="dxa"/>
            <w:tcBorders>
              <w:top w:val="single" w:sz="12" w:space="0" w:color="auto"/>
              <w:left w:val="single" w:sz="12" w:space="0" w:color="000000"/>
              <w:bottom w:val="single" w:sz="4" w:space="0" w:color="auto"/>
              <w:right w:val="single" w:sz="12" w:space="0" w:color="000000"/>
            </w:tcBorders>
            <w:shd w:val="clear" w:color="auto" w:fill="DCC4ED"/>
            <w:vAlign w:val="center"/>
          </w:tcPr>
          <w:p w14:paraId="0F805E3F" w14:textId="7EDC9D44" w:rsidR="00A05F59" w:rsidRDefault="00A3145D" w:rsidP="00FC3D58">
            <w:pPr>
              <w:spacing w:after="0" w:line="259" w:lineRule="auto"/>
              <w:ind w:left="0" w:right="12" w:firstLine="0"/>
              <w:jc w:val="center"/>
            </w:pPr>
            <w:r>
              <w:rPr>
                <w:sz w:val="20"/>
              </w:rPr>
              <w:t>$991.00</w:t>
            </w:r>
          </w:p>
        </w:tc>
      </w:tr>
      <w:tr w:rsidR="00A05F59" w14:paraId="051D9CB9" w14:textId="77777777" w:rsidTr="00F00281">
        <w:trPr>
          <w:trHeight w:val="533"/>
        </w:trPr>
        <w:tc>
          <w:tcPr>
            <w:tcW w:w="1417" w:type="dxa"/>
            <w:tcBorders>
              <w:top w:val="single" w:sz="4" w:space="0" w:color="auto"/>
              <w:left w:val="single" w:sz="12" w:space="0" w:color="000000"/>
              <w:bottom w:val="single" w:sz="12" w:space="0" w:color="auto"/>
              <w:right w:val="single" w:sz="12" w:space="0" w:color="000000"/>
            </w:tcBorders>
            <w:shd w:val="clear" w:color="auto" w:fill="BEBEBE"/>
            <w:vAlign w:val="center"/>
          </w:tcPr>
          <w:p w14:paraId="4EC7824B" w14:textId="708A45F7" w:rsidR="00A05F59" w:rsidRDefault="00A3145D" w:rsidP="00FC3D58">
            <w:pPr>
              <w:spacing w:after="0" w:line="259" w:lineRule="auto"/>
              <w:ind w:left="71" w:firstLine="0"/>
              <w:jc w:val="center"/>
            </w:pPr>
            <w:r>
              <w:rPr>
                <w:b/>
                <w:sz w:val="20"/>
              </w:rPr>
              <w:t>2 Half Day</w:t>
            </w:r>
          </w:p>
        </w:tc>
        <w:tc>
          <w:tcPr>
            <w:tcW w:w="3454" w:type="dxa"/>
            <w:tcBorders>
              <w:top w:val="single" w:sz="4" w:space="0" w:color="auto"/>
              <w:left w:val="single" w:sz="12" w:space="0" w:color="000000"/>
              <w:bottom w:val="single" w:sz="12" w:space="0" w:color="auto"/>
              <w:right w:val="single" w:sz="12" w:space="0" w:color="000000"/>
            </w:tcBorders>
            <w:shd w:val="clear" w:color="auto" w:fill="FFC000"/>
            <w:vAlign w:val="center"/>
          </w:tcPr>
          <w:p w14:paraId="56DE51E9" w14:textId="03AB1623" w:rsidR="00A05F59" w:rsidRDefault="00A3145D" w:rsidP="00FC3D58">
            <w:pPr>
              <w:spacing w:after="0" w:line="259" w:lineRule="auto"/>
              <w:ind w:left="0" w:right="99" w:firstLine="0"/>
              <w:jc w:val="center"/>
            </w:pPr>
            <w:r>
              <w:rPr>
                <w:sz w:val="20"/>
              </w:rPr>
              <w:t>$558.00</w:t>
            </w:r>
          </w:p>
        </w:tc>
        <w:tc>
          <w:tcPr>
            <w:tcW w:w="3456" w:type="dxa"/>
            <w:tcBorders>
              <w:top w:val="single" w:sz="4" w:space="0" w:color="auto"/>
              <w:left w:val="single" w:sz="12" w:space="0" w:color="000000"/>
              <w:bottom w:val="single" w:sz="12" w:space="0" w:color="auto"/>
              <w:right w:val="single" w:sz="12" w:space="0" w:color="000000"/>
            </w:tcBorders>
            <w:shd w:val="clear" w:color="auto" w:fill="95B3D7"/>
            <w:vAlign w:val="center"/>
          </w:tcPr>
          <w:p w14:paraId="29F9293E" w14:textId="557CE480" w:rsidR="00A05F59" w:rsidRDefault="00A3145D" w:rsidP="00FC3D58">
            <w:pPr>
              <w:spacing w:after="0" w:line="259" w:lineRule="auto"/>
              <w:ind w:left="33" w:firstLine="0"/>
              <w:jc w:val="center"/>
            </w:pPr>
            <w:r>
              <w:rPr>
                <w:sz w:val="20"/>
              </w:rPr>
              <w:t>$594.00</w:t>
            </w:r>
          </w:p>
        </w:tc>
        <w:tc>
          <w:tcPr>
            <w:tcW w:w="3455" w:type="dxa"/>
            <w:tcBorders>
              <w:top w:val="single" w:sz="4" w:space="0" w:color="auto"/>
              <w:left w:val="single" w:sz="12" w:space="0" w:color="000000"/>
              <w:bottom w:val="single" w:sz="12" w:space="0" w:color="auto"/>
              <w:right w:val="single" w:sz="12" w:space="0" w:color="000000"/>
            </w:tcBorders>
            <w:shd w:val="clear" w:color="auto" w:fill="A8D08D"/>
            <w:vAlign w:val="center"/>
          </w:tcPr>
          <w:p w14:paraId="56B001F2" w14:textId="3356EDA6" w:rsidR="00A05F59" w:rsidRDefault="00A3145D" w:rsidP="00FC3D58">
            <w:pPr>
              <w:spacing w:after="0" w:line="259" w:lineRule="auto"/>
              <w:ind w:left="34" w:firstLine="0"/>
              <w:jc w:val="center"/>
            </w:pPr>
            <w:r>
              <w:rPr>
                <w:sz w:val="20"/>
              </w:rPr>
              <w:t>$630.00</w:t>
            </w:r>
          </w:p>
        </w:tc>
        <w:tc>
          <w:tcPr>
            <w:tcW w:w="3451" w:type="dxa"/>
            <w:tcBorders>
              <w:top w:val="single" w:sz="4" w:space="0" w:color="auto"/>
              <w:left w:val="single" w:sz="12" w:space="0" w:color="000000"/>
              <w:bottom w:val="single" w:sz="12" w:space="0" w:color="auto"/>
              <w:right w:val="single" w:sz="12" w:space="0" w:color="000000"/>
            </w:tcBorders>
            <w:shd w:val="clear" w:color="auto" w:fill="9E5DCF"/>
            <w:vAlign w:val="center"/>
          </w:tcPr>
          <w:p w14:paraId="39477343" w14:textId="28E7C968" w:rsidR="00A05F59" w:rsidRDefault="00A3145D" w:rsidP="00FC3D58">
            <w:pPr>
              <w:spacing w:after="0" w:line="259" w:lineRule="auto"/>
              <w:ind w:left="0" w:right="8" w:firstLine="0"/>
              <w:jc w:val="center"/>
            </w:pPr>
            <w:r>
              <w:rPr>
                <w:sz w:val="20"/>
              </w:rPr>
              <w:t>$659.00</w:t>
            </w:r>
          </w:p>
        </w:tc>
      </w:tr>
      <w:tr w:rsidR="00A05F59" w14:paraId="130F41EE" w14:textId="77777777" w:rsidTr="00F00281">
        <w:trPr>
          <w:trHeight w:val="533"/>
        </w:trPr>
        <w:tc>
          <w:tcPr>
            <w:tcW w:w="1417" w:type="dxa"/>
            <w:tcBorders>
              <w:top w:val="single" w:sz="12" w:space="0" w:color="auto"/>
              <w:left w:val="single" w:sz="12" w:space="0" w:color="000000"/>
              <w:bottom w:val="single" w:sz="7" w:space="0" w:color="000000"/>
              <w:right w:val="single" w:sz="12" w:space="0" w:color="000000"/>
            </w:tcBorders>
            <w:vAlign w:val="center"/>
          </w:tcPr>
          <w:p w14:paraId="5C120E57" w14:textId="5F2654ED" w:rsidR="00A05F59" w:rsidRDefault="00A3145D" w:rsidP="00FC3D58">
            <w:pPr>
              <w:spacing w:after="0" w:line="259" w:lineRule="auto"/>
              <w:ind w:left="115" w:firstLine="0"/>
              <w:jc w:val="center"/>
            </w:pPr>
            <w:r>
              <w:rPr>
                <w:b/>
                <w:sz w:val="20"/>
              </w:rPr>
              <w:t>Drop – In Rate</w:t>
            </w:r>
          </w:p>
        </w:tc>
        <w:tc>
          <w:tcPr>
            <w:tcW w:w="3454" w:type="dxa"/>
            <w:tcBorders>
              <w:top w:val="single" w:sz="12" w:space="0" w:color="auto"/>
              <w:left w:val="single" w:sz="12" w:space="0" w:color="000000"/>
              <w:bottom w:val="single" w:sz="7" w:space="0" w:color="000000"/>
              <w:right w:val="single" w:sz="12" w:space="0" w:color="000000"/>
            </w:tcBorders>
            <w:shd w:val="clear" w:color="auto" w:fill="D9D9D9"/>
            <w:vAlign w:val="center"/>
          </w:tcPr>
          <w:p w14:paraId="3BBD1518" w14:textId="5C94E023" w:rsidR="00A05F59" w:rsidRDefault="00A3145D" w:rsidP="00FC3D58">
            <w:pPr>
              <w:spacing w:after="0" w:line="259" w:lineRule="auto"/>
              <w:ind w:left="0" w:right="101" w:firstLine="0"/>
              <w:jc w:val="center"/>
            </w:pPr>
            <w:r>
              <w:rPr>
                <w:sz w:val="20"/>
              </w:rPr>
              <w:t>$90.00 FD       $65.00 HD</w:t>
            </w:r>
          </w:p>
        </w:tc>
        <w:tc>
          <w:tcPr>
            <w:tcW w:w="3456" w:type="dxa"/>
            <w:tcBorders>
              <w:top w:val="single" w:sz="12" w:space="0" w:color="auto"/>
              <w:left w:val="single" w:sz="12" w:space="0" w:color="000000"/>
              <w:bottom w:val="single" w:sz="7" w:space="0" w:color="000000"/>
              <w:right w:val="single" w:sz="12" w:space="0" w:color="000000"/>
            </w:tcBorders>
            <w:shd w:val="clear" w:color="auto" w:fill="D9D9D9"/>
            <w:vAlign w:val="center"/>
          </w:tcPr>
          <w:p w14:paraId="5FDF0C5D" w14:textId="566788F6" w:rsidR="00A05F59" w:rsidRDefault="00A3145D" w:rsidP="00FC3D58">
            <w:pPr>
              <w:spacing w:after="0" w:line="259" w:lineRule="auto"/>
              <w:ind w:left="33" w:firstLine="0"/>
              <w:jc w:val="center"/>
            </w:pPr>
            <w:r>
              <w:rPr>
                <w:sz w:val="20"/>
              </w:rPr>
              <w:t>$100 FD     $75 HD</w:t>
            </w:r>
          </w:p>
        </w:tc>
        <w:tc>
          <w:tcPr>
            <w:tcW w:w="3455" w:type="dxa"/>
            <w:tcBorders>
              <w:top w:val="single" w:sz="12" w:space="0" w:color="auto"/>
              <w:left w:val="single" w:sz="12" w:space="0" w:color="000000"/>
              <w:bottom w:val="single" w:sz="7" w:space="0" w:color="000000"/>
              <w:right w:val="single" w:sz="12" w:space="0" w:color="000000"/>
            </w:tcBorders>
            <w:shd w:val="clear" w:color="auto" w:fill="D9D9D9"/>
            <w:vAlign w:val="center"/>
          </w:tcPr>
          <w:p w14:paraId="0AEA330A" w14:textId="5CFE34EF" w:rsidR="00A05F59" w:rsidRDefault="00A3145D" w:rsidP="00FC3D58">
            <w:pPr>
              <w:spacing w:after="0" w:line="259" w:lineRule="auto"/>
              <w:ind w:left="34" w:firstLine="0"/>
              <w:jc w:val="center"/>
            </w:pPr>
            <w:r>
              <w:rPr>
                <w:sz w:val="20"/>
              </w:rPr>
              <w:t>$110 FD     $85 HD</w:t>
            </w:r>
          </w:p>
        </w:tc>
        <w:tc>
          <w:tcPr>
            <w:tcW w:w="3451" w:type="dxa"/>
            <w:tcBorders>
              <w:top w:val="single" w:sz="12" w:space="0" w:color="auto"/>
              <w:left w:val="single" w:sz="12" w:space="0" w:color="000000"/>
              <w:bottom w:val="single" w:sz="7" w:space="0" w:color="000000"/>
              <w:right w:val="single" w:sz="12" w:space="0" w:color="000000"/>
            </w:tcBorders>
            <w:shd w:val="clear" w:color="auto" w:fill="D9D9D9"/>
            <w:vAlign w:val="center"/>
          </w:tcPr>
          <w:p w14:paraId="55B4C5A6" w14:textId="1F41A06C" w:rsidR="00A05F59" w:rsidRDefault="00A3145D" w:rsidP="00FC3D58">
            <w:pPr>
              <w:spacing w:after="0" w:line="259" w:lineRule="auto"/>
              <w:ind w:left="0" w:right="5" w:firstLine="0"/>
              <w:jc w:val="center"/>
            </w:pPr>
            <w:r>
              <w:rPr>
                <w:sz w:val="20"/>
              </w:rPr>
              <w:t>$110 FD</w:t>
            </w:r>
          </w:p>
        </w:tc>
      </w:tr>
    </w:tbl>
    <w:p w14:paraId="4B610C05" w14:textId="77777777" w:rsidR="00A05F59" w:rsidRDefault="00A05F59">
      <w:pPr>
        <w:sectPr w:rsidR="00A05F59" w:rsidSect="00F00281">
          <w:pgSz w:w="15840" w:h="12240" w:orient="landscape"/>
          <w:pgMar w:top="360" w:right="10070" w:bottom="267" w:left="298" w:header="720" w:footer="720" w:gutter="0"/>
          <w:cols w:space="720"/>
        </w:sectPr>
      </w:pPr>
    </w:p>
    <w:p w14:paraId="3E031262" w14:textId="109447D6" w:rsidR="00A05F59" w:rsidRDefault="00A3145D" w:rsidP="00FC3D58">
      <w:pPr>
        <w:numPr>
          <w:ilvl w:val="0"/>
          <w:numId w:val="1"/>
        </w:numPr>
        <w:ind w:hanging="317"/>
      </w:pPr>
      <w:r>
        <w:t>Monthly tuition is due on the 12th of the month at the current DHS rates (see rates above in top right corner). There is an early payment discount for families who choose to pay early, between the 1st – 5th (see early payment discount rates chart above) and a 10% fee will be added to that rate if paid between the 6th – 11th. If payment is received on the 12th - 15th you will be billed at the full DHS rate. If payment is not made by the 15th of the month, you will receive a 10% late fee and your families’ se</w:t>
      </w:r>
      <w:r>
        <w:t>rvices may be discontinued. Checks can be made out to Tamarak LLC</w:t>
      </w:r>
      <w:r w:rsidR="00FC3D58">
        <w:t>, Hayden ELC, or Hayden Early Learning Center</w:t>
      </w:r>
      <w:r>
        <w:t xml:space="preserve"> </w:t>
      </w:r>
    </w:p>
    <w:p w14:paraId="3C39A570" w14:textId="77777777" w:rsidR="00F00281" w:rsidRDefault="00F00281">
      <w:pPr>
        <w:numPr>
          <w:ilvl w:val="0"/>
          <w:numId w:val="1"/>
        </w:numPr>
        <w:ind w:hanging="317"/>
      </w:pPr>
      <w:proofErr w:type="spellStart"/>
      <w:r w:rsidRPr="00F00281">
        <w:t>Brightwheel</w:t>
      </w:r>
      <w:proofErr w:type="spellEnd"/>
      <w:r w:rsidRPr="00F00281">
        <w:t xml:space="preserve"> offers convenient online payments directly through the app, including the option to enroll in AutoPay for automatic tuition payments</w:t>
      </w:r>
    </w:p>
    <w:p w14:paraId="16E51085" w14:textId="632276EF" w:rsidR="00A05F59" w:rsidRDefault="00A3145D">
      <w:pPr>
        <w:numPr>
          <w:ilvl w:val="0"/>
          <w:numId w:val="1"/>
        </w:numPr>
        <w:ind w:hanging="317"/>
      </w:pPr>
      <w:r>
        <w:t xml:space="preserve">Return check fee, or denied </w:t>
      </w:r>
      <w:proofErr w:type="spellStart"/>
      <w:r w:rsidR="00FC3D58">
        <w:t>Brightwheel</w:t>
      </w:r>
      <w:proofErr w:type="spellEnd"/>
      <w:r>
        <w:t xml:space="preserve"> payment fee for NSF is $36.00 each occurrence </w:t>
      </w:r>
    </w:p>
    <w:p w14:paraId="33C52672" w14:textId="77777777" w:rsidR="00FC3D58" w:rsidRDefault="00A3145D">
      <w:pPr>
        <w:numPr>
          <w:ilvl w:val="0"/>
          <w:numId w:val="1"/>
        </w:numPr>
        <w:ind w:hanging="317"/>
      </w:pPr>
      <w:r>
        <w:t xml:space="preserve">Half Day Sessions: Toddler &amp; Preschool 7:00 am – 12:30 pm, Wobbler 7:00 – 12:00. There is no half day option for Infants 6 weeks to 12 months. </w:t>
      </w:r>
    </w:p>
    <w:p w14:paraId="6CB78CC4" w14:textId="3BCFF3B4" w:rsidR="00A05F59" w:rsidRDefault="00A3145D" w:rsidP="00FC3D58">
      <w:pPr>
        <w:ind w:left="0" w:firstLine="0"/>
      </w:pPr>
      <w:r>
        <w:rPr>
          <w:rFonts w:ascii="Wingdings" w:eastAsia="Wingdings" w:hAnsi="Wingdings" w:cs="Wingdings"/>
          <w:sz w:val="17"/>
        </w:rPr>
        <w:t xml:space="preserve"> </w:t>
      </w:r>
      <w:r>
        <w:t xml:space="preserve">There is a registration fee of $75.00 per child due </w:t>
      </w:r>
      <w:proofErr w:type="gramStart"/>
      <w:r>
        <w:t>at</w:t>
      </w:r>
      <w:proofErr w:type="gramEnd"/>
      <w:r>
        <w:t xml:space="preserve"> enrollment.</w:t>
      </w:r>
    </w:p>
    <w:p w14:paraId="58A01BDC" w14:textId="77777777" w:rsidR="00A05F59" w:rsidRDefault="00A3145D">
      <w:pPr>
        <w:numPr>
          <w:ilvl w:val="0"/>
          <w:numId w:val="1"/>
        </w:numPr>
        <w:ind w:hanging="317"/>
      </w:pPr>
      <w:r>
        <w:t xml:space="preserve">There is </w:t>
      </w:r>
      <w:proofErr w:type="spellStart"/>
      <w:proofErr w:type="gramStart"/>
      <w:r>
        <w:t>a</w:t>
      </w:r>
      <w:proofErr w:type="spellEnd"/>
      <w:proofErr w:type="gramEnd"/>
      <w:r>
        <w:t xml:space="preserve"> annual supply fee of $125.00 per child due every June / prorated for new enrolled families.</w:t>
      </w:r>
    </w:p>
    <w:p w14:paraId="21E4AA85" w14:textId="77777777" w:rsidR="00FC3D58" w:rsidRDefault="00FC3D58">
      <w:pPr>
        <w:numPr>
          <w:ilvl w:val="0"/>
          <w:numId w:val="1"/>
        </w:numPr>
        <w:ind w:hanging="317"/>
      </w:pPr>
      <w:r w:rsidRPr="00FC3D58">
        <w:t>5% tuition discount per enrolled child for families in which a legal parent or guardian is an active-duty military member or U.S. military veteran.</w:t>
      </w:r>
    </w:p>
    <w:p w14:paraId="1159AD0D" w14:textId="46AACF6F" w:rsidR="00A05F59" w:rsidRDefault="00A3145D">
      <w:pPr>
        <w:numPr>
          <w:ilvl w:val="0"/>
          <w:numId w:val="1"/>
        </w:numPr>
        <w:ind w:hanging="317"/>
      </w:pPr>
      <w:r>
        <w:t>Families with more than one child attending our centers will receive a 5% discount off the oldest child’s tuition.</w:t>
      </w:r>
    </w:p>
    <w:p w14:paraId="3850954E" w14:textId="77777777" w:rsidR="00A05F59" w:rsidRDefault="00A3145D">
      <w:pPr>
        <w:numPr>
          <w:ilvl w:val="0"/>
          <w:numId w:val="1"/>
        </w:numPr>
        <w:ind w:hanging="317"/>
      </w:pPr>
      <w:r>
        <w:t>$3.00 per minute per child late charge for any family that picks up after 5:30pm. Late charges are due prior to the child returning the following day or may be added to your next billing statement.</w:t>
      </w:r>
    </w:p>
    <w:p w14:paraId="067C930D" w14:textId="77777777" w:rsidR="00A05F59" w:rsidRDefault="00A3145D">
      <w:pPr>
        <w:numPr>
          <w:ilvl w:val="0"/>
          <w:numId w:val="1"/>
        </w:numPr>
        <w:ind w:hanging="317"/>
      </w:pPr>
      <w:r>
        <w:t>We require 50% of one month’s tuitio</w:t>
      </w:r>
      <w:r>
        <w:t xml:space="preserve">n, </w:t>
      </w:r>
      <w:r>
        <w:t>registration fee</w:t>
      </w:r>
      <w:r>
        <w:t xml:space="preserve">, and supply fee </w:t>
      </w:r>
      <w:r>
        <w:t>as a deposit to hold a space. Upon enrollment, your deposit will be credited to the first month’s tuition. Deposits are non-refundable.</w:t>
      </w:r>
    </w:p>
    <w:p w14:paraId="742218A9" w14:textId="77777777" w:rsidR="00A05F59" w:rsidRDefault="00A3145D">
      <w:pPr>
        <w:numPr>
          <w:ilvl w:val="0"/>
          <w:numId w:val="1"/>
        </w:numPr>
        <w:spacing w:after="69"/>
        <w:ind w:hanging="317"/>
      </w:pPr>
      <w:r>
        <w:t>We will be closed for the following days:</w:t>
      </w:r>
    </w:p>
    <w:p w14:paraId="5B18FB69" w14:textId="77777777" w:rsidR="00A05F59" w:rsidRDefault="00A3145D">
      <w:pPr>
        <w:numPr>
          <w:ilvl w:val="1"/>
          <w:numId w:val="1"/>
        </w:numPr>
        <w:ind w:firstLine="803"/>
      </w:pPr>
      <w:r>
        <w:t xml:space="preserve">Holidays: New Year’s Day, Spring Break (1 week), 4th of July, Memorial Day, Labor Day, Thanksgiving and the Friday after Thanksgiving, Winter Break (1 week) </w:t>
      </w:r>
    </w:p>
    <w:p w14:paraId="6871DA43" w14:textId="77777777" w:rsidR="00A05F59" w:rsidRDefault="00A3145D">
      <w:pPr>
        <w:numPr>
          <w:ilvl w:val="1"/>
          <w:numId w:val="1"/>
        </w:numPr>
        <w:ind w:firstLine="803"/>
      </w:pPr>
      <w:r>
        <w:t xml:space="preserve">Quarterly Teacher In-Service Days; The last Friday of June &amp; September </w:t>
      </w:r>
    </w:p>
    <w:p w14:paraId="72CF247D" w14:textId="77777777" w:rsidR="00A05F59" w:rsidRDefault="00A3145D">
      <w:pPr>
        <w:numPr>
          <w:ilvl w:val="1"/>
          <w:numId w:val="1"/>
        </w:numPr>
        <w:ind w:firstLine="803"/>
      </w:pPr>
      <w:r>
        <w:t xml:space="preserve">Quarterly Teacher In-Service Part Day (Close at 3:00); First Friday in January &amp; April </w:t>
      </w:r>
      <w:r>
        <w:rPr>
          <w:rFonts w:ascii="Wingdings" w:eastAsia="Wingdings" w:hAnsi="Wingdings" w:cs="Wingdings"/>
          <w:sz w:val="17"/>
        </w:rPr>
        <w:t xml:space="preserve"> </w:t>
      </w:r>
      <w:r>
        <w:t>No credit is given for sick days, vacation days, or closures.</w:t>
      </w:r>
    </w:p>
    <w:p w14:paraId="16A7EE2F" w14:textId="77777777" w:rsidR="00A05F59" w:rsidRDefault="00A3145D">
      <w:pPr>
        <w:numPr>
          <w:ilvl w:val="0"/>
          <w:numId w:val="1"/>
        </w:numPr>
        <w:ind w:hanging="317"/>
      </w:pPr>
      <w:r>
        <w:t xml:space="preserve">Currently enrolled families are eligible for a $100 tuition discount for the next month upon successful referral of a family. </w:t>
      </w:r>
      <w:r>
        <w:rPr>
          <w:rFonts w:ascii="Wingdings" w:eastAsia="Wingdings" w:hAnsi="Wingdings" w:cs="Wingdings"/>
          <w:sz w:val="17"/>
        </w:rPr>
        <w:t xml:space="preserve"> </w:t>
      </w:r>
      <w:r>
        <w:t>We require a 30-day advance written notice of withdrawal from services.</w:t>
      </w:r>
    </w:p>
    <w:sectPr w:rsidR="00A05F59">
      <w:type w:val="continuous"/>
      <w:pgSz w:w="15840" w:h="12240" w:orient="landscape"/>
      <w:pgMar w:top="368" w:right="1393" w:bottom="267" w:left="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92F8B"/>
    <w:multiLevelType w:val="hybridMultilevel"/>
    <w:tmpl w:val="D7C65804"/>
    <w:lvl w:ilvl="0" w:tplc="1B785004">
      <w:start w:val="1"/>
      <w:numFmt w:val="bullet"/>
      <w:lvlText w:val=""/>
      <w:lvlJc w:val="left"/>
      <w:pPr>
        <w:ind w:left="317"/>
      </w:pPr>
      <w:rPr>
        <w:rFonts w:ascii="Wingdings" w:eastAsia="Wingdings" w:hAnsi="Wingdings" w:cs="Wingdings"/>
        <w:b w:val="0"/>
        <w:i w:val="0"/>
        <w:strike w:val="0"/>
        <w:dstrike w:val="0"/>
        <w:color w:val="000000"/>
        <w:sz w:val="17"/>
        <w:szCs w:val="17"/>
        <w:u w:val="none" w:color="000000"/>
        <w:bdr w:val="none" w:sz="0" w:space="0" w:color="auto"/>
        <w:shd w:val="clear" w:color="auto" w:fill="auto"/>
        <w:vertAlign w:val="baseline"/>
      </w:rPr>
    </w:lvl>
    <w:lvl w:ilvl="1" w:tplc="12664792">
      <w:start w:val="1"/>
      <w:numFmt w:val="bullet"/>
      <w:lvlText w:val="•"/>
      <w:lvlJc w:val="left"/>
      <w:pPr>
        <w:ind w:left="81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2994A168">
      <w:start w:val="1"/>
      <w:numFmt w:val="bullet"/>
      <w:lvlText w:val="▪"/>
      <w:lvlJc w:val="left"/>
      <w:pPr>
        <w:ind w:left="189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B1F81A0C">
      <w:start w:val="1"/>
      <w:numFmt w:val="bullet"/>
      <w:lvlText w:val="•"/>
      <w:lvlJc w:val="left"/>
      <w:pPr>
        <w:ind w:left="261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B1EA0BFC">
      <w:start w:val="1"/>
      <w:numFmt w:val="bullet"/>
      <w:lvlText w:val="o"/>
      <w:lvlJc w:val="left"/>
      <w:pPr>
        <w:ind w:left="333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445E2F3A">
      <w:start w:val="1"/>
      <w:numFmt w:val="bullet"/>
      <w:lvlText w:val="▪"/>
      <w:lvlJc w:val="left"/>
      <w:pPr>
        <w:ind w:left="405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3098C1FC">
      <w:start w:val="1"/>
      <w:numFmt w:val="bullet"/>
      <w:lvlText w:val="•"/>
      <w:lvlJc w:val="left"/>
      <w:pPr>
        <w:ind w:left="477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9722751C">
      <w:start w:val="1"/>
      <w:numFmt w:val="bullet"/>
      <w:lvlText w:val="o"/>
      <w:lvlJc w:val="left"/>
      <w:pPr>
        <w:ind w:left="549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44B6617C">
      <w:start w:val="1"/>
      <w:numFmt w:val="bullet"/>
      <w:lvlText w:val="▪"/>
      <w:lvlJc w:val="left"/>
      <w:pPr>
        <w:ind w:left="6217"/>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num w:numId="1" w16cid:durableId="1584487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F59"/>
    <w:rsid w:val="00526CC6"/>
    <w:rsid w:val="00A05F59"/>
    <w:rsid w:val="00A3145D"/>
    <w:rsid w:val="00F00281"/>
    <w:rsid w:val="00FC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03B8B"/>
  <w15:docId w15:val="{8FE9ED0F-F179-49DF-BB67-2BA9670D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70" w:lineRule="auto"/>
      <w:ind w:left="10" w:hanging="10"/>
    </w:pPr>
    <w:rPr>
      <w:rFonts w:ascii="Calibri" w:eastAsia="Calibri" w:hAnsi="Calibri" w:cs="Calibri"/>
      <w:color w:val="000000"/>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Goertel</dc:creator>
  <cp:keywords/>
  <cp:lastModifiedBy>Sierra Goertel</cp:lastModifiedBy>
  <cp:revision>2</cp:revision>
  <cp:lastPrinted>2026-09-14T16:53:00Z</cp:lastPrinted>
  <dcterms:created xsi:type="dcterms:W3CDTF">2026-09-14T16:54:00Z</dcterms:created>
  <dcterms:modified xsi:type="dcterms:W3CDTF">2026-09-14T16:54:00Z</dcterms:modified>
</cp:coreProperties>
</file>