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6446" w14:textId="77777777" w:rsidR="00C16525" w:rsidRDefault="00C16525" w:rsidP="005D69EA">
      <w:pPr>
        <w:pStyle w:val="Title"/>
        <w:rPr>
          <w:sz w:val="32"/>
          <w:szCs w:val="32"/>
        </w:rPr>
      </w:pPr>
    </w:p>
    <w:p w14:paraId="2D3D6CFC" w14:textId="77777777" w:rsidR="00C16525" w:rsidRDefault="00C16525" w:rsidP="005D69EA">
      <w:pPr>
        <w:pStyle w:val="Title"/>
        <w:rPr>
          <w:sz w:val="32"/>
          <w:szCs w:val="32"/>
        </w:rPr>
      </w:pPr>
    </w:p>
    <w:p w14:paraId="7155418C" w14:textId="77777777" w:rsidR="00C16525" w:rsidRDefault="00C16525" w:rsidP="005D69EA">
      <w:pPr>
        <w:pStyle w:val="Title"/>
        <w:rPr>
          <w:sz w:val="32"/>
          <w:szCs w:val="32"/>
        </w:rPr>
      </w:pPr>
    </w:p>
    <w:p w14:paraId="6DFDEAE7" w14:textId="77777777" w:rsidR="00C16525" w:rsidRDefault="00C16525" w:rsidP="005D69EA">
      <w:pPr>
        <w:pStyle w:val="Title"/>
        <w:rPr>
          <w:sz w:val="32"/>
          <w:szCs w:val="32"/>
        </w:rPr>
      </w:pPr>
    </w:p>
    <w:p w14:paraId="70F1450C" w14:textId="416DA66D" w:rsidR="00C16525" w:rsidRDefault="0060224F" w:rsidP="0060224F">
      <w:pPr>
        <w:pStyle w:val="Title"/>
        <w:jc w:val="center"/>
        <w:rPr>
          <w:sz w:val="32"/>
          <w:szCs w:val="32"/>
        </w:rPr>
      </w:pPr>
      <w:r>
        <w:rPr>
          <w:noProof/>
        </w:rPr>
        <w:drawing>
          <wp:inline distT="0" distB="0" distL="0" distR="0" wp14:anchorId="26966A2F" wp14:editId="73744498">
            <wp:extent cx="1494155" cy="1854200"/>
            <wp:effectExtent l="0" t="0" r="0" b="0"/>
            <wp:docPr id="381289911" name="Picture 1" descr="A logo of hands holding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89911" name="Picture 1" descr="A logo of hands holding a dragonfl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5059" cy="1867732"/>
                    </a:xfrm>
                    <a:prstGeom prst="rect">
                      <a:avLst/>
                    </a:prstGeom>
                  </pic:spPr>
                </pic:pic>
              </a:graphicData>
            </a:graphic>
          </wp:inline>
        </w:drawing>
      </w:r>
    </w:p>
    <w:p w14:paraId="66C9760F" w14:textId="77777777" w:rsidR="00C16525" w:rsidRDefault="00C16525" w:rsidP="005D69EA">
      <w:pPr>
        <w:pStyle w:val="Title"/>
        <w:rPr>
          <w:sz w:val="32"/>
          <w:szCs w:val="32"/>
        </w:rPr>
      </w:pPr>
    </w:p>
    <w:p w14:paraId="2B897609" w14:textId="77777777" w:rsidR="00C16525" w:rsidRDefault="00C16525" w:rsidP="005D69EA">
      <w:pPr>
        <w:pStyle w:val="Title"/>
        <w:rPr>
          <w:sz w:val="32"/>
          <w:szCs w:val="32"/>
        </w:rPr>
      </w:pPr>
    </w:p>
    <w:p w14:paraId="3B1A276B" w14:textId="77777777" w:rsidR="00C16525" w:rsidRDefault="00C16525" w:rsidP="005D69EA">
      <w:pPr>
        <w:pStyle w:val="Title"/>
        <w:rPr>
          <w:sz w:val="32"/>
          <w:szCs w:val="32"/>
        </w:rPr>
      </w:pPr>
    </w:p>
    <w:p w14:paraId="4FC79838" w14:textId="5381F17D" w:rsidR="005D69EA" w:rsidRPr="005D69EA" w:rsidRDefault="005D69EA" w:rsidP="005D69EA">
      <w:pPr>
        <w:pStyle w:val="Title"/>
        <w:rPr>
          <w:sz w:val="32"/>
          <w:szCs w:val="32"/>
        </w:rPr>
      </w:pPr>
      <w:r w:rsidRPr="005D69EA">
        <w:rPr>
          <w:sz w:val="32"/>
          <w:szCs w:val="32"/>
        </w:rPr>
        <w:t>The Dragonfly Programme Lone Working Policy</w:t>
      </w:r>
    </w:p>
    <w:p w14:paraId="0D3C5CBB" w14:textId="77777777" w:rsidR="005D69EA" w:rsidRDefault="005D69EA" w:rsidP="005D69EA">
      <w:pPr>
        <w:pStyle w:val="Subtitle"/>
      </w:pPr>
      <w:r>
        <w:t>For Unregulated Alternative Provision: 1-1 Working (Indoor, Outdoor, and Car Use)</w:t>
      </w:r>
    </w:p>
    <w:p w14:paraId="74628537" w14:textId="77777777" w:rsidR="005D69EA" w:rsidRDefault="005D69EA" w:rsidP="005D69EA">
      <w:pPr>
        <w:pStyle w:val="Heading1"/>
      </w:pPr>
      <w:r>
        <w:t>1. Introduction</w:t>
      </w:r>
    </w:p>
    <w:p w14:paraId="3B81A7FB" w14:textId="77777777" w:rsidR="005D69EA" w:rsidRDefault="005D69EA" w:rsidP="005D69EA">
      <w:r w:rsidRPr="005D69EA">
        <w:t>This policy outlines The Dragonfly Programme’s approach to ensuring the safety and wellbeing of staff undertaking 1-1 working with young people in an unregulated alternative provision setting. The policy covers activities both indoors and outdoors, including the use of a private car for transporting or accompanying young people. The purpose is to minimise risks associated with lone working and to provide clear guidance for staff and management within The Dragonfly Programme.</w:t>
      </w:r>
    </w:p>
    <w:p w14:paraId="0E6C7667" w14:textId="77777777" w:rsidR="005D69EA" w:rsidRDefault="005D69EA" w:rsidP="005D69EA">
      <w:pPr>
        <w:pStyle w:val="Heading2"/>
      </w:pPr>
      <w:r>
        <w:t>2. Scope</w:t>
      </w:r>
    </w:p>
    <w:p w14:paraId="747F570C" w14:textId="77777777" w:rsidR="005D69EA" w:rsidRDefault="005D69EA" w:rsidP="005D69EA">
      <w:r w:rsidRPr="005D69EA">
        <w:t>This policy applies to all The Dragonfly Programme staff, volunteers, and contractors engaged in 1-1 working with young people, where activities take place away from a regulated school setting, including but not limited to community venues, public spaces, private residences, and during car journeys.</w:t>
      </w:r>
    </w:p>
    <w:p w14:paraId="663FE0DE" w14:textId="77777777" w:rsidR="005D69EA" w:rsidRDefault="005D69EA" w:rsidP="005D69EA">
      <w:pPr>
        <w:pStyle w:val="Heading2"/>
      </w:pPr>
      <w:r>
        <w:t>3. Definitions</w:t>
      </w:r>
    </w:p>
    <w:p w14:paraId="09191FC5" w14:textId="77777777" w:rsidR="005D69EA" w:rsidRDefault="005D69EA" w:rsidP="005D69EA">
      <w:pPr>
        <w:pStyle w:val="ListParagraph"/>
        <w:numPr>
          <w:ilvl w:val="0"/>
          <w:numId w:val="7"/>
        </w:numPr>
      </w:pPr>
      <w:r w:rsidRPr="005D69EA">
        <w:t>Lone working: Any situation in which a staff member of The Dragonfly Programme works without close or direct supervision, or without the presence of colleagues or other responsible adults.</w:t>
      </w:r>
    </w:p>
    <w:p w14:paraId="31A983EF" w14:textId="77777777" w:rsidR="005D69EA" w:rsidRDefault="005D69EA" w:rsidP="005D69EA">
      <w:pPr>
        <w:pStyle w:val="ListParagraph"/>
        <w:numPr>
          <w:ilvl w:val="0"/>
          <w:numId w:val="7"/>
        </w:numPr>
      </w:pPr>
      <w:r w:rsidRPr="005D69EA">
        <w:t>Unregulated alternative provision: Educational or support services provided outside the mainstream, not subject to Ofsted or equivalent regulatory inspection.</w:t>
      </w:r>
    </w:p>
    <w:p w14:paraId="41C4F0EA" w14:textId="77777777" w:rsidR="005D69EA" w:rsidRDefault="005D69EA" w:rsidP="005D69EA">
      <w:pPr>
        <w:pStyle w:val="Heading2"/>
      </w:pPr>
      <w:r>
        <w:lastRenderedPageBreak/>
        <w:t>4. Responsibilities</w:t>
      </w:r>
    </w:p>
    <w:p w14:paraId="49D44824" w14:textId="77777777" w:rsidR="005D69EA" w:rsidRDefault="005D69EA" w:rsidP="005D69EA">
      <w:pPr>
        <w:pStyle w:val="ListParagraph"/>
        <w:numPr>
          <w:ilvl w:val="0"/>
          <w:numId w:val="8"/>
        </w:numPr>
      </w:pPr>
      <w:r w:rsidRPr="005D69EA">
        <w:t>Management: To assess risks, provide training, ensure procedures are in place, and review incidents in accordance with The Dragonfly Programme’s guidelines.</w:t>
      </w:r>
    </w:p>
    <w:p w14:paraId="57BF8829" w14:textId="77777777" w:rsidR="005D69EA" w:rsidRDefault="005D69EA" w:rsidP="005D69EA">
      <w:pPr>
        <w:pStyle w:val="ListParagraph"/>
        <w:numPr>
          <w:ilvl w:val="0"/>
          <w:numId w:val="8"/>
        </w:numPr>
      </w:pPr>
      <w:r w:rsidRPr="005D69EA">
        <w:t>Staff: To follow this policy, complete risk assessments, report concerns, and take reasonable steps for their own and others’ safety as part of The Dragonfly Programme.</w:t>
      </w:r>
    </w:p>
    <w:p w14:paraId="39E9FBD8" w14:textId="77777777" w:rsidR="005D69EA" w:rsidRDefault="005D69EA" w:rsidP="005D69EA">
      <w:pPr>
        <w:pStyle w:val="Heading2"/>
      </w:pPr>
      <w:r>
        <w:t>5. Risk Assessment</w:t>
      </w:r>
    </w:p>
    <w:p w14:paraId="215FACD3" w14:textId="77777777" w:rsidR="005D69EA" w:rsidRDefault="005D69EA" w:rsidP="005D69EA">
      <w:r w:rsidRPr="005D69EA">
        <w:t>A written risk assessment must be completed for all lone working situations, considering:</w:t>
      </w:r>
    </w:p>
    <w:p w14:paraId="4D16A42A" w14:textId="77777777" w:rsidR="005D69EA" w:rsidRDefault="005D69EA" w:rsidP="005D69EA">
      <w:pPr>
        <w:pStyle w:val="ListParagraph"/>
        <w:numPr>
          <w:ilvl w:val="0"/>
          <w:numId w:val="9"/>
        </w:numPr>
      </w:pPr>
      <w:r w:rsidRPr="005D69EA">
        <w:t>The nature of the activity (indoor/outdoor, physical demands, location)</w:t>
      </w:r>
    </w:p>
    <w:p w14:paraId="161EC5F9" w14:textId="77777777" w:rsidR="005D69EA" w:rsidRDefault="005D69EA" w:rsidP="005D69EA">
      <w:pPr>
        <w:pStyle w:val="ListParagraph"/>
        <w:numPr>
          <w:ilvl w:val="0"/>
          <w:numId w:val="9"/>
        </w:numPr>
      </w:pPr>
      <w:r w:rsidRPr="005D69EA">
        <w:t>The needs and background of the young person (behaviour, health, known risks)</w:t>
      </w:r>
    </w:p>
    <w:p w14:paraId="2C7AA825" w14:textId="77777777" w:rsidR="005D69EA" w:rsidRDefault="005D69EA" w:rsidP="005D69EA">
      <w:pPr>
        <w:pStyle w:val="ListParagraph"/>
        <w:numPr>
          <w:ilvl w:val="0"/>
          <w:numId w:val="9"/>
        </w:numPr>
      </w:pPr>
      <w:r w:rsidRPr="005D69EA">
        <w:t>Travel arrangements, including use of car (route, time, expected duration)</w:t>
      </w:r>
    </w:p>
    <w:p w14:paraId="57FA410A" w14:textId="77777777" w:rsidR="005D69EA" w:rsidRDefault="005D69EA" w:rsidP="005D69EA">
      <w:pPr>
        <w:pStyle w:val="ListParagraph"/>
        <w:numPr>
          <w:ilvl w:val="0"/>
          <w:numId w:val="9"/>
        </w:numPr>
      </w:pPr>
      <w:r w:rsidRPr="005D69EA">
        <w:t>Communication methods and emergency procedures as required by The Dragonfly Programme</w:t>
      </w:r>
    </w:p>
    <w:p w14:paraId="7A51A8C5" w14:textId="77777777" w:rsidR="005D69EA" w:rsidRDefault="005D69EA" w:rsidP="005D69EA">
      <w:pPr>
        <w:pStyle w:val="Heading2"/>
      </w:pPr>
      <w:r>
        <w:t>6. Procedures for Lone Working</w:t>
      </w:r>
    </w:p>
    <w:p w14:paraId="03E6D8D3" w14:textId="77777777" w:rsidR="005D69EA" w:rsidRDefault="005D69EA" w:rsidP="005D69EA">
      <w:pPr>
        <w:pStyle w:val="ListParagraph"/>
        <w:numPr>
          <w:ilvl w:val="0"/>
          <w:numId w:val="10"/>
        </w:numPr>
      </w:pPr>
      <w:r w:rsidRPr="005D69EA">
        <w:t>Pre-Planning:</w:t>
      </w:r>
    </w:p>
    <w:p w14:paraId="33C84D46" w14:textId="77777777" w:rsidR="005D69EA" w:rsidRDefault="005D69EA" w:rsidP="005D69EA">
      <w:pPr>
        <w:pStyle w:val="ListParagraph"/>
        <w:numPr>
          <w:ilvl w:val="0"/>
          <w:numId w:val="10"/>
        </w:numPr>
      </w:pPr>
      <w:r w:rsidRPr="005D69EA">
        <w:t>Agree the activity, location, and timings with The Dragonfly Programme management in advance.</w:t>
      </w:r>
    </w:p>
    <w:p w14:paraId="016648DF" w14:textId="77777777" w:rsidR="005D69EA" w:rsidRDefault="005D69EA" w:rsidP="005D69EA">
      <w:pPr>
        <w:pStyle w:val="ListParagraph"/>
        <w:numPr>
          <w:ilvl w:val="0"/>
          <w:numId w:val="10"/>
        </w:numPr>
      </w:pPr>
      <w:r w:rsidRPr="005D69EA">
        <w:t>Ensure contact details and emergency procedures are up-to-date and accessible through The Dragonfly Programme’s systems.</w:t>
      </w:r>
    </w:p>
    <w:p w14:paraId="7D561C2B" w14:textId="6CD114F1" w:rsidR="005D69EA" w:rsidRDefault="005D69EA" w:rsidP="005D69EA">
      <w:pPr>
        <w:pStyle w:val="ListParagraph"/>
        <w:numPr>
          <w:ilvl w:val="0"/>
          <w:numId w:val="10"/>
        </w:numPr>
      </w:pPr>
      <w:r w:rsidRPr="005D69EA">
        <w:t>Obtain parental/carer consent for the activity</w:t>
      </w:r>
      <w:r w:rsidR="00C16525">
        <w:t xml:space="preserve"> where needed</w:t>
      </w:r>
      <w:r w:rsidRPr="005D69EA">
        <w:t xml:space="preserve"> and for car travel if under 18.</w:t>
      </w:r>
    </w:p>
    <w:p w14:paraId="2794476D" w14:textId="0336B4BC" w:rsidR="005D69EA" w:rsidRDefault="005D69EA" w:rsidP="005D69EA">
      <w:pPr>
        <w:pStyle w:val="ListParagraph"/>
        <w:numPr>
          <w:ilvl w:val="0"/>
          <w:numId w:val="10"/>
        </w:numPr>
      </w:pPr>
      <w:r w:rsidRPr="005D69EA">
        <w:t>Check-In System</w:t>
      </w:r>
      <w:r w:rsidR="00C16525">
        <w:t xml:space="preserve"> where needed:</w:t>
      </w:r>
    </w:p>
    <w:p w14:paraId="0091B864" w14:textId="77777777" w:rsidR="005D69EA" w:rsidRDefault="005D69EA" w:rsidP="005D69EA">
      <w:pPr>
        <w:pStyle w:val="ListParagraph"/>
        <w:numPr>
          <w:ilvl w:val="0"/>
          <w:numId w:val="10"/>
        </w:numPr>
      </w:pPr>
      <w:r w:rsidRPr="005D69EA">
        <w:t>Inform a designated contact at The Dragonfly Programme of your start and end times, location, and expected return.</w:t>
      </w:r>
    </w:p>
    <w:p w14:paraId="1713BA8C" w14:textId="77777777" w:rsidR="005D69EA" w:rsidRDefault="005D69EA" w:rsidP="005D69EA">
      <w:pPr>
        <w:pStyle w:val="ListParagraph"/>
        <w:numPr>
          <w:ilvl w:val="0"/>
          <w:numId w:val="10"/>
        </w:numPr>
      </w:pPr>
      <w:r w:rsidRPr="005D69EA">
        <w:t>Check in at agreed intervals, especially if plans change or if there is a delay.</w:t>
      </w:r>
    </w:p>
    <w:p w14:paraId="6199B396" w14:textId="77777777" w:rsidR="005D69EA" w:rsidRDefault="005D69EA" w:rsidP="005D69EA">
      <w:pPr>
        <w:pStyle w:val="ListParagraph"/>
        <w:numPr>
          <w:ilvl w:val="0"/>
          <w:numId w:val="10"/>
        </w:numPr>
      </w:pPr>
      <w:r w:rsidRPr="005D69EA">
        <w:t>Use of Car:</w:t>
      </w:r>
    </w:p>
    <w:p w14:paraId="6469FFB4" w14:textId="77777777" w:rsidR="005D69EA" w:rsidRDefault="005D69EA" w:rsidP="005D69EA">
      <w:pPr>
        <w:pStyle w:val="ListParagraph"/>
        <w:numPr>
          <w:ilvl w:val="0"/>
          <w:numId w:val="10"/>
        </w:numPr>
      </w:pPr>
      <w:r w:rsidRPr="005D69EA">
        <w:t>Ensure the car is roadworthy, insured for business use, and has sufficient fuel.</w:t>
      </w:r>
    </w:p>
    <w:p w14:paraId="0328824B" w14:textId="77777777" w:rsidR="005D69EA" w:rsidRDefault="005D69EA" w:rsidP="005D69EA">
      <w:pPr>
        <w:pStyle w:val="ListParagraph"/>
        <w:numPr>
          <w:ilvl w:val="0"/>
          <w:numId w:val="10"/>
        </w:numPr>
      </w:pPr>
      <w:r w:rsidRPr="005D69EA">
        <w:t>Do not transport young people without appropriate consent and risk assessment approved by The Dragonfly Programme.</w:t>
      </w:r>
    </w:p>
    <w:p w14:paraId="72F9DB21" w14:textId="77777777" w:rsidR="005D69EA" w:rsidRDefault="005D69EA" w:rsidP="005D69EA">
      <w:pPr>
        <w:pStyle w:val="ListParagraph"/>
        <w:numPr>
          <w:ilvl w:val="0"/>
          <w:numId w:val="10"/>
        </w:numPr>
      </w:pPr>
      <w:r w:rsidRPr="005D69EA">
        <w:t>Where possible, avoid being alone in a car with a young person; if unavoidable, inform your line manager beforehand and record journey details with The Dragonfly Programme.</w:t>
      </w:r>
    </w:p>
    <w:p w14:paraId="7F98BA33" w14:textId="4BD1293A" w:rsidR="005D69EA" w:rsidRDefault="005D69EA" w:rsidP="005D69EA">
      <w:pPr>
        <w:pStyle w:val="ListParagraph"/>
        <w:numPr>
          <w:ilvl w:val="0"/>
          <w:numId w:val="10"/>
        </w:numPr>
      </w:pPr>
      <w:r w:rsidRPr="005D69EA">
        <w:t>Follow safeguarding best practice</w:t>
      </w:r>
      <w:r w:rsidR="00C16525">
        <w:t xml:space="preserve"> if you are not confident travelling with the young person with you in the front</w:t>
      </w:r>
      <w:r w:rsidRPr="005D69EA">
        <w:t xml:space="preserve"> (e.g., young person to sit in the back seat, avoid unnecessary detours).</w:t>
      </w:r>
    </w:p>
    <w:p w14:paraId="040385DC" w14:textId="77777777" w:rsidR="005D69EA" w:rsidRDefault="005D69EA" w:rsidP="005D69EA">
      <w:pPr>
        <w:pStyle w:val="ListParagraph"/>
        <w:numPr>
          <w:ilvl w:val="0"/>
          <w:numId w:val="10"/>
        </w:numPr>
      </w:pPr>
      <w:r w:rsidRPr="005D69EA">
        <w:t>During the Activity:</w:t>
      </w:r>
    </w:p>
    <w:p w14:paraId="24B86234" w14:textId="77777777" w:rsidR="005D69EA" w:rsidRDefault="005D69EA" w:rsidP="005D69EA">
      <w:pPr>
        <w:pStyle w:val="ListParagraph"/>
        <w:numPr>
          <w:ilvl w:val="0"/>
          <w:numId w:val="10"/>
        </w:numPr>
      </w:pPr>
      <w:proofErr w:type="gramStart"/>
      <w:r w:rsidRPr="005D69EA">
        <w:t>Maintain professional boundaries at all times</w:t>
      </w:r>
      <w:proofErr w:type="gramEnd"/>
      <w:r w:rsidRPr="005D69EA">
        <w:t xml:space="preserve"> as outlined by The Dragonfly Programme.</w:t>
      </w:r>
    </w:p>
    <w:p w14:paraId="66C6A6C3" w14:textId="77777777" w:rsidR="005D69EA" w:rsidRDefault="005D69EA" w:rsidP="005D69EA">
      <w:pPr>
        <w:pStyle w:val="ListParagraph"/>
        <w:numPr>
          <w:ilvl w:val="0"/>
          <w:numId w:val="10"/>
        </w:numPr>
      </w:pPr>
      <w:r w:rsidRPr="005D69EA">
        <w:t>Carry a fully charged mobile phone and have emergency contact numbers accessible.</w:t>
      </w:r>
    </w:p>
    <w:p w14:paraId="3EC7DC87" w14:textId="77777777" w:rsidR="005D69EA" w:rsidRDefault="005D69EA" w:rsidP="005D69EA">
      <w:pPr>
        <w:pStyle w:val="ListParagraph"/>
        <w:numPr>
          <w:ilvl w:val="0"/>
          <w:numId w:val="10"/>
        </w:numPr>
      </w:pPr>
      <w:r w:rsidRPr="005D69EA">
        <w:t>Keep personal belongings secure and avoid carrying large amounts of cash or valuables.</w:t>
      </w:r>
    </w:p>
    <w:p w14:paraId="1B4530C1" w14:textId="77777777" w:rsidR="005D69EA" w:rsidRDefault="005D69EA" w:rsidP="005D69EA">
      <w:pPr>
        <w:pStyle w:val="ListParagraph"/>
        <w:numPr>
          <w:ilvl w:val="0"/>
          <w:numId w:val="10"/>
        </w:numPr>
      </w:pPr>
      <w:r w:rsidRPr="005D69EA">
        <w:t>Be aware of your surroundings and leave immediately if you feel unsafe.</w:t>
      </w:r>
    </w:p>
    <w:p w14:paraId="434C717C" w14:textId="77777777" w:rsidR="005D69EA" w:rsidRDefault="005D69EA" w:rsidP="005D69EA">
      <w:pPr>
        <w:pStyle w:val="ListParagraph"/>
        <w:numPr>
          <w:ilvl w:val="0"/>
          <w:numId w:val="10"/>
        </w:numPr>
      </w:pPr>
      <w:r w:rsidRPr="005D69EA">
        <w:t>Incidents and Reporting:</w:t>
      </w:r>
    </w:p>
    <w:p w14:paraId="53A5EDF8" w14:textId="77777777" w:rsidR="005D69EA" w:rsidRDefault="005D69EA" w:rsidP="005D69EA">
      <w:pPr>
        <w:pStyle w:val="ListParagraph"/>
        <w:numPr>
          <w:ilvl w:val="0"/>
          <w:numId w:val="10"/>
        </w:numPr>
      </w:pPr>
      <w:r w:rsidRPr="005D69EA">
        <w:t>Report any concerns, incidents, or near misses to The Dragonfly Programme management as soon as possible.</w:t>
      </w:r>
    </w:p>
    <w:p w14:paraId="6FD050AF" w14:textId="77777777" w:rsidR="005D69EA" w:rsidRDefault="005D69EA" w:rsidP="005D69EA">
      <w:pPr>
        <w:pStyle w:val="ListParagraph"/>
        <w:numPr>
          <w:ilvl w:val="0"/>
          <w:numId w:val="10"/>
        </w:numPr>
      </w:pPr>
      <w:r w:rsidRPr="005D69EA">
        <w:t>Complete an incident report form where required by The Dragonfly Programme.</w:t>
      </w:r>
    </w:p>
    <w:p w14:paraId="43B501A0" w14:textId="77777777" w:rsidR="005D69EA" w:rsidRDefault="005D69EA" w:rsidP="005D69EA">
      <w:pPr>
        <w:pStyle w:val="Heading2"/>
      </w:pPr>
      <w:r>
        <w:lastRenderedPageBreak/>
        <w:t>7. Training and Support</w:t>
      </w:r>
    </w:p>
    <w:p w14:paraId="716E5048" w14:textId="77777777" w:rsidR="005D69EA" w:rsidRDefault="005D69EA" w:rsidP="005D69EA">
      <w:r w:rsidRPr="005D69EA">
        <w:t>All staff must undertake induction and regular refresher training through The Dragonfly Programme, covering lone working, personal safety, safeguarding, and emergency procedures. Management will provide supervision and debrief following any incidents.</w:t>
      </w:r>
    </w:p>
    <w:p w14:paraId="666FAD71" w14:textId="77777777" w:rsidR="005D69EA" w:rsidRDefault="005D69EA" w:rsidP="005D69EA">
      <w:pPr>
        <w:pStyle w:val="Heading2"/>
      </w:pPr>
      <w:r>
        <w:t>8. Safeguarding Considerations</w:t>
      </w:r>
    </w:p>
    <w:p w14:paraId="15FCAB44" w14:textId="77777777" w:rsidR="005D69EA" w:rsidRDefault="005D69EA" w:rsidP="005D69EA">
      <w:pPr>
        <w:pStyle w:val="ListParagraph"/>
        <w:numPr>
          <w:ilvl w:val="0"/>
          <w:numId w:val="11"/>
        </w:numPr>
      </w:pPr>
      <w:r w:rsidRPr="005D69EA">
        <w:t>Always adhere to The Dragonfly Programme’s safeguarding and child protection policy.</w:t>
      </w:r>
    </w:p>
    <w:p w14:paraId="57480337" w14:textId="77777777" w:rsidR="005D69EA" w:rsidRDefault="005D69EA" w:rsidP="005D69EA">
      <w:pPr>
        <w:pStyle w:val="ListParagraph"/>
        <w:numPr>
          <w:ilvl w:val="0"/>
          <w:numId w:val="11"/>
        </w:numPr>
      </w:pPr>
      <w:r w:rsidRPr="005D69EA">
        <w:t>Do not engage in activities that could compromise your professional position.</w:t>
      </w:r>
    </w:p>
    <w:p w14:paraId="104BF4C1" w14:textId="77777777" w:rsidR="005D69EA" w:rsidRDefault="005D69EA" w:rsidP="005D69EA">
      <w:pPr>
        <w:pStyle w:val="ListParagraph"/>
        <w:numPr>
          <w:ilvl w:val="0"/>
          <w:numId w:val="11"/>
        </w:numPr>
      </w:pPr>
      <w:r w:rsidRPr="005D69EA">
        <w:t>Any disclosures or concerns about a young person’s welfare must be reported immediately to the designated safeguarding lead at The Dragonfly Programme.</w:t>
      </w:r>
    </w:p>
    <w:p w14:paraId="1BBC49E0" w14:textId="77777777" w:rsidR="005D69EA" w:rsidRDefault="005D69EA" w:rsidP="005D69EA">
      <w:pPr>
        <w:pStyle w:val="Heading2"/>
      </w:pPr>
      <w:r>
        <w:t>9. Review and Monitoring</w:t>
      </w:r>
    </w:p>
    <w:p w14:paraId="69511CE6" w14:textId="77777777" w:rsidR="005D69EA" w:rsidRDefault="005D69EA" w:rsidP="005D69EA">
      <w:r w:rsidRPr="005D69EA">
        <w:t xml:space="preserve">This policy will be reviewed </w:t>
      </w:r>
      <w:proofErr w:type="gramStart"/>
      <w:r w:rsidRPr="005D69EA">
        <w:t>annually, or</w:t>
      </w:r>
      <w:proofErr w:type="gramEnd"/>
      <w:r w:rsidRPr="005D69EA">
        <w:t xml:space="preserve"> following any significant incident or change in working practices, by The Dragonfly Programme. Feedback from staff will be considered in the review process.</w:t>
      </w:r>
    </w:p>
    <w:p w14:paraId="138AB55E" w14:textId="77777777" w:rsidR="005D69EA" w:rsidRDefault="005D69EA" w:rsidP="005D69EA">
      <w:pPr>
        <w:pStyle w:val="Heading2"/>
      </w:pPr>
      <w:r>
        <w:t>10. Related Policies</w:t>
      </w:r>
    </w:p>
    <w:p w14:paraId="08B3690B" w14:textId="77777777" w:rsidR="005D69EA" w:rsidRDefault="005D69EA" w:rsidP="005D69EA">
      <w:pPr>
        <w:pStyle w:val="ListParagraph"/>
        <w:numPr>
          <w:ilvl w:val="0"/>
          <w:numId w:val="12"/>
        </w:numPr>
      </w:pPr>
      <w:r w:rsidRPr="005D69EA">
        <w:t>The Dragonfly Programme Safeguarding and Child Protection Policy</w:t>
      </w:r>
    </w:p>
    <w:p w14:paraId="6EE90F00" w14:textId="77777777" w:rsidR="005D69EA" w:rsidRDefault="005D69EA" w:rsidP="005D69EA">
      <w:pPr>
        <w:pStyle w:val="ListParagraph"/>
        <w:numPr>
          <w:ilvl w:val="0"/>
          <w:numId w:val="12"/>
        </w:numPr>
      </w:pPr>
      <w:r w:rsidRPr="005D69EA">
        <w:t>The Dragonfly Programme Health and Safety Policy</w:t>
      </w:r>
    </w:p>
    <w:p w14:paraId="275C7274" w14:textId="77777777" w:rsidR="005D69EA" w:rsidRDefault="005D69EA" w:rsidP="005D69EA">
      <w:pPr>
        <w:pStyle w:val="ListParagraph"/>
        <w:numPr>
          <w:ilvl w:val="0"/>
          <w:numId w:val="12"/>
        </w:numPr>
      </w:pPr>
      <w:r w:rsidRPr="005D69EA">
        <w:t>The Dragonfly Programme Data Protection and Confidentiality Policy</w:t>
      </w:r>
    </w:p>
    <w:p w14:paraId="6A32BCF4" w14:textId="77777777" w:rsidR="005D69EA" w:rsidRDefault="005D69EA" w:rsidP="005D69EA">
      <w:pPr>
        <w:pStyle w:val="ListParagraph"/>
        <w:numPr>
          <w:ilvl w:val="0"/>
          <w:numId w:val="12"/>
        </w:numPr>
      </w:pPr>
      <w:r w:rsidRPr="005D69EA">
        <w:t>The Dragonfly Programme Code of Conduct</w:t>
      </w:r>
    </w:p>
    <w:p w14:paraId="2B96A496" w14:textId="1D6942C2" w:rsidR="005D69EA" w:rsidRPr="005D69EA" w:rsidRDefault="005D69EA" w:rsidP="005D69EA">
      <w:r w:rsidRPr="005D69EA">
        <w:t>For further guidance, please contact your line manager or the designated safeguarding lead at The Dragonfly Programme.</w:t>
      </w:r>
    </w:p>
    <w:p w14:paraId="29B94602" w14:textId="0D19A333" w:rsidR="003279B7" w:rsidRDefault="003279B7" w:rsidP="005D69EA"/>
    <w:p w14:paraId="2E700A25" w14:textId="77777777" w:rsidR="00C16525" w:rsidRDefault="00C16525" w:rsidP="005D69EA"/>
    <w:p w14:paraId="4D57FB43" w14:textId="65F9864B" w:rsidR="00C16525" w:rsidRDefault="00C16525" w:rsidP="005D69EA">
      <w:r>
        <w:t>Date September 9</w:t>
      </w:r>
      <w:r w:rsidRPr="00C16525">
        <w:rPr>
          <w:vertAlign w:val="superscript"/>
        </w:rPr>
        <w:t>th</w:t>
      </w:r>
      <w:r>
        <w:t>, 2025</w:t>
      </w:r>
    </w:p>
    <w:p w14:paraId="0686E159" w14:textId="2CD958C9" w:rsidR="00C16525" w:rsidRDefault="00C16525" w:rsidP="005D69EA">
      <w:r>
        <w:t>Review date September 8</w:t>
      </w:r>
      <w:r w:rsidRPr="00C16525">
        <w:rPr>
          <w:vertAlign w:val="superscript"/>
        </w:rPr>
        <w:t>th</w:t>
      </w:r>
      <w:r>
        <w:t>, 2026</w:t>
      </w:r>
    </w:p>
    <w:p w14:paraId="21041D0F" w14:textId="77777777" w:rsidR="00C16525" w:rsidRPr="005D69EA" w:rsidRDefault="00C16525" w:rsidP="005D69EA"/>
    <w:sectPr w:rsidR="00C16525" w:rsidRPr="005D6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978"/>
    <w:multiLevelType w:val="multilevel"/>
    <w:tmpl w:val="91226E7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7FA2100"/>
    <w:multiLevelType w:val="hybridMultilevel"/>
    <w:tmpl w:val="4790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290"/>
    <w:multiLevelType w:val="multilevel"/>
    <w:tmpl w:val="616CC6B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A742565"/>
    <w:multiLevelType w:val="hybridMultilevel"/>
    <w:tmpl w:val="7A74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52F57"/>
    <w:multiLevelType w:val="hybridMultilevel"/>
    <w:tmpl w:val="A410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E2ABD"/>
    <w:multiLevelType w:val="hybridMultilevel"/>
    <w:tmpl w:val="9BFE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402D7"/>
    <w:multiLevelType w:val="hybridMultilevel"/>
    <w:tmpl w:val="3F8E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C30BA"/>
    <w:multiLevelType w:val="hybridMultilevel"/>
    <w:tmpl w:val="1076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F5570"/>
    <w:multiLevelType w:val="hybridMultilevel"/>
    <w:tmpl w:val="0446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70610"/>
    <w:multiLevelType w:val="hybridMultilevel"/>
    <w:tmpl w:val="9D9E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F3129"/>
    <w:multiLevelType w:val="hybridMultilevel"/>
    <w:tmpl w:val="55D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AE3284"/>
    <w:multiLevelType w:val="hybridMultilevel"/>
    <w:tmpl w:val="83D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049879">
    <w:abstractNumId w:val="10"/>
  </w:num>
  <w:num w:numId="2" w16cid:durableId="1929388453">
    <w:abstractNumId w:val="9"/>
  </w:num>
  <w:num w:numId="3" w16cid:durableId="1090199064">
    <w:abstractNumId w:val="6"/>
  </w:num>
  <w:num w:numId="4" w16cid:durableId="1282493905">
    <w:abstractNumId w:val="0"/>
  </w:num>
  <w:num w:numId="5" w16cid:durableId="619991630">
    <w:abstractNumId w:val="8"/>
  </w:num>
  <w:num w:numId="6" w16cid:durableId="1013994811">
    <w:abstractNumId w:val="3"/>
  </w:num>
  <w:num w:numId="7" w16cid:durableId="1079593494">
    <w:abstractNumId w:val="11"/>
  </w:num>
  <w:num w:numId="8" w16cid:durableId="1488083598">
    <w:abstractNumId w:val="7"/>
  </w:num>
  <w:num w:numId="9" w16cid:durableId="1418088043">
    <w:abstractNumId w:val="5"/>
  </w:num>
  <w:num w:numId="10" w16cid:durableId="546189665">
    <w:abstractNumId w:val="2"/>
  </w:num>
  <w:num w:numId="11" w16cid:durableId="593559898">
    <w:abstractNumId w:val="4"/>
  </w:num>
  <w:num w:numId="12" w16cid:durableId="91424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EA"/>
    <w:rsid w:val="0021525C"/>
    <w:rsid w:val="003279B7"/>
    <w:rsid w:val="00360CE5"/>
    <w:rsid w:val="005D69EA"/>
    <w:rsid w:val="0060224F"/>
    <w:rsid w:val="00C16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DF13"/>
  <w15:chartTrackingRefBased/>
  <w15:docId w15:val="{EACBCC11-0473-44A1-BD95-7A9CF879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6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6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9EA"/>
    <w:rPr>
      <w:rFonts w:eastAsiaTheme="majorEastAsia" w:cstheme="majorBidi"/>
      <w:color w:val="272727" w:themeColor="text1" w:themeTint="D8"/>
    </w:rPr>
  </w:style>
  <w:style w:type="paragraph" w:styleId="Title">
    <w:name w:val="Title"/>
    <w:basedOn w:val="Normal"/>
    <w:next w:val="Normal"/>
    <w:link w:val="TitleChar"/>
    <w:uiPriority w:val="10"/>
    <w:qFormat/>
    <w:rsid w:val="005D6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9EA"/>
    <w:pPr>
      <w:spacing w:before="160"/>
      <w:jc w:val="center"/>
    </w:pPr>
    <w:rPr>
      <w:i/>
      <w:iCs/>
      <w:color w:val="404040" w:themeColor="text1" w:themeTint="BF"/>
    </w:rPr>
  </w:style>
  <w:style w:type="character" w:customStyle="1" w:styleId="QuoteChar">
    <w:name w:val="Quote Char"/>
    <w:basedOn w:val="DefaultParagraphFont"/>
    <w:link w:val="Quote"/>
    <w:uiPriority w:val="29"/>
    <w:rsid w:val="005D69EA"/>
    <w:rPr>
      <w:i/>
      <w:iCs/>
      <w:color w:val="404040" w:themeColor="text1" w:themeTint="BF"/>
    </w:rPr>
  </w:style>
  <w:style w:type="paragraph" w:styleId="ListParagraph">
    <w:name w:val="List Paragraph"/>
    <w:basedOn w:val="Normal"/>
    <w:uiPriority w:val="34"/>
    <w:qFormat/>
    <w:rsid w:val="005D69EA"/>
    <w:pPr>
      <w:ind w:left="720"/>
      <w:contextualSpacing/>
    </w:pPr>
  </w:style>
  <w:style w:type="character" w:styleId="IntenseEmphasis">
    <w:name w:val="Intense Emphasis"/>
    <w:basedOn w:val="DefaultParagraphFont"/>
    <w:uiPriority w:val="21"/>
    <w:qFormat/>
    <w:rsid w:val="005D69EA"/>
    <w:rPr>
      <w:i/>
      <w:iCs/>
      <w:color w:val="0F4761" w:themeColor="accent1" w:themeShade="BF"/>
    </w:rPr>
  </w:style>
  <w:style w:type="paragraph" w:styleId="IntenseQuote">
    <w:name w:val="Intense Quote"/>
    <w:basedOn w:val="Normal"/>
    <w:next w:val="Normal"/>
    <w:link w:val="IntenseQuoteChar"/>
    <w:uiPriority w:val="30"/>
    <w:qFormat/>
    <w:rsid w:val="005D6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9EA"/>
    <w:rPr>
      <w:i/>
      <w:iCs/>
      <w:color w:val="0F4761" w:themeColor="accent1" w:themeShade="BF"/>
    </w:rPr>
  </w:style>
  <w:style w:type="character" w:styleId="IntenseReference">
    <w:name w:val="Intense Reference"/>
    <w:basedOn w:val="DefaultParagraphFont"/>
    <w:uiPriority w:val="32"/>
    <w:qFormat/>
    <w:rsid w:val="005D6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bush</dc:creator>
  <cp:keywords/>
  <dc:description/>
  <cp:lastModifiedBy>sonia bush</cp:lastModifiedBy>
  <cp:revision>2</cp:revision>
  <dcterms:created xsi:type="dcterms:W3CDTF">2026-01-12T08:23:00Z</dcterms:created>
  <dcterms:modified xsi:type="dcterms:W3CDTF">2026-01-12T19:20:00Z</dcterms:modified>
</cp:coreProperties>
</file>