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0070" w14:textId="77777777" w:rsidR="00A6410C" w:rsidRDefault="00A6410C" w:rsidP="00A641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noProof/>
        </w:rPr>
        <w:drawing>
          <wp:inline distT="0" distB="0" distL="0" distR="0" wp14:anchorId="141204CC" wp14:editId="124ED2C4">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7C99B657" w14:textId="77777777" w:rsidR="00A6410C" w:rsidRDefault="00A6410C" w:rsidP="00A6410C">
      <w:pPr>
        <w:pStyle w:val="paragraph"/>
        <w:spacing w:before="0" w:beforeAutospacing="0" w:after="0" w:afterAutospacing="0"/>
        <w:textAlignment w:val="baseline"/>
        <w:rPr>
          <w:rStyle w:val="normaltextrun"/>
          <w:rFonts w:ascii="Calibri" w:hAnsi="Calibri" w:cs="Calibri"/>
          <w:sz w:val="22"/>
          <w:szCs w:val="22"/>
        </w:rPr>
      </w:pPr>
    </w:p>
    <w:p w14:paraId="2FF53479" w14:textId="77777777" w:rsidR="00A6410C" w:rsidRDefault="00A6410C" w:rsidP="00A6410C">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6CEACC03" w14:textId="77777777" w:rsidR="00A6410C" w:rsidRDefault="00A6410C" w:rsidP="00A6410C">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4F855B5" wp14:editId="75FCFCE8">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06A188ED" w14:textId="77777777" w:rsidR="00A6410C" w:rsidRPr="00A6410C" w:rsidRDefault="00A6410C" w:rsidP="00A6410C">
      <w:pPr>
        <w:pStyle w:val="paragraph"/>
        <w:spacing w:before="0" w:beforeAutospacing="0" w:after="0" w:afterAutospacing="0"/>
        <w:textAlignment w:val="baseline"/>
        <w:rPr>
          <w:rStyle w:val="eop"/>
          <w:rFonts w:asciiTheme="minorHAnsi" w:hAnsiTheme="minorHAnsi" w:cstheme="minorHAnsi"/>
          <w:sz w:val="22"/>
          <w:szCs w:val="22"/>
        </w:rPr>
      </w:pPr>
      <w:r w:rsidRPr="00A6410C">
        <w:rPr>
          <w:rStyle w:val="normaltextrun"/>
          <w:rFonts w:asciiTheme="minorHAnsi" w:hAnsiTheme="minorHAnsi" w:cstheme="minorHAnsi"/>
          <w:sz w:val="22"/>
          <w:szCs w:val="22"/>
        </w:rPr>
        <w:t>Allison Willkom, DPM</w:t>
      </w:r>
      <w:r w:rsidRPr="00A6410C">
        <w:rPr>
          <w:rStyle w:val="eop"/>
          <w:rFonts w:asciiTheme="minorHAnsi" w:hAnsiTheme="minorHAnsi" w:cstheme="minorHAnsi"/>
          <w:sz w:val="22"/>
          <w:szCs w:val="22"/>
        </w:rPr>
        <w:t> </w:t>
      </w:r>
    </w:p>
    <w:p w14:paraId="7E0EAD0F" w14:textId="72F912A6" w:rsidR="00A6410C" w:rsidRDefault="00A6410C"/>
    <w:p w14:paraId="5A5193C9" w14:textId="77777777" w:rsidR="00A6410C" w:rsidRPr="00A6410C" w:rsidRDefault="00A6410C" w:rsidP="00A6410C">
      <w:pPr>
        <w:spacing w:after="0" w:line="240" w:lineRule="auto"/>
        <w:textAlignment w:val="baseline"/>
        <w:rPr>
          <w:rFonts w:ascii="Segoe UI" w:eastAsia="Times New Roman" w:hAnsi="Segoe UI" w:cs="Segoe UI"/>
          <w:color w:val="2F5496"/>
          <w:sz w:val="18"/>
          <w:szCs w:val="18"/>
        </w:rPr>
      </w:pPr>
      <w:r w:rsidRPr="00A6410C">
        <w:rPr>
          <w:rFonts w:ascii="Calibri Light" w:eastAsia="Times New Roman" w:hAnsi="Calibri Light" w:cs="Calibri Light"/>
          <w:color w:val="2F5496"/>
          <w:sz w:val="32"/>
          <w:szCs w:val="32"/>
        </w:rPr>
        <w:t>Athlete's Foot </w:t>
      </w:r>
    </w:p>
    <w:p w14:paraId="069F6E19"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 xml:space="preserve">Athlete's foot is a skin infection caused by fungus. A fungal infection may occur on any part of the body; on the foot, it is called athlete’s foot, or tinea pedis. Fungus commonly attacks the feet because it thrives in a dark, </w:t>
      </w:r>
      <w:proofErr w:type="gramStart"/>
      <w:r w:rsidRPr="00A6410C">
        <w:rPr>
          <w:rFonts w:ascii="Calibri" w:eastAsia="Times New Roman" w:hAnsi="Calibri" w:cs="Calibri"/>
        </w:rPr>
        <w:t>moist</w:t>
      </w:r>
      <w:proofErr w:type="gramEnd"/>
      <w:r w:rsidRPr="00A6410C">
        <w:rPr>
          <w:rFonts w:ascii="Calibri" w:eastAsia="Times New Roman" w:hAnsi="Calibri" w:cs="Calibri"/>
        </w:rPr>
        <w:t xml:space="preserve"> and warm environment, such as a shoe. </w:t>
      </w:r>
    </w:p>
    <w:p w14:paraId="2D4F7406"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 xml:space="preserve">Fungal infections are more common in warm weather when feet tend to sweat more.  Fungus thrives in damp areas, such as swimming pools, </w:t>
      </w:r>
      <w:proofErr w:type="gramStart"/>
      <w:r w:rsidRPr="00A6410C">
        <w:rPr>
          <w:rFonts w:ascii="Calibri" w:eastAsia="Times New Roman" w:hAnsi="Calibri" w:cs="Calibri"/>
        </w:rPr>
        <w:t>showers</w:t>
      </w:r>
      <w:proofErr w:type="gramEnd"/>
      <w:r w:rsidRPr="00A6410C">
        <w:rPr>
          <w:rFonts w:ascii="Calibri" w:eastAsia="Times New Roman" w:hAnsi="Calibri" w:cs="Calibri"/>
        </w:rPr>
        <w:t xml:space="preserve"> and locker rooms.  Athletes often have sweaty feet and use the facilities where fungus is commonly found, thus the term "athlete's foot." </w:t>
      </w:r>
    </w:p>
    <w:p w14:paraId="5C22D3D5" w14:textId="77777777" w:rsidR="00A6410C" w:rsidRPr="00A6410C" w:rsidRDefault="00A6410C" w:rsidP="00A6410C">
      <w:pPr>
        <w:spacing w:after="0" w:line="240" w:lineRule="auto"/>
        <w:textAlignment w:val="baseline"/>
        <w:rPr>
          <w:rFonts w:ascii="Segoe UI" w:eastAsia="Times New Roman" w:hAnsi="Segoe UI" w:cs="Segoe UI"/>
          <w:color w:val="2F5496"/>
          <w:sz w:val="18"/>
          <w:szCs w:val="18"/>
        </w:rPr>
      </w:pPr>
      <w:r w:rsidRPr="00A6410C">
        <w:rPr>
          <w:rFonts w:ascii="Calibri Light" w:eastAsia="Times New Roman" w:hAnsi="Calibri Light" w:cs="Calibri Light"/>
          <w:color w:val="2F5496"/>
          <w:sz w:val="32"/>
          <w:szCs w:val="32"/>
        </w:rPr>
        <w:t>Symptoms </w:t>
      </w:r>
    </w:p>
    <w:p w14:paraId="3F25816C"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The signs of athlete’s foot, singly or combined, are dry, itching, scaling, inflammation, and blisters. Blisters can often lead to cracking in the skin, which may enable a secondary bacterial infection to begin. Cracking in the skin can also expose small raw areas of tissue, which may cause pain and swelling. Itching and burning may increase as the infection spreads. </w:t>
      </w:r>
    </w:p>
    <w:p w14:paraId="1CE2ED6B"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Athlete’s foot may spread to the soles of the feet and to the toenails. It can be spread to other parts of the body as well, notably the groin and underarms, by those who scratch the infection and then touch themselves elsewhere. The organisms causing athlete’s foot may persist for long periods of time. Consequently, the infection may be spread by contaminated bed sheets or clothing to other parts of the body. </w:t>
      </w:r>
    </w:p>
    <w:p w14:paraId="48BAEBE6" w14:textId="77777777" w:rsidR="00A6410C" w:rsidRPr="00A6410C" w:rsidRDefault="00A6410C" w:rsidP="00A6410C">
      <w:pPr>
        <w:spacing w:after="0" w:line="240" w:lineRule="auto"/>
        <w:textAlignment w:val="baseline"/>
        <w:rPr>
          <w:rFonts w:ascii="Segoe UI" w:eastAsia="Times New Roman" w:hAnsi="Segoe UI" w:cs="Segoe UI"/>
          <w:color w:val="2F5496"/>
          <w:sz w:val="18"/>
          <w:szCs w:val="18"/>
        </w:rPr>
      </w:pPr>
      <w:r w:rsidRPr="00A6410C">
        <w:rPr>
          <w:rFonts w:ascii="Calibri Light" w:eastAsia="Times New Roman" w:hAnsi="Calibri Light" w:cs="Calibri Light"/>
          <w:color w:val="2F5496"/>
          <w:sz w:val="32"/>
          <w:szCs w:val="32"/>
        </w:rPr>
        <w:t>Prevention </w:t>
      </w:r>
    </w:p>
    <w:p w14:paraId="45F8C214" w14:textId="15F0D134" w:rsidR="00A6410C" w:rsidRDefault="00A6410C" w:rsidP="00A6410C">
      <w:pPr>
        <w:spacing w:after="0" w:line="240" w:lineRule="auto"/>
        <w:textAlignment w:val="baseline"/>
        <w:rPr>
          <w:rFonts w:ascii="Calibri" w:eastAsia="Times New Roman" w:hAnsi="Calibri" w:cs="Calibri"/>
        </w:rPr>
      </w:pPr>
      <w:r w:rsidRPr="00A6410C">
        <w:rPr>
          <w:rFonts w:ascii="Calibri" w:eastAsia="Times New Roman" w:hAnsi="Calibri" w:cs="Calibri"/>
        </w:rPr>
        <w:t xml:space="preserve">It is not easy to prevent athlete’s foot because it usually is contracted in dressing rooms, showers, and swimming pool locker rooms where bare feet </w:t>
      </w:r>
      <w:proofErr w:type="gramStart"/>
      <w:r w:rsidRPr="00A6410C">
        <w:rPr>
          <w:rFonts w:ascii="Calibri" w:eastAsia="Times New Roman" w:hAnsi="Calibri" w:cs="Calibri"/>
        </w:rPr>
        <w:t>come into contact with</w:t>
      </w:r>
      <w:proofErr w:type="gramEnd"/>
      <w:r w:rsidRPr="00A6410C">
        <w:rPr>
          <w:rFonts w:ascii="Calibri" w:eastAsia="Times New Roman" w:hAnsi="Calibri" w:cs="Calibri"/>
        </w:rPr>
        <w:t xml:space="preserve"> fungus. However, you can do much to prevent infection by practicing good foot hygiene. Daily washing of the feet with soap and water; drying carefully, especially between the toes; and changing shoes and socks regularly to decrease moisture, help prevent the fungus from infecting the feet. Also helpful is daily use of a quality foot powder.  </w:t>
      </w:r>
    </w:p>
    <w:p w14:paraId="5296752E" w14:textId="711A55E0" w:rsidR="00A6410C" w:rsidRDefault="00A6410C" w:rsidP="00A6410C">
      <w:pPr>
        <w:spacing w:after="0" w:line="240" w:lineRule="auto"/>
        <w:textAlignment w:val="baseline"/>
        <w:rPr>
          <w:rFonts w:ascii="Calibri" w:eastAsia="Times New Roman" w:hAnsi="Calibri" w:cs="Calibri"/>
        </w:rPr>
      </w:pPr>
    </w:p>
    <w:p w14:paraId="1A5D6F5C" w14:textId="77777777" w:rsidR="00A6410C" w:rsidRPr="00A6410C" w:rsidRDefault="00A6410C" w:rsidP="00A6410C">
      <w:pPr>
        <w:spacing w:after="0" w:line="240" w:lineRule="auto"/>
        <w:textAlignment w:val="baseline"/>
        <w:rPr>
          <w:rFonts w:ascii="Segoe UI" w:eastAsia="Times New Roman" w:hAnsi="Segoe UI" w:cs="Segoe UI"/>
          <w:sz w:val="18"/>
          <w:szCs w:val="18"/>
        </w:rPr>
      </w:pPr>
    </w:p>
    <w:p w14:paraId="733A45D7" w14:textId="77777777" w:rsidR="00A6410C" w:rsidRPr="00A6410C" w:rsidRDefault="00A6410C" w:rsidP="00A6410C">
      <w:pPr>
        <w:spacing w:after="0" w:line="240" w:lineRule="auto"/>
        <w:textAlignment w:val="baseline"/>
        <w:rPr>
          <w:rFonts w:ascii="Segoe UI" w:eastAsia="Times New Roman" w:hAnsi="Segoe UI" w:cs="Segoe UI"/>
          <w:color w:val="2F5496"/>
          <w:sz w:val="18"/>
          <w:szCs w:val="18"/>
        </w:rPr>
      </w:pPr>
      <w:r w:rsidRPr="00A6410C">
        <w:rPr>
          <w:rFonts w:ascii="Calibri Light" w:eastAsia="Times New Roman" w:hAnsi="Calibri Light" w:cs="Calibri Light"/>
          <w:color w:val="2F5496"/>
          <w:sz w:val="32"/>
          <w:szCs w:val="32"/>
        </w:rPr>
        <w:lastRenderedPageBreak/>
        <w:t>Tips </w:t>
      </w:r>
    </w:p>
    <w:p w14:paraId="1D963B60" w14:textId="77777777" w:rsidR="00A6410C" w:rsidRPr="00A6410C" w:rsidRDefault="00A6410C" w:rsidP="00A6410C">
      <w:pPr>
        <w:numPr>
          <w:ilvl w:val="0"/>
          <w:numId w:val="1"/>
        </w:numPr>
        <w:spacing w:after="0" w:line="240" w:lineRule="auto"/>
        <w:ind w:left="1080" w:firstLine="0"/>
        <w:textAlignment w:val="baseline"/>
        <w:rPr>
          <w:rFonts w:ascii="Calibri" w:eastAsia="Times New Roman" w:hAnsi="Calibri" w:cs="Calibri"/>
        </w:rPr>
      </w:pPr>
      <w:r w:rsidRPr="00A6410C">
        <w:rPr>
          <w:rFonts w:ascii="Calibri" w:eastAsia="Times New Roman" w:hAnsi="Calibri" w:cs="Calibri"/>
        </w:rPr>
        <w:t>Avoid walking barefoot; use shower shoes. </w:t>
      </w:r>
    </w:p>
    <w:p w14:paraId="27708581" w14:textId="77777777" w:rsidR="00A6410C" w:rsidRPr="00A6410C" w:rsidRDefault="00A6410C" w:rsidP="00A6410C">
      <w:pPr>
        <w:numPr>
          <w:ilvl w:val="0"/>
          <w:numId w:val="1"/>
        </w:numPr>
        <w:spacing w:after="0" w:line="240" w:lineRule="auto"/>
        <w:ind w:left="1080" w:firstLine="0"/>
        <w:textAlignment w:val="baseline"/>
        <w:rPr>
          <w:rFonts w:ascii="Calibri" w:eastAsia="Times New Roman" w:hAnsi="Calibri" w:cs="Calibri"/>
        </w:rPr>
      </w:pPr>
      <w:r w:rsidRPr="00A6410C">
        <w:rPr>
          <w:rFonts w:ascii="Calibri" w:eastAsia="Times New Roman" w:hAnsi="Calibri" w:cs="Calibri"/>
        </w:rPr>
        <w:t>Reduce perspiration by using talcum powder </w:t>
      </w:r>
    </w:p>
    <w:p w14:paraId="22BE5F1C" w14:textId="77777777" w:rsidR="00A6410C" w:rsidRPr="00A6410C" w:rsidRDefault="00A6410C" w:rsidP="00A6410C">
      <w:pPr>
        <w:numPr>
          <w:ilvl w:val="0"/>
          <w:numId w:val="1"/>
        </w:numPr>
        <w:spacing w:after="0" w:line="240" w:lineRule="auto"/>
        <w:ind w:left="1080" w:firstLine="0"/>
        <w:textAlignment w:val="baseline"/>
        <w:rPr>
          <w:rFonts w:ascii="Calibri" w:eastAsia="Times New Roman" w:hAnsi="Calibri" w:cs="Calibri"/>
        </w:rPr>
      </w:pPr>
      <w:r w:rsidRPr="00A6410C">
        <w:rPr>
          <w:rFonts w:ascii="Calibri" w:eastAsia="Times New Roman" w:hAnsi="Calibri" w:cs="Calibri"/>
        </w:rPr>
        <w:t>Wear light and airy socks </w:t>
      </w:r>
    </w:p>
    <w:p w14:paraId="7C538651" w14:textId="77777777" w:rsidR="00A6410C" w:rsidRPr="00A6410C" w:rsidRDefault="00A6410C" w:rsidP="00A6410C">
      <w:pPr>
        <w:numPr>
          <w:ilvl w:val="0"/>
          <w:numId w:val="1"/>
        </w:numPr>
        <w:spacing w:after="0" w:line="240" w:lineRule="auto"/>
        <w:ind w:left="1080" w:firstLine="0"/>
        <w:textAlignment w:val="baseline"/>
        <w:rPr>
          <w:rFonts w:ascii="Calibri" w:eastAsia="Times New Roman" w:hAnsi="Calibri" w:cs="Calibri"/>
        </w:rPr>
      </w:pPr>
      <w:r w:rsidRPr="00A6410C">
        <w:rPr>
          <w:rFonts w:ascii="Calibri" w:eastAsia="Times New Roman" w:hAnsi="Calibri" w:cs="Calibri"/>
        </w:rPr>
        <w:t>Wear socks that keep your feet dry, and change them frequently if you perspire heavily </w:t>
      </w:r>
    </w:p>
    <w:p w14:paraId="2B54C6C4" w14:textId="77777777" w:rsidR="00A6410C" w:rsidRPr="00A6410C" w:rsidRDefault="00A6410C" w:rsidP="00A6410C">
      <w:pPr>
        <w:spacing w:after="0" w:line="240" w:lineRule="auto"/>
        <w:textAlignment w:val="baseline"/>
        <w:rPr>
          <w:rFonts w:ascii="Segoe UI" w:eastAsia="Times New Roman" w:hAnsi="Segoe UI" w:cs="Segoe UI"/>
          <w:color w:val="2F5496"/>
          <w:sz w:val="18"/>
          <w:szCs w:val="18"/>
        </w:rPr>
      </w:pPr>
      <w:r w:rsidRPr="00A6410C">
        <w:rPr>
          <w:rFonts w:ascii="Calibri Light" w:eastAsia="Times New Roman" w:hAnsi="Calibri Light" w:cs="Calibri Light"/>
          <w:color w:val="2F5496"/>
          <w:sz w:val="32"/>
          <w:szCs w:val="32"/>
        </w:rPr>
        <w:t>Treatment </w:t>
      </w:r>
    </w:p>
    <w:p w14:paraId="6E5A120F"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In mild cases of the infection, it is important to keep the feet dry by dusting foot powder in shoes and socks. The feet should be bathed frequently and all areas around the toes dried thoroughly. </w:t>
      </w:r>
    </w:p>
    <w:p w14:paraId="1073C6E2" w14:textId="3C5433DB"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b/>
          <w:bCs/>
        </w:rPr>
        <w:t>About 90% of patients with tinea pedis can be treated with topical antifungals only. A good general rule is 1 gram of cream per foot per application of topical anti-fungal therapy. Duration, however, may vary, ranging from 1 week for interdigital tinea pedis to &gt;2 months for chronic plantar tinea pedis. Research has shown the most effective topical agent to be TERBINAFINE</w:t>
      </w:r>
      <w:r w:rsidRPr="00A6410C">
        <w:rPr>
          <w:rFonts w:ascii="Calibri" w:eastAsia="Times New Roman" w:hAnsi="Calibri" w:cs="Calibri"/>
        </w:rPr>
        <w:t xml:space="preserve">, but other topical </w:t>
      </w:r>
      <w:r>
        <w:rPr>
          <w:rFonts w:ascii="Calibri" w:eastAsia="Times New Roman" w:hAnsi="Calibri" w:cs="Calibri"/>
        </w:rPr>
        <w:t>agents</w:t>
      </w:r>
      <w:r w:rsidRPr="00A6410C">
        <w:rPr>
          <w:rFonts w:ascii="Calibri" w:eastAsia="Times New Roman" w:hAnsi="Calibri" w:cs="Calibri"/>
        </w:rPr>
        <w:t xml:space="preserve"> such as Ciclopirox Olamine, Butenafine, and Tolnaftate are also effective in curing athlete’s foot (</w:t>
      </w:r>
      <w:proofErr w:type="gramStart"/>
      <w:r w:rsidRPr="00A6410C">
        <w:rPr>
          <w:rFonts w:ascii="Calibri" w:eastAsia="Times New Roman" w:hAnsi="Calibri" w:cs="Calibri"/>
        </w:rPr>
        <w:t>as long as</w:t>
      </w:r>
      <w:proofErr w:type="gramEnd"/>
      <w:r w:rsidRPr="00A6410C">
        <w:rPr>
          <w:rFonts w:ascii="Calibri" w:eastAsia="Times New Roman" w:hAnsi="Calibri" w:cs="Calibri"/>
        </w:rPr>
        <w:t xml:space="preserve"> patient is being prescribed sufficient quantities). Patients with hyperkeratotic tinea pedis can benefit from combining antifungal treatment with medications like </w:t>
      </w:r>
      <w:r w:rsidRPr="00A6410C">
        <w:rPr>
          <w:rFonts w:ascii="Calibri" w:eastAsia="Times New Roman" w:hAnsi="Calibri" w:cs="Calibri"/>
          <w:b/>
          <w:bCs/>
        </w:rPr>
        <w:t>urea</w:t>
      </w:r>
      <w:r w:rsidRPr="00A6410C">
        <w:rPr>
          <w:rFonts w:ascii="Calibri" w:eastAsia="Times New Roman" w:hAnsi="Calibri" w:cs="Calibri"/>
        </w:rPr>
        <w:t xml:space="preserve"> to increase the penetration of the antifungal preparation.  </w:t>
      </w:r>
    </w:p>
    <w:p w14:paraId="44A18246"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 xml:space="preserve">Systemic therapy is indicated in the treatment of chronic tinea </w:t>
      </w:r>
      <w:proofErr w:type="gramStart"/>
      <w:r w:rsidRPr="00A6410C">
        <w:rPr>
          <w:rFonts w:ascii="Calibri" w:eastAsia="Times New Roman" w:hAnsi="Calibri" w:cs="Calibri"/>
        </w:rPr>
        <w:t>pedis, when</w:t>
      </w:r>
      <w:proofErr w:type="gramEnd"/>
      <w:r w:rsidRPr="00A6410C">
        <w:rPr>
          <w:rFonts w:ascii="Calibri" w:eastAsia="Times New Roman" w:hAnsi="Calibri" w:cs="Calibri"/>
        </w:rPr>
        <w:t xml:space="preserve"> repeated attempts to clear an infection with topicals has failed. Your doctor will recommend the appropriate oral therapy for you. </w:t>
      </w:r>
    </w:p>
    <w:p w14:paraId="030F9DC9" w14:textId="77777777" w:rsidR="00A6410C" w:rsidRPr="00A6410C" w:rsidRDefault="00A6410C" w:rsidP="00A6410C">
      <w:pPr>
        <w:spacing w:after="0" w:line="240" w:lineRule="auto"/>
        <w:textAlignment w:val="baseline"/>
        <w:rPr>
          <w:rFonts w:ascii="Segoe UI" w:eastAsia="Times New Roman" w:hAnsi="Segoe UI" w:cs="Segoe UI"/>
          <w:sz w:val="18"/>
          <w:szCs w:val="18"/>
        </w:rPr>
      </w:pPr>
      <w:r w:rsidRPr="00A6410C">
        <w:rPr>
          <w:rFonts w:ascii="Calibri" w:eastAsia="Times New Roman" w:hAnsi="Calibri" w:cs="Calibri"/>
        </w:rPr>
        <w:t xml:space="preserve">Lastly, If the infection is caused by bacteria, a </w:t>
      </w:r>
      <w:proofErr w:type="gramStart"/>
      <w:r w:rsidRPr="00A6410C">
        <w:rPr>
          <w:rFonts w:ascii="Calibri" w:eastAsia="Times New Roman" w:hAnsi="Calibri" w:cs="Calibri"/>
        </w:rPr>
        <w:t>broad spectrum</w:t>
      </w:r>
      <w:proofErr w:type="gramEnd"/>
      <w:r w:rsidRPr="00A6410C">
        <w:rPr>
          <w:rFonts w:ascii="Calibri" w:eastAsia="Times New Roman" w:hAnsi="Calibri" w:cs="Calibri"/>
        </w:rPr>
        <w:t xml:space="preserve"> antibiotic may also be prescribed by your podiatrist.  </w:t>
      </w:r>
    </w:p>
    <w:p w14:paraId="0924E025" w14:textId="77777777" w:rsidR="00A6410C" w:rsidRPr="00A6410C" w:rsidRDefault="00A6410C" w:rsidP="00A6410C">
      <w:pPr>
        <w:spacing w:after="0" w:line="240" w:lineRule="auto"/>
        <w:textAlignment w:val="baseline"/>
        <w:rPr>
          <w:rFonts w:ascii="Segoe UI" w:eastAsia="Times New Roman" w:hAnsi="Segoe UI" w:cs="Segoe UI"/>
          <w:sz w:val="18"/>
          <w:szCs w:val="18"/>
        </w:rPr>
      </w:pPr>
      <w:hyperlink r:id="rId7" w:tgtFrame="_blank" w:history="1">
        <w:r w:rsidRPr="00A6410C">
          <w:rPr>
            <w:rFonts w:ascii="Calibri" w:eastAsia="Times New Roman" w:hAnsi="Calibri" w:cs="Calibri"/>
            <w:color w:val="0563C1"/>
            <w:u w:val="single"/>
          </w:rPr>
          <w:t>https://www.foothealthfacts.org/conditions/athlete-s-foot</w:t>
        </w:r>
      </w:hyperlink>
      <w:r w:rsidRPr="00A6410C">
        <w:rPr>
          <w:rFonts w:ascii="Calibri" w:eastAsia="Times New Roman" w:hAnsi="Calibri" w:cs="Calibri"/>
        </w:rPr>
        <w:t> </w:t>
      </w:r>
    </w:p>
    <w:p w14:paraId="66B7A0CA" w14:textId="77777777" w:rsidR="00A6410C" w:rsidRPr="00A6410C" w:rsidRDefault="00A6410C" w:rsidP="00A6410C">
      <w:pPr>
        <w:spacing w:after="0" w:line="240" w:lineRule="auto"/>
        <w:textAlignment w:val="baseline"/>
        <w:rPr>
          <w:rFonts w:ascii="Segoe UI" w:eastAsia="Times New Roman" w:hAnsi="Segoe UI" w:cs="Segoe UI"/>
          <w:sz w:val="18"/>
          <w:szCs w:val="18"/>
        </w:rPr>
      </w:pPr>
      <w:hyperlink r:id="rId8" w:tgtFrame="_blank" w:history="1">
        <w:r w:rsidRPr="00A6410C">
          <w:rPr>
            <w:rFonts w:ascii="Calibri" w:eastAsia="Times New Roman" w:hAnsi="Calibri" w:cs="Calibri"/>
            <w:color w:val="0563C1"/>
            <w:u w:val="single"/>
          </w:rPr>
          <w:t>https://www.podiatrytoday.com/treatment-principles-tinea-pedis</w:t>
        </w:r>
      </w:hyperlink>
      <w:r w:rsidRPr="00A6410C">
        <w:rPr>
          <w:rFonts w:ascii="Calibri" w:eastAsia="Times New Roman" w:hAnsi="Calibri" w:cs="Calibri"/>
        </w:rPr>
        <w:t> </w:t>
      </w:r>
    </w:p>
    <w:p w14:paraId="584D5EF8" w14:textId="77777777" w:rsidR="00A6410C" w:rsidRDefault="00A6410C"/>
    <w:sectPr w:rsidR="00A6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E214F"/>
    <w:multiLevelType w:val="multilevel"/>
    <w:tmpl w:val="0B7291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6549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0C"/>
    <w:rsid w:val="00A6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382C"/>
  <w15:chartTrackingRefBased/>
  <w15:docId w15:val="{60C19331-AE4E-4510-AC27-88534C64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4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6410C"/>
  </w:style>
  <w:style w:type="character" w:customStyle="1" w:styleId="normaltextrun">
    <w:name w:val="normaltextrun"/>
    <w:basedOn w:val="DefaultParagraphFont"/>
    <w:rsid w:val="00A6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6521">
      <w:bodyDiv w:val="1"/>
      <w:marLeft w:val="0"/>
      <w:marRight w:val="0"/>
      <w:marTop w:val="0"/>
      <w:marBottom w:val="0"/>
      <w:divBdr>
        <w:top w:val="none" w:sz="0" w:space="0" w:color="auto"/>
        <w:left w:val="none" w:sz="0" w:space="0" w:color="auto"/>
        <w:bottom w:val="none" w:sz="0" w:space="0" w:color="auto"/>
        <w:right w:val="none" w:sz="0" w:space="0" w:color="auto"/>
      </w:divBdr>
      <w:divsChild>
        <w:div w:id="1583949102">
          <w:marLeft w:val="0"/>
          <w:marRight w:val="0"/>
          <w:marTop w:val="0"/>
          <w:marBottom w:val="0"/>
          <w:divBdr>
            <w:top w:val="none" w:sz="0" w:space="0" w:color="auto"/>
            <w:left w:val="none" w:sz="0" w:space="0" w:color="auto"/>
            <w:bottom w:val="none" w:sz="0" w:space="0" w:color="auto"/>
            <w:right w:val="none" w:sz="0" w:space="0" w:color="auto"/>
          </w:divBdr>
        </w:div>
        <w:div w:id="1454984103">
          <w:marLeft w:val="0"/>
          <w:marRight w:val="0"/>
          <w:marTop w:val="0"/>
          <w:marBottom w:val="0"/>
          <w:divBdr>
            <w:top w:val="none" w:sz="0" w:space="0" w:color="auto"/>
            <w:left w:val="none" w:sz="0" w:space="0" w:color="auto"/>
            <w:bottom w:val="none" w:sz="0" w:space="0" w:color="auto"/>
            <w:right w:val="none" w:sz="0" w:space="0" w:color="auto"/>
          </w:divBdr>
        </w:div>
        <w:div w:id="1712994201">
          <w:marLeft w:val="0"/>
          <w:marRight w:val="0"/>
          <w:marTop w:val="0"/>
          <w:marBottom w:val="0"/>
          <w:divBdr>
            <w:top w:val="none" w:sz="0" w:space="0" w:color="auto"/>
            <w:left w:val="none" w:sz="0" w:space="0" w:color="auto"/>
            <w:bottom w:val="none" w:sz="0" w:space="0" w:color="auto"/>
            <w:right w:val="none" w:sz="0" w:space="0" w:color="auto"/>
          </w:divBdr>
        </w:div>
        <w:div w:id="2026325434">
          <w:marLeft w:val="0"/>
          <w:marRight w:val="0"/>
          <w:marTop w:val="0"/>
          <w:marBottom w:val="0"/>
          <w:divBdr>
            <w:top w:val="none" w:sz="0" w:space="0" w:color="auto"/>
            <w:left w:val="none" w:sz="0" w:space="0" w:color="auto"/>
            <w:bottom w:val="none" w:sz="0" w:space="0" w:color="auto"/>
            <w:right w:val="none" w:sz="0" w:space="0" w:color="auto"/>
          </w:divBdr>
        </w:div>
        <w:div w:id="440951958">
          <w:marLeft w:val="0"/>
          <w:marRight w:val="0"/>
          <w:marTop w:val="0"/>
          <w:marBottom w:val="0"/>
          <w:divBdr>
            <w:top w:val="none" w:sz="0" w:space="0" w:color="auto"/>
            <w:left w:val="none" w:sz="0" w:space="0" w:color="auto"/>
            <w:bottom w:val="none" w:sz="0" w:space="0" w:color="auto"/>
            <w:right w:val="none" w:sz="0" w:space="0" w:color="auto"/>
          </w:divBdr>
        </w:div>
        <w:div w:id="1835337694">
          <w:marLeft w:val="0"/>
          <w:marRight w:val="0"/>
          <w:marTop w:val="0"/>
          <w:marBottom w:val="0"/>
          <w:divBdr>
            <w:top w:val="none" w:sz="0" w:space="0" w:color="auto"/>
            <w:left w:val="none" w:sz="0" w:space="0" w:color="auto"/>
            <w:bottom w:val="none" w:sz="0" w:space="0" w:color="auto"/>
            <w:right w:val="none" w:sz="0" w:space="0" w:color="auto"/>
          </w:divBdr>
        </w:div>
        <w:div w:id="1192455656">
          <w:marLeft w:val="0"/>
          <w:marRight w:val="0"/>
          <w:marTop w:val="0"/>
          <w:marBottom w:val="0"/>
          <w:divBdr>
            <w:top w:val="none" w:sz="0" w:space="0" w:color="auto"/>
            <w:left w:val="none" w:sz="0" w:space="0" w:color="auto"/>
            <w:bottom w:val="none" w:sz="0" w:space="0" w:color="auto"/>
            <w:right w:val="none" w:sz="0" w:space="0" w:color="auto"/>
          </w:divBdr>
        </w:div>
        <w:div w:id="243075656">
          <w:marLeft w:val="0"/>
          <w:marRight w:val="0"/>
          <w:marTop w:val="0"/>
          <w:marBottom w:val="0"/>
          <w:divBdr>
            <w:top w:val="none" w:sz="0" w:space="0" w:color="auto"/>
            <w:left w:val="none" w:sz="0" w:space="0" w:color="auto"/>
            <w:bottom w:val="none" w:sz="0" w:space="0" w:color="auto"/>
            <w:right w:val="none" w:sz="0" w:space="0" w:color="auto"/>
          </w:divBdr>
        </w:div>
        <w:div w:id="1153838509">
          <w:marLeft w:val="0"/>
          <w:marRight w:val="0"/>
          <w:marTop w:val="0"/>
          <w:marBottom w:val="0"/>
          <w:divBdr>
            <w:top w:val="none" w:sz="0" w:space="0" w:color="auto"/>
            <w:left w:val="none" w:sz="0" w:space="0" w:color="auto"/>
            <w:bottom w:val="none" w:sz="0" w:space="0" w:color="auto"/>
            <w:right w:val="none" w:sz="0" w:space="0" w:color="auto"/>
          </w:divBdr>
          <w:divsChild>
            <w:div w:id="1738162626">
              <w:marLeft w:val="0"/>
              <w:marRight w:val="0"/>
              <w:marTop w:val="0"/>
              <w:marBottom w:val="0"/>
              <w:divBdr>
                <w:top w:val="none" w:sz="0" w:space="0" w:color="auto"/>
                <w:left w:val="none" w:sz="0" w:space="0" w:color="auto"/>
                <w:bottom w:val="none" w:sz="0" w:space="0" w:color="auto"/>
                <w:right w:val="none" w:sz="0" w:space="0" w:color="auto"/>
              </w:divBdr>
            </w:div>
            <w:div w:id="171336386">
              <w:marLeft w:val="0"/>
              <w:marRight w:val="0"/>
              <w:marTop w:val="0"/>
              <w:marBottom w:val="0"/>
              <w:divBdr>
                <w:top w:val="none" w:sz="0" w:space="0" w:color="auto"/>
                <w:left w:val="none" w:sz="0" w:space="0" w:color="auto"/>
                <w:bottom w:val="none" w:sz="0" w:space="0" w:color="auto"/>
                <w:right w:val="none" w:sz="0" w:space="0" w:color="auto"/>
              </w:divBdr>
            </w:div>
          </w:divsChild>
        </w:div>
        <w:div w:id="1647321955">
          <w:marLeft w:val="0"/>
          <w:marRight w:val="0"/>
          <w:marTop w:val="0"/>
          <w:marBottom w:val="0"/>
          <w:divBdr>
            <w:top w:val="none" w:sz="0" w:space="0" w:color="auto"/>
            <w:left w:val="none" w:sz="0" w:space="0" w:color="auto"/>
            <w:bottom w:val="none" w:sz="0" w:space="0" w:color="auto"/>
            <w:right w:val="none" w:sz="0" w:space="0" w:color="auto"/>
          </w:divBdr>
        </w:div>
        <w:div w:id="619537028">
          <w:marLeft w:val="0"/>
          <w:marRight w:val="0"/>
          <w:marTop w:val="0"/>
          <w:marBottom w:val="0"/>
          <w:divBdr>
            <w:top w:val="none" w:sz="0" w:space="0" w:color="auto"/>
            <w:left w:val="none" w:sz="0" w:space="0" w:color="auto"/>
            <w:bottom w:val="none" w:sz="0" w:space="0" w:color="auto"/>
            <w:right w:val="none" w:sz="0" w:space="0" w:color="auto"/>
          </w:divBdr>
        </w:div>
        <w:div w:id="26373073">
          <w:marLeft w:val="0"/>
          <w:marRight w:val="0"/>
          <w:marTop w:val="0"/>
          <w:marBottom w:val="0"/>
          <w:divBdr>
            <w:top w:val="none" w:sz="0" w:space="0" w:color="auto"/>
            <w:left w:val="none" w:sz="0" w:space="0" w:color="auto"/>
            <w:bottom w:val="none" w:sz="0" w:space="0" w:color="auto"/>
            <w:right w:val="none" w:sz="0" w:space="0" w:color="auto"/>
          </w:divBdr>
        </w:div>
        <w:div w:id="1407725551">
          <w:marLeft w:val="0"/>
          <w:marRight w:val="0"/>
          <w:marTop w:val="0"/>
          <w:marBottom w:val="0"/>
          <w:divBdr>
            <w:top w:val="none" w:sz="0" w:space="0" w:color="auto"/>
            <w:left w:val="none" w:sz="0" w:space="0" w:color="auto"/>
            <w:bottom w:val="none" w:sz="0" w:space="0" w:color="auto"/>
            <w:right w:val="none" w:sz="0" w:space="0" w:color="auto"/>
          </w:divBdr>
        </w:div>
        <w:div w:id="2058240391">
          <w:marLeft w:val="0"/>
          <w:marRight w:val="0"/>
          <w:marTop w:val="0"/>
          <w:marBottom w:val="0"/>
          <w:divBdr>
            <w:top w:val="none" w:sz="0" w:space="0" w:color="auto"/>
            <w:left w:val="none" w:sz="0" w:space="0" w:color="auto"/>
            <w:bottom w:val="none" w:sz="0" w:space="0" w:color="auto"/>
            <w:right w:val="none" w:sz="0" w:space="0" w:color="auto"/>
          </w:divBdr>
        </w:div>
        <w:div w:id="1783188010">
          <w:marLeft w:val="0"/>
          <w:marRight w:val="0"/>
          <w:marTop w:val="0"/>
          <w:marBottom w:val="0"/>
          <w:divBdr>
            <w:top w:val="none" w:sz="0" w:space="0" w:color="auto"/>
            <w:left w:val="none" w:sz="0" w:space="0" w:color="auto"/>
            <w:bottom w:val="none" w:sz="0" w:space="0" w:color="auto"/>
            <w:right w:val="none" w:sz="0" w:space="0" w:color="auto"/>
          </w:divBdr>
        </w:div>
        <w:div w:id="1217080858">
          <w:marLeft w:val="0"/>
          <w:marRight w:val="0"/>
          <w:marTop w:val="0"/>
          <w:marBottom w:val="0"/>
          <w:divBdr>
            <w:top w:val="none" w:sz="0" w:space="0" w:color="auto"/>
            <w:left w:val="none" w:sz="0" w:space="0" w:color="auto"/>
            <w:bottom w:val="none" w:sz="0" w:space="0" w:color="auto"/>
            <w:right w:val="none" w:sz="0" w:space="0" w:color="auto"/>
          </w:divBdr>
        </w:div>
      </w:divsChild>
    </w:div>
    <w:div w:id="20018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iatrytoday.com/treatment-principles-tinea-pedis" TargetMode="External"/><Relationship Id="rId3" Type="http://schemas.openxmlformats.org/officeDocument/2006/relationships/settings" Target="settings.xml"/><Relationship Id="rId7" Type="http://schemas.openxmlformats.org/officeDocument/2006/relationships/hyperlink" Target="https://www.foothealthfacts.org/conditions/athlete-s-fo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2022-04-08T17:10:00Z</dcterms:created>
  <dcterms:modified xsi:type="dcterms:W3CDTF">2022-04-08T17:12:00Z</dcterms:modified>
</cp:coreProperties>
</file>