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0"/>
      </w:tblGrid>
      <w:tr w:rsidR="00790A76" w:rsidTr="00790A76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90A76">
              <w:trPr>
                <w:trHeight w:val="300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A76" w:rsidRDefault="00790A76"/>
              </w:tc>
            </w:tr>
          </w:tbl>
          <w:p w:rsidR="00790A76" w:rsidRDefault="00790A76">
            <w:pPr>
              <w:rPr>
                <w:vanish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875"/>
              <w:gridCol w:w="225"/>
            </w:tblGrid>
            <w:tr w:rsidR="00790A76">
              <w:trPr>
                <w:trHeight w:val="840"/>
                <w:hidden/>
              </w:trPr>
              <w:tc>
                <w:tcPr>
                  <w:tcW w:w="600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0A76" w:rsidRDefault="00790A76">
                  <w:pPr>
                    <w:rPr>
                      <w:vanish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0A76" w:rsidRDefault="00790A76">
                  <w:r>
                    <w:rPr>
                      <w:noProof/>
                    </w:rPr>
                    <w:drawing>
                      <wp:anchor distT="95250" distB="95250" distL="47625" distR="47625" simplePos="0" relativeHeight="251659264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857500" cy="533400"/>
                        <wp:effectExtent l="0" t="0" r="0" b="0"/>
                        <wp:wrapSquare wrapText="bothSides"/>
                        <wp:docPr id="3" name="Picture 3" descr="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90A76" w:rsidRDefault="00790A76"/>
              </w:tc>
            </w:tr>
            <w:tr w:rsidR="00790A76">
              <w:trPr>
                <w:trHeight w:val="150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single" w:sz="18" w:space="0" w:color="98002E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790A76" w:rsidRDefault="00790A76">
                  <w:pPr>
                    <w:rPr>
                      <w:sz w:val="2"/>
                      <w:szCs w:val="2"/>
                    </w:rPr>
                  </w:pPr>
                  <w:r>
                    <w:rPr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790A76" w:rsidRDefault="00790A76">
            <w:pPr>
              <w:rPr>
                <w:vanish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7500"/>
              <w:gridCol w:w="600"/>
            </w:tblGrid>
            <w:tr w:rsidR="00790A76">
              <w:trPr>
                <w:trHeight w:val="150"/>
              </w:trPr>
              <w:tc>
                <w:tcPr>
                  <w:tcW w:w="0" w:type="auto"/>
                  <w:gridSpan w:val="3"/>
                  <w:shd w:val="clear" w:color="auto" w:fill="FFFFFF"/>
                  <w:vAlign w:val="center"/>
                  <w:hideMark/>
                </w:tcPr>
                <w:p w:rsidR="00790A76" w:rsidRDefault="00790A76">
                  <w:pPr>
                    <w:rPr>
                      <w:rFonts w:ascii="Arial" w:hAnsi="Arial" w:cs="Arial"/>
                      <w:color w:val="5E5D5D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5E5D5D"/>
                      <w:sz w:val="2"/>
                      <w:szCs w:val="2"/>
                    </w:rPr>
                    <w:t> </w:t>
                  </w:r>
                </w:p>
              </w:tc>
            </w:tr>
            <w:tr w:rsidR="00790A76">
              <w:tc>
                <w:tcPr>
                  <w:tcW w:w="6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A76" w:rsidRDefault="00790A76">
                  <w:pPr>
                    <w:rPr>
                      <w:rFonts w:ascii="Arial" w:hAnsi="Arial" w:cs="Arial"/>
                      <w:color w:val="5E5D5D"/>
                      <w:sz w:val="2"/>
                      <w:szCs w:val="2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0"/>
                    <w:gridCol w:w="600"/>
                  </w:tblGrid>
                  <w:tr w:rsidR="00790A7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790A76" w:rsidRDefault="00790A76">
                        <w:pPr>
                          <w:pStyle w:val="NormalWeb"/>
                        </w:pPr>
                        <w:r>
                          <w:rPr>
                            <w:rStyle w:val="Strong"/>
                          </w:rPr>
                          <w:t>ALABAMA ENFORCING NEW TOBACCO AGE</w:t>
                        </w:r>
                        <w:r>
                          <w:br/>
                        </w:r>
                        <w:r>
                          <w:rPr>
                            <w:rStyle w:val="Emphasis"/>
                          </w:rPr>
                          <w:t>FDA bans most flavored e-cigarette cartridges</w:t>
                        </w:r>
                      </w:p>
                      <w:p w:rsidR="00790A76" w:rsidRDefault="00790A76">
                        <w:pPr>
                          <w:pStyle w:val="NormalWeb"/>
                        </w:pPr>
                        <w:r>
                          <w:t>The Alabama Alcoholic Beverage Control Board has instructed its inspectors to enforce the federal law setting the purchase age for tobacco, including e-cigarettes, at 21. "</w:t>
                        </w:r>
                        <w:r>
                          <w:rPr>
                            <w:rStyle w:val="Emphasis"/>
                          </w:rPr>
                          <w:t>It is our understanding that the law went into effect last week</w:t>
                        </w:r>
                        <w:r>
                          <w:t>," an ABC spokesman told the Alabama Retail Association this morning.</w:t>
                        </w:r>
                        <w:r>
                          <w:br/>
                        </w:r>
                        <w:r>
                          <w:br/>
                          <w:t>Also, </w:t>
                        </w:r>
                        <w:hyperlink r:id="rId5" w:tgtFrame="_blank" w:history="1">
                          <w:r>
                            <w:rPr>
                              <w:rStyle w:val="Hyperlink"/>
                            </w:rPr>
                            <w:t>the U.S. Food &amp; Drug Administration</w:t>
                          </w:r>
                        </w:hyperlink>
                        <w:r>
                          <w:t> today gave a 30-day warning to companies that manufacture, distribute and sale flavored, cartridge-based e-cigarettes. Starting Feb. 1, the only flavored cartridge e-cigarettes that can be made or purchased without risk of FDA enforcement action will be tobacco or menthol.</w:t>
                        </w:r>
                        <w:r>
                          <w:br/>
                        </w:r>
                        <w:r>
                          <w:br/>
                          <w:t>The new flavor enforcement policy does not apply to tank-based products.</w:t>
                        </w:r>
                      </w:p>
                      <w:p w:rsidR="00790A76" w:rsidRDefault="00790A76">
                        <w:pPr>
                          <w:pStyle w:val="NormalWeb"/>
                          <w:jc w:val="right"/>
                        </w:pPr>
                        <w:r>
                          <w:t xml:space="preserve">&gt;&gt; </w:t>
                        </w:r>
                        <w:hyperlink r:id="rId6" w:tgtFrame="_blank" w:history="1">
                          <w:r>
                            <w:rPr>
                              <w:rStyle w:val="Hyperlink"/>
                            </w:rPr>
                            <w:t>Full FDA guidance document</w:t>
                          </w:r>
                        </w:hyperlink>
                      </w:p>
                      <w:p w:rsidR="00790A76" w:rsidRDefault="00790A76">
                        <w:pPr>
                          <w:pStyle w:val="NormalWeb"/>
                        </w:pPr>
                        <w:r>
                          <w:t>Today's FDA action is the latest effort to curb youth use of e-cigarettes.</w:t>
                        </w:r>
                        <w:r>
                          <w:br/>
                        </w:r>
                        <w:r>
                          <w:br/>
                          <w:t>On Dec. 20, the president signed a spending bill into law that included a prohibition against tobacco sales to anyone younger than 21. Prior to this change, the minimum age to buy tobacco products in Alabama was 19.</w:t>
                        </w:r>
                        <w:r>
                          <w:br/>
                        </w:r>
                        <w:r>
                          <w:br/>
                          <w:t xml:space="preserve">The Alabama Department of Public Health suggests retailers with questions about the new age requirements contact the Center for Tobacco Products Office of Small Business Assistance at </w:t>
                        </w:r>
                        <w:r>
                          <w:rPr>
                            <w:rStyle w:val="Strong"/>
                          </w:rPr>
                          <w:t>1-877-287-1373</w:t>
                        </w:r>
                        <w:r>
                          <w:t xml:space="preserve">, or via email at </w:t>
                        </w:r>
                        <w:hyperlink r:id="rId7" w:history="1">
                          <w:r>
                            <w:rPr>
                              <w:rStyle w:val="Hyperlink"/>
                            </w:rPr>
                            <w:t>smallbiz.tobacco@fda.hhs.gov</w:t>
                          </w:r>
                        </w:hyperlink>
                        <w:r>
                          <w:t>.</w:t>
                        </w:r>
                      </w:p>
                      <w:p w:rsidR="00790A76" w:rsidRDefault="00790A76">
                        <w:pPr>
                          <w:pStyle w:val="NormalWeb"/>
                          <w:jc w:val="right"/>
                        </w:pPr>
                        <w:r>
                          <w:t xml:space="preserve">&gt;&gt; </w:t>
                        </w:r>
                        <w:hyperlink r:id="rId8" w:tgtFrame="_blank" w:history="1">
                          <w:r>
                            <w:rPr>
                              <w:rStyle w:val="Hyperlink"/>
                            </w:rPr>
                            <w:t>Link to FDA's tobacco retailer compliance web page</w:t>
                          </w:r>
                        </w:hyperlink>
                      </w:p>
                      <w:p w:rsidR="00790A76" w:rsidRDefault="00790A76">
                        <w:pPr>
                          <w:pStyle w:val="NormalWeb"/>
                        </w:pPr>
                        <w:r>
                          <w:t>We will continue to provide information or guidance from federal and state regulatory agencies on this issue as we receive it.</w:t>
                        </w:r>
                      </w:p>
                    </w:tc>
                    <w:tc>
                      <w:tcPr>
                        <w:tcW w:w="600" w:type="dxa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90A76" w:rsidRDefault="00790A76">
                        <w:r>
                          <w:t> </w:t>
                        </w:r>
                      </w:p>
                    </w:tc>
                  </w:tr>
                  <w:tr w:rsidR="00790A76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90A76" w:rsidRDefault="00790A76">
                        <w:pPr>
                          <w:jc w:val="center"/>
                        </w:pPr>
                        <w:r>
                          <w:rPr>
                            <w:noProof/>
                            <w:color w:val="0000FF"/>
                          </w:rPr>
                          <w:lastRenderedPageBreak/>
                          <w:drawing>
                            <wp:inline distT="0" distB="0" distL="0" distR="0">
                              <wp:extent cx="281940" cy="281940"/>
                              <wp:effectExtent l="0" t="0" r="3810" b="3810"/>
                              <wp:docPr id="2" name="Picture 2" descr="Facebook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Faceboo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81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color w:val="0000FF"/>
                          </w:rPr>
                          <w:drawing>
                            <wp:inline distT="0" distB="0" distL="0" distR="0">
                              <wp:extent cx="281940" cy="281940"/>
                              <wp:effectExtent l="0" t="0" r="3810" b="0"/>
                              <wp:docPr id="1" name="Picture 1" descr="twitter">
                                <a:hlinkClick xmlns:a="http://schemas.openxmlformats.org/drawingml/2006/main" r:id="rId1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twitt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1940" cy="2819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790A76" w:rsidRDefault="00790A76">
                        <w:pPr>
                          <w:jc w:val="center"/>
                        </w:pPr>
                        <w:r>
                          <w:t> </w:t>
                        </w:r>
                      </w:p>
                    </w:tc>
                  </w:tr>
                </w:tbl>
                <w:p w:rsidR="00790A76" w:rsidRDefault="00790A7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A76" w:rsidRDefault="00790A7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790A76">
              <w:trPr>
                <w:trHeight w:val="900"/>
              </w:trPr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A76" w:rsidRDefault="00790A7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A76" w:rsidRDefault="00790A76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A76" w:rsidRDefault="00790A76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790A76" w:rsidRDefault="00790A76">
            <w:pPr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790A76">
              <w:trPr>
                <w:trHeight w:val="300"/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0A76" w:rsidRDefault="00790A76">
                  <w:pPr>
                    <w:jc w:val="center"/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hyperlink r:id="rId13" w:tgtFrame="_blank" w:history="1">
                    <w:r>
                      <w:rPr>
                        <w:rStyle w:val="Hyperlink"/>
                        <w:rFonts w:ascii="Arial" w:hAnsi="Arial" w:cs="Arial"/>
                        <w:color w:val="333333"/>
                        <w:sz w:val="17"/>
                        <w:szCs w:val="17"/>
                      </w:rPr>
                      <w:t>Home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|</w:t>
                  </w:r>
                  <w:hyperlink r:id="rId14" w:tgtFrame="_blank" w:history="1">
                    <w:r>
                      <w:rPr>
                        <w:rStyle w:val="Hyperlink"/>
                        <w:rFonts w:ascii="Arial" w:hAnsi="Arial" w:cs="Arial"/>
                        <w:color w:val="333333"/>
                        <w:sz w:val="17"/>
                        <w:szCs w:val="17"/>
                      </w:rPr>
                      <w:t xml:space="preserve"> Association Benefits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| </w:t>
                  </w:r>
                  <w:hyperlink r:id="rId15" w:tgtFrame="_blank" w:history="1">
                    <w:r>
                      <w:rPr>
                        <w:rStyle w:val="Hyperlink"/>
                        <w:rFonts w:ascii="Arial" w:hAnsi="Arial" w:cs="Arial"/>
                        <w:color w:val="333333"/>
                        <w:sz w:val="17"/>
                        <w:szCs w:val="17"/>
                      </w:rPr>
                      <w:t>Contact Us</w:t>
                    </w:r>
                  </w:hyperlink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790A76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790A76" w:rsidRDefault="00790A76">
                  <w:pPr>
                    <w:pStyle w:val="NormalWeb"/>
                    <w:jc w:val="center"/>
                    <w:rPr>
                      <w:rFonts w:ascii="Arial" w:hAnsi="Arial" w:cs="Arial"/>
                      <w:color w:val="5E5D5D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5E5D5D"/>
                      <w:sz w:val="17"/>
                      <w:szCs w:val="17"/>
                    </w:rPr>
                    <w:t>Alabama Retail Association</w:t>
                  </w:r>
                  <w:r>
                    <w:rPr>
                      <w:rFonts w:ascii="Arial" w:hAnsi="Arial" w:cs="Arial"/>
                      <w:color w:val="5E5D5D"/>
                      <w:sz w:val="17"/>
                      <w:szCs w:val="17"/>
                    </w:rPr>
                    <w:br/>
                    <w:t>PO Box 240669 | Montgomery, AL 36124</w:t>
                  </w:r>
                  <w:r>
                    <w:rPr>
                      <w:rFonts w:ascii="Arial" w:hAnsi="Arial" w:cs="Arial"/>
                      <w:color w:val="5E5D5D"/>
                      <w:sz w:val="17"/>
                      <w:szCs w:val="17"/>
                    </w:rPr>
                    <w:br/>
                    <w:t xml:space="preserve">(334) 263-5757 | </w:t>
                  </w:r>
                  <w:hyperlink r:id="rId16" w:history="1">
                    <w:r>
                      <w:rPr>
                        <w:rStyle w:val="Hyperlink"/>
                        <w:rFonts w:ascii="Arial" w:hAnsi="Arial" w:cs="Arial"/>
                        <w:sz w:val="17"/>
                        <w:szCs w:val="17"/>
                      </w:rPr>
                      <w:t>support@alabamaretail.org</w:t>
                    </w:r>
                  </w:hyperlink>
                </w:p>
                <w:p w:rsidR="00790A76" w:rsidRDefault="00790A76">
                  <w:pPr>
                    <w:pStyle w:val="NormalWeb"/>
                    <w:jc w:val="center"/>
                    <w:rPr>
                      <w:rFonts w:ascii="Arial" w:hAnsi="Arial" w:cs="Arial"/>
                      <w:color w:val="5E5D5D"/>
                      <w:sz w:val="17"/>
                      <w:szCs w:val="17"/>
                    </w:rPr>
                  </w:pPr>
                  <w:hyperlink r:id="rId17" w:history="1">
                    <w:r>
                      <w:rPr>
                        <w:rStyle w:val="Hyperlink"/>
                        <w:rFonts w:ascii="Arial" w:hAnsi="Arial" w:cs="Arial"/>
                        <w:sz w:val="17"/>
                        <w:szCs w:val="17"/>
                      </w:rPr>
                      <w:t>Unsubscribe from this list.</w:t>
                    </w:r>
                  </w:hyperlink>
                  <w:r>
                    <w:rPr>
                      <w:rFonts w:ascii="Arial" w:hAnsi="Arial" w:cs="Arial"/>
                      <w:color w:val="5E5D5D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790A76" w:rsidRDefault="00790A76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651BCD" w:rsidRDefault="00651BCD"/>
    <w:sectPr w:rsidR="00651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6"/>
    <w:rsid w:val="00651BCD"/>
    <w:rsid w:val="007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0D140-6C1D-4A0F-8C77-723E251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0A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0A7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90A76"/>
    <w:rPr>
      <w:b/>
      <w:bCs/>
    </w:rPr>
  </w:style>
  <w:style w:type="character" w:styleId="Emphasis">
    <w:name w:val="Emphasis"/>
    <w:basedOn w:val="DefaultParagraphFont"/>
    <w:uiPriority w:val="20"/>
    <w:qFormat/>
    <w:rsid w:val="00790A7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A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6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abamaretail.us11.list-manage.com/track/click?u=d4e28bc50d15b20715a558f77&amp;id=8f6322dfdc&amp;e=47d3c64017" TargetMode="External"/><Relationship Id="rId13" Type="http://schemas.openxmlformats.org/officeDocument/2006/relationships/hyperlink" Target="https://alabamaretail.us11.list-manage.com/track/click?u=d4e28bc50d15b20715a558f77&amp;id=b721739b9e&amp;e=47d3c6401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mallbiz.tobacco@fda.hhs.gov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alabamaretail.us11.list-manage.com/unsubscribe?u=d4e28bc50d15b20715a558f77&amp;id=f9ebb7b30c&amp;e=47d3c64017&amp;c=d34c6d4e20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pport@alabamaretail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alabamaretail.us11.list-manage.com/track/click?u=d4e28bc50d15b20715a558f77&amp;id=3a3d3bb49d&amp;e=47d3c64017" TargetMode="External"/><Relationship Id="rId11" Type="http://schemas.openxmlformats.org/officeDocument/2006/relationships/hyperlink" Target="https://alabamaretail.us11.list-manage.com/track/click?u=d4e28bc50d15b20715a558f77&amp;id=3294ace039&amp;e=47d3c64017" TargetMode="External"/><Relationship Id="rId5" Type="http://schemas.openxmlformats.org/officeDocument/2006/relationships/hyperlink" Target="https://alabamaretail.us11.list-manage.com/track/click?u=d4e28bc50d15b20715a558f77&amp;id=746ccfa0e0&amp;e=47d3c64017" TargetMode="External"/><Relationship Id="rId15" Type="http://schemas.openxmlformats.org/officeDocument/2006/relationships/hyperlink" Target="https://alabamaretail.us11.list-manage.com/track/click?u=d4e28bc50d15b20715a558f77&amp;id=b4c31a2adb&amp;e=47d3c64017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image" Target="http://alabamaretail.org/wp-content/uploads/Alabama-Retail-ASSOC-bk-201Web1-300x56.jpg" TargetMode="External"/><Relationship Id="rId9" Type="http://schemas.openxmlformats.org/officeDocument/2006/relationships/hyperlink" Target="https://alabamaretail.us11.list-manage.com/track/click?u=d4e28bc50d15b20715a558f77&amp;id=36b8391e2c&amp;e=47d3c64017" TargetMode="External"/><Relationship Id="rId14" Type="http://schemas.openxmlformats.org/officeDocument/2006/relationships/hyperlink" Target="https://alabamaretail.us11.list-manage.com/track/click?u=d4e28bc50d15b20715a558f77&amp;id=9eb5efe59c&amp;e=47d3c640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Burgess</dc:creator>
  <cp:keywords/>
  <dc:description/>
  <cp:lastModifiedBy>George Burgess</cp:lastModifiedBy>
  <cp:revision>2</cp:revision>
  <cp:lastPrinted>2020-01-03T00:40:00Z</cp:lastPrinted>
  <dcterms:created xsi:type="dcterms:W3CDTF">2020-01-03T00:39:00Z</dcterms:created>
  <dcterms:modified xsi:type="dcterms:W3CDTF">2020-01-03T00:41:00Z</dcterms:modified>
</cp:coreProperties>
</file>