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BBC" w:rsidRDefault="007E5BBC" w:rsidP="007E5BBC">
      <w:pPr>
        <w:jc w:val="center"/>
        <w:rPr>
          <w:b/>
          <w:bCs/>
        </w:rPr>
      </w:pPr>
      <w:r>
        <w:rPr>
          <w:b/>
          <w:bCs/>
        </w:rPr>
        <w:t>Taxation Consultation with the Residents of Sark</w:t>
      </w:r>
    </w:p>
    <w:p w:rsidR="007E5BBC" w:rsidRDefault="007E5BBC" w:rsidP="007E5BBC">
      <w:pPr>
        <w:jc w:val="center"/>
        <w:rPr>
          <w:b/>
          <w:bCs/>
        </w:rPr>
      </w:pPr>
      <w:r>
        <w:rPr>
          <w:b/>
          <w:bCs/>
        </w:rPr>
        <w:t>Responses</w:t>
      </w:r>
    </w:p>
    <w:p w:rsidR="007E5BBC" w:rsidRDefault="007E5BBC" w:rsidP="00316D3E">
      <w:pPr>
        <w:rPr>
          <w:b/>
          <w:bCs/>
        </w:rPr>
      </w:pPr>
    </w:p>
    <w:p w:rsidR="00316D3E" w:rsidRDefault="00316D3E" w:rsidP="00316D3E">
      <w:pPr>
        <w:rPr>
          <w:b/>
          <w:bCs/>
        </w:rPr>
      </w:pPr>
      <w:r>
        <w:rPr>
          <w:b/>
          <w:bCs/>
        </w:rPr>
        <w:t>#</w:t>
      </w:r>
      <w:r w:rsidR="00333981">
        <w:rPr>
          <w:b/>
          <w:bCs/>
        </w:rPr>
        <w:t>5</w:t>
      </w:r>
      <w:r w:rsidR="00286733">
        <w:rPr>
          <w:b/>
          <w:bCs/>
        </w:rPr>
        <w:t>9</w:t>
      </w:r>
      <w:r w:rsidR="007E5BBC">
        <w:rPr>
          <w:b/>
          <w:bCs/>
        </w:rPr>
        <w:t>2</w:t>
      </w:r>
    </w:p>
    <w:p w:rsidR="00316D3E" w:rsidRDefault="00316D3E" w:rsidP="00316D3E">
      <w:pPr>
        <w:rPr>
          <w:b/>
          <w:bCs/>
        </w:rPr>
      </w:pPr>
    </w:p>
    <w:p w:rsidR="00084B49"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F328ED">
        <w:rPr>
          <w:b/>
          <w:bCs/>
        </w:rPr>
        <w:t xml:space="preserve"> </w:t>
      </w:r>
      <w:r w:rsidR="007E5BBC">
        <w:rPr>
          <w:b/>
          <w:bCs/>
        </w:rPr>
        <w:t>2</w:t>
      </w:r>
      <w:r w:rsidR="00B000FF">
        <w:rPr>
          <w:b/>
          <w:bCs/>
        </w:rPr>
        <w:t xml:space="preserve"> </w:t>
      </w:r>
      <w:r w:rsidR="007117A3">
        <w:rPr>
          <w:b/>
          <w:bCs/>
        </w:rPr>
        <w:t>–</w:t>
      </w:r>
      <w:r w:rsidR="00B000FF">
        <w:rPr>
          <w:b/>
          <w:bCs/>
        </w:rPr>
        <w:t xml:space="preserve"> </w:t>
      </w:r>
      <w:r w:rsidR="00C51135">
        <w:rPr>
          <w:b/>
          <w:bCs/>
        </w:rPr>
        <w:t xml:space="preserve"> </w:t>
      </w:r>
      <w:r w:rsidR="00665CCE">
        <w:rPr>
          <w:b/>
          <w:bCs/>
        </w:rPr>
        <w:t>Disa</w:t>
      </w:r>
      <w:r w:rsidR="00341013">
        <w:rPr>
          <w:b/>
          <w:bCs/>
        </w:rPr>
        <w:t>gree</w:t>
      </w:r>
    </w:p>
    <w:p w:rsidR="005F2D87" w:rsidRDefault="00CB7782" w:rsidP="00316D3E">
      <w:r>
        <w:t>Develop a fair and equitable tax system that does not disproportionately favour high-net-worth individuals or those seeking to avoid taxes elsewhere.  Revising existing tax legislation to close loopholes that allow for tax avoidance is essential in creating a balanced fiscal environment.</w:t>
      </w:r>
    </w:p>
    <w:p w:rsidR="007E5BBC" w:rsidRPr="005F2D87" w:rsidRDefault="007E5BBC" w:rsidP="00316D3E"/>
    <w:p w:rsidR="00316D3E" w:rsidRPr="00644AE1" w:rsidRDefault="00316D3E" w:rsidP="00316D3E">
      <w:pPr>
        <w:rPr>
          <w:b/>
          <w:bCs/>
        </w:rPr>
      </w:pPr>
      <w:r w:rsidRPr="00C54E37">
        <w:rPr>
          <w:b/>
          <w:bCs/>
        </w:rPr>
        <w:t xml:space="preserve">(B) Personal Capital Tax – </w:t>
      </w:r>
      <w:r w:rsidR="0077499D">
        <w:rPr>
          <w:b/>
          <w:bCs/>
        </w:rPr>
        <w:t>Forfait</w:t>
      </w:r>
      <w:r>
        <w:rPr>
          <w:b/>
          <w:bCs/>
        </w:rPr>
        <w:t xml:space="preserve"> – Score Rating</w:t>
      </w:r>
      <w:r w:rsidR="00DF36DC">
        <w:rPr>
          <w:b/>
          <w:bCs/>
        </w:rPr>
        <w:t xml:space="preserve"> </w:t>
      </w:r>
      <w:r w:rsidR="00665CCE">
        <w:rPr>
          <w:b/>
          <w:bCs/>
        </w:rPr>
        <w:t>5</w:t>
      </w:r>
      <w:r w:rsidR="00D22707">
        <w:rPr>
          <w:b/>
          <w:bCs/>
        </w:rPr>
        <w:t xml:space="preserve"> </w:t>
      </w:r>
      <w:r w:rsidR="00341013">
        <w:rPr>
          <w:b/>
          <w:bCs/>
        </w:rPr>
        <w:t>–</w:t>
      </w:r>
      <w:r w:rsidR="00D22707">
        <w:rPr>
          <w:b/>
          <w:bCs/>
        </w:rPr>
        <w:t xml:space="preserve"> </w:t>
      </w:r>
      <w:r w:rsidR="00DF36DC">
        <w:rPr>
          <w:b/>
          <w:bCs/>
        </w:rPr>
        <w:t xml:space="preserve">Strongly </w:t>
      </w:r>
      <w:r w:rsidR="00665CCE">
        <w:rPr>
          <w:b/>
          <w:bCs/>
        </w:rPr>
        <w:t xml:space="preserve">Agree </w:t>
      </w:r>
    </w:p>
    <w:p w:rsidR="00C86346" w:rsidRPr="005F2D87" w:rsidRDefault="007E5BBC" w:rsidP="00316D3E">
      <w:r>
        <w:t>Establish a substantially higher rate for individuals owning/occupying multiple properties, potentially set at four to five times the standard rate.  This approach ensures that those with the financial means to maintain multiple homes contribute more significantly to the local economy, fostering means to maintain responsibility among residents.</w:t>
      </w:r>
    </w:p>
    <w:p w:rsidR="005F2D87" w:rsidRDefault="005F2D87"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665CCE">
        <w:rPr>
          <w:b/>
          <w:bCs/>
        </w:rPr>
        <w:t xml:space="preserve"> </w:t>
      </w:r>
      <w:r w:rsidR="00A843E6">
        <w:rPr>
          <w:b/>
          <w:bCs/>
        </w:rPr>
        <w:t>Score Rating</w:t>
      </w:r>
      <w:r w:rsidR="00665CCE">
        <w:rPr>
          <w:b/>
          <w:bCs/>
        </w:rPr>
        <w:t xml:space="preserve"> 5 – Strongly Agree</w:t>
      </w:r>
    </w:p>
    <w:p w:rsidR="00A23B30" w:rsidRDefault="003528D1" w:rsidP="00316D3E">
      <w:pPr>
        <w:rPr>
          <w:color w:val="000000" w:themeColor="text1"/>
        </w:rPr>
      </w:pPr>
      <w:r>
        <w:rPr>
          <w:color w:val="000000" w:themeColor="text1"/>
        </w:rPr>
        <w:t>No comment.</w:t>
      </w:r>
    </w:p>
    <w:p w:rsidR="003528D1" w:rsidRDefault="003528D1" w:rsidP="00316D3E">
      <w:pPr>
        <w:rPr>
          <w:b/>
          <w:bCs/>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1319D8">
        <w:rPr>
          <w:b/>
          <w:bCs/>
          <w:color w:val="000000" w:themeColor="text1"/>
        </w:rPr>
        <w:t xml:space="preserve"> </w:t>
      </w:r>
      <w:r w:rsidR="007E5BBC">
        <w:rPr>
          <w:b/>
          <w:bCs/>
          <w:color w:val="000000" w:themeColor="text1"/>
        </w:rPr>
        <w:t>5</w:t>
      </w:r>
      <w:r w:rsidR="001319D8">
        <w:rPr>
          <w:b/>
          <w:bCs/>
          <w:color w:val="000000" w:themeColor="text1"/>
        </w:rPr>
        <w:t xml:space="preserve"> –</w:t>
      </w:r>
      <w:r w:rsidR="00D22707">
        <w:rPr>
          <w:b/>
          <w:bCs/>
          <w:color w:val="000000" w:themeColor="text1"/>
        </w:rPr>
        <w:t xml:space="preserve"> </w:t>
      </w:r>
      <w:r w:rsidR="007E5BBC">
        <w:rPr>
          <w:b/>
          <w:bCs/>
          <w:color w:val="000000" w:themeColor="text1"/>
        </w:rPr>
        <w:t xml:space="preserve">Strongly </w:t>
      </w:r>
      <w:r w:rsidR="00665CCE">
        <w:rPr>
          <w:b/>
          <w:bCs/>
          <w:color w:val="000000" w:themeColor="text1"/>
        </w:rPr>
        <w:t>A</w:t>
      </w:r>
      <w:r w:rsidR="002A0E7E">
        <w:rPr>
          <w:b/>
          <w:bCs/>
          <w:color w:val="000000" w:themeColor="text1"/>
        </w:rPr>
        <w:t xml:space="preserve">gree </w:t>
      </w:r>
    </w:p>
    <w:p w:rsidR="00087F15" w:rsidRPr="00341013" w:rsidRDefault="00341013" w:rsidP="00316D3E">
      <w:pPr>
        <w:rPr>
          <w:color w:val="000000" w:themeColor="text1"/>
        </w:rPr>
      </w:pPr>
      <w:r w:rsidRPr="00341013">
        <w:rPr>
          <w:color w:val="000000" w:themeColor="text1"/>
        </w:rPr>
        <w:t>No comment.</w:t>
      </w:r>
    </w:p>
    <w:p w:rsidR="00341013" w:rsidRDefault="00341013" w:rsidP="00C054BC">
      <w:pPr>
        <w:jc w:val="both"/>
        <w:rPr>
          <w:b/>
          <w:bCs/>
          <w:color w:val="000000" w:themeColor="text1"/>
        </w:rPr>
      </w:pPr>
    </w:p>
    <w:p w:rsidR="00782626" w:rsidRPr="00C054BC" w:rsidRDefault="00316D3E" w:rsidP="00C054BC">
      <w:pPr>
        <w:jc w:val="both"/>
        <w:rPr>
          <w:b/>
          <w:bCs/>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7E5BBC">
        <w:rPr>
          <w:b/>
          <w:bCs/>
        </w:rPr>
        <w:t>2</w:t>
      </w:r>
      <w:r w:rsidR="00AD414A">
        <w:rPr>
          <w:b/>
          <w:bCs/>
        </w:rPr>
        <w:t xml:space="preserve"> </w:t>
      </w:r>
      <w:r w:rsidR="006429A2">
        <w:rPr>
          <w:b/>
          <w:bCs/>
        </w:rPr>
        <w:t>–</w:t>
      </w:r>
      <w:r w:rsidR="00B000FF">
        <w:rPr>
          <w:b/>
          <w:bCs/>
        </w:rPr>
        <w:t xml:space="preserve"> </w:t>
      </w:r>
      <w:r w:rsidR="007E5BBC">
        <w:rPr>
          <w:b/>
          <w:bCs/>
        </w:rPr>
        <w:t>Disa</w:t>
      </w:r>
      <w:r w:rsidR="0057301A">
        <w:rPr>
          <w:b/>
          <w:bCs/>
        </w:rPr>
        <w:t>gree</w:t>
      </w:r>
    </w:p>
    <w:p w:rsidR="00A6375D" w:rsidRDefault="001043B5" w:rsidP="00316D3E">
      <w:r>
        <w:t>No comment.</w:t>
      </w:r>
    </w:p>
    <w:p w:rsidR="001043B5" w:rsidRDefault="001043B5" w:rsidP="00316D3E"/>
    <w:p w:rsidR="00843526" w:rsidRDefault="00316D3E" w:rsidP="00316D3E">
      <w:pPr>
        <w:rPr>
          <w:b/>
          <w:bCs/>
        </w:rPr>
      </w:pPr>
      <w:r>
        <w:rPr>
          <w:b/>
          <w:bCs/>
        </w:rPr>
        <w:t xml:space="preserve">(F) Personal Capital Tax Related to Duration of Residency on Sark </w:t>
      </w:r>
      <w:r w:rsidR="00A968C1">
        <w:rPr>
          <w:b/>
          <w:bCs/>
        </w:rPr>
        <w:t>– Score Rating</w:t>
      </w:r>
      <w:r w:rsidR="0082792B">
        <w:rPr>
          <w:b/>
          <w:bCs/>
        </w:rPr>
        <w:t xml:space="preserve"> </w:t>
      </w:r>
      <w:r w:rsidR="00665CCE">
        <w:rPr>
          <w:b/>
          <w:bCs/>
        </w:rPr>
        <w:t xml:space="preserve">5 </w:t>
      </w:r>
      <w:r w:rsidR="0082792B">
        <w:rPr>
          <w:b/>
          <w:bCs/>
        </w:rPr>
        <w:t xml:space="preserve"> </w:t>
      </w:r>
      <w:r w:rsidR="00833F21">
        <w:rPr>
          <w:b/>
          <w:bCs/>
        </w:rPr>
        <w:t>–</w:t>
      </w:r>
      <w:r w:rsidR="0082792B">
        <w:rPr>
          <w:b/>
          <w:bCs/>
        </w:rPr>
        <w:t xml:space="preserve"> </w:t>
      </w:r>
      <w:r w:rsidR="00F41087">
        <w:rPr>
          <w:b/>
          <w:bCs/>
        </w:rPr>
        <w:t xml:space="preserve">Strongly </w:t>
      </w:r>
      <w:r w:rsidR="00665CCE">
        <w:rPr>
          <w:b/>
          <w:bCs/>
        </w:rPr>
        <w:t>A</w:t>
      </w:r>
      <w:r w:rsidR="00F41087">
        <w:rPr>
          <w:b/>
          <w:bCs/>
        </w:rPr>
        <w:t xml:space="preserve">gree </w:t>
      </w:r>
    </w:p>
    <w:p w:rsidR="00A23B30" w:rsidRPr="00CB7782" w:rsidRDefault="00CB7782" w:rsidP="00316D3E">
      <w:r w:rsidRPr="00CB7782">
        <w:t>No com</w:t>
      </w:r>
      <w:r>
        <w:t>m</w:t>
      </w:r>
      <w:r w:rsidRPr="00CB7782">
        <w:t>ent.</w:t>
      </w:r>
    </w:p>
    <w:p w:rsidR="00CB7782" w:rsidRDefault="00CB7782" w:rsidP="00316D3E">
      <w:pPr>
        <w:rPr>
          <w:b/>
          <w:bCs/>
        </w:rPr>
      </w:pPr>
    </w:p>
    <w:p w:rsidR="00A73D76" w:rsidRPr="00A865B3" w:rsidRDefault="00316D3E" w:rsidP="00316D3E">
      <w:pPr>
        <w:rPr>
          <w:b/>
          <w:bCs/>
        </w:rPr>
      </w:pPr>
      <w:r>
        <w:rPr>
          <w:b/>
          <w:bCs/>
        </w:rPr>
        <w:t>(G) Derelict Houses –</w:t>
      </w:r>
      <w:r w:rsidR="00B000FF">
        <w:rPr>
          <w:b/>
          <w:bCs/>
        </w:rPr>
        <w:t xml:space="preserve"> </w:t>
      </w:r>
      <w:r>
        <w:rPr>
          <w:b/>
          <w:bCs/>
        </w:rPr>
        <w:t>Score Rating</w:t>
      </w:r>
      <w:r w:rsidR="00704F36">
        <w:rPr>
          <w:b/>
          <w:bCs/>
        </w:rPr>
        <w:t xml:space="preserve"> </w:t>
      </w:r>
      <w:r w:rsidR="00665CCE">
        <w:rPr>
          <w:b/>
          <w:bCs/>
        </w:rPr>
        <w:t>5</w:t>
      </w:r>
      <w:r w:rsidR="00B000FF">
        <w:rPr>
          <w:b/>
          <w:bCs/>
        </w:rPr>
        <w:t xml:space="preserve"> –</w:t>
      </w:r>
      <w:r w:rsidR="00704F36">
        <w:rPr>
          <w:b/>
          <w:bCs/>
        </w:rPr>
        <w:t xml:space="preserve"> </w:t>
      </w:r>
      <w:r w:rsidR="00665CCE">
        <w:rPr>
          <w:b/>
          <w:bCs/>
        </w:rPr>
        <w:t>Strongly A</w:t>
      </w:r>
      <w:r w:rsidR="00F41087">
        <w:rPr>
          <w:b/>
          <w:bCs/>
        </w:rPr>
        <w:t xml:space="preserve">gree </w:t>
      </w:r>
    </w:p>
    <w:p w:rsidR="00665CCE" w:rsidRDefault="007E5BBC" w:rsidP="00316D3E">
      <w:r>
        <w:t>Implement a higher property tax for properties that remain derelict or unoccupied for 90 days or more.  This strategy aims to incentivise property owners to either occupy or sell their properties, thereby increasing housing availability and generating additional revenue for Chief Pleas.  With many properties on Sark currently in disrepair, this measure could significantly enhance the local real estate landscape.</w:t>
      </w:r>
    </w:p>
    <w:p w:rsidR="007E5BBC" w:rsidRDefault="007E5BBC" w:rsidP="00316D3E"/>
    <w:p w:rsidR="00316D3E" w:rsidRPr="00644AE1" w:rsidRDefault="00316D3E" w:rsidP="00316D3E">
      <w:pPr>
        <w:rPr>
          <w:b/>
          <w:bCs/>
        </w:rPr>
      </w:pPr>
      <w:r>
        <w:rPr>
          <w:b/>
          <w:bCs/>
        </w:rPr>
        <w:t xml:space="preserve">(H) Property Transfer Tax – </w:t>
      </w:r>
      <w:r w:rsidR="00A968C1">
        <w:rPr>
          <w:b/>
          <w:bCs/>
        </w:rPr>
        <w:t>S</w:t>
      </w:r>
      <w:r>
        <w:rPr>
          <w:b/>
          <w:bCs/>
        </w:rPr>
        <w:t>core Rating</w:t>
      </w:r>
      <w:r w:rsidR="00FC4990">
        <w:rPr>
          <w:b/>
          <w:bCs/>
        </w:rPr>
        <w:t xml:space="preserve"> </w:t>
      </w:r>
      <w:r w:rsidR="007E5BBC">
        <w:rPr>
          <w:b/>
          <w:bCs/>
        </w:rPr>
        <w:t>5</w:t>
      </w:r>
      <w:r w:rsidR="00ED2B5E">
        <w:rPr>
          <w:b/>
          <w:bCs/>
        </w:rPr>
        <w:t xml:space="preserve"> </w:t>
      </w:r>
      <w:r w:rsidR="006429A2">
        <w:rPr>
          <w:b/>
          <w:bCs/>
        </w:rPr>
        <w:t>–</w:t>
      </w:r>
      <w:r w:rsidR="00B000FF">
        <w:rPr>
          <w:b/>
          <w:bCs/>
        </w:rPr>
        <w:t xml:space="preserve"> </w:t>
      </w:r>
      <w:r w:rsidR="00665CCE">
        <w:rPr>
          <w:b/>
          <w:bCs/>
        </w:rPr>
        <w:t xml:space="preserve">Strongly </w:t>
      </w:r>
      <w:r w:rsidR="007E5BBC">
        <w:rPr>
          <w:b/>
          <w:bCs/>
        </w:rPr>
        <w:t>A</w:t>
      </w:r>
      <w:r w:rsidR="00665CCE">
        <w:rPr>
          <w:b/>
          <w:bCs/>
        </w:rPr>
        <w:t>gree</w:t>
      </w:r>
    </w:p>
    <w:p w:rsidR="0057301A" w:rsidRDefault="00CB7782" w:rsidP="00316D3E">
      <w:pPr>
        <w:jc w:val="both"/>
      </w:pPr>
      <w:r>
        <w:t>No comment.</w:t>
      </w:r>
    </w:p>
    <w:p w:rsidR="00CB7782" w:rsidRPr="00AF7C19" w:rsidRDefault="00CB7782" w:rsidP="00316D3E">
      <w:pPr>
        <w:jc w:val="both"/>
      </w:pPr>
    </w:p>
    <w:p w:rsidR="00316D3E" w:rsidRDefault="00316D3E" w:rsidP="00316D3E">
      <w:pPr>
        <w:jc w:val="both"/>
        <w:rPr>
          <w:b/>
          <w:bCs/>
        </w:rPr>
      </w:pPr>
      <w:r>
        <w:rPr>
          <w:b/>
          <w:bCs/>
        </w:rPr>
        <w:t xml:space="preserve">(I) </w:t>
      </w:r>
      <w:r w:rsidRPr="00A55B51">
        <w:rPr>
          <w:b/>
          <w:bCs/>
        </w:rPr>
        <w:t>Bed Tax</w:t>
      </w:r>
      <w:r>
        <w:rPr>
          <w:b/>
          <w:bCs/>
        </w:rPr>
        <w:t xml:space="preserve"> – Score Rating</w:t>
      </w:r>
      <w:r w:rsidR="00273CAA">
        <w:rPr>
          <w:b/>
          <w:bCs/>
        </w:rPr>
        <w:t xml:space="preserve"> </w:t>
      </w:r>
      <w:r w:rsidR="00665CCE">
        <w:rPr>
          <w:b/>
          <w:bCs/>
        </w:rPr>
        <w:t>1</w:t>
      </w:r>
      <w:r w:rsidR="00B000FF">
        <w:rPr>
          <w:b/>
          <w:bCs/>
        </w:rPr>
        <w:t xml:space="preserve"> – </w:t>
      </w:r>
      <w:r w:rsidR="00665CCE">
        <w:rPr>
          <w:b/>
          <w:bCs/>
        </w:rPr>
        <w:t>Strongly Disagree</w:t>
      </w:r>
    </w:p>
    <w:p w:rsidR="003528D1" w:rsidRDefault="00CB7782" w:rsidP="00813EFA">
      <w:pPr>
        <w:jc w:val="both"/>
        <w:rPr>
          <w:b/>
          <w:bCs/>
        </w:rPr>
      </w:pPr>
      <w:r>
        <w:t>Any suggestion of ‘plate tax/bed tax/bedroom tax/’VAT’/extra impot duties’ must be avoided for the sake of Sark’s fragile visitor economy.  The hospitality/retail sector is already subject to significant costs.  Such taxes create maximum headlines but generate minimum revenues.</w:t>
      </w:r>
    </w:p>
    <w:p w:rsidR="00CB7782" w:rsidRDefault="00CB7782" w:rsidP="00813EFA">
      <w:pPr>
        <w:jc w:val="both"/>
        <w:rPr>
          <w:b/>
          <w:bCs/>
        </w:rPr>
      </w:pPr>
    </w:p>
    <w:p w:rsidR="005D4052" w:rsidRDefault="00316D3E" w:rsidP="00813EFA">
      <w:pPr>
        <w:jc w:val="both"/>
        <w:rPr>
          <w:b/>
          <w:bCs/>
        </w:rPr>
      </w:pPr>
      <w:r>
        <w:rPr>
          <w:b/>
          <w:bCs/>
        </w:rPr>
        <w:t>(J) Plate</w:t>
      </w:r>
      <w:r w:rsidRPr="00A55B51">
        <w:rPr>
          <w:b/>
          <w:bCs/>
        </w:rPr>
        <w:t xml:space="preserve"> Tax</w:t>
      </w:r>
      <w:r>
        <w:rPr>
          <w:b/>
          <w:bCs/>
        </w:rPr>
        <w:t xml:space="preserve"> – </w:t>
      </w:r>
      <w:r w:rsidR="00A968C1">
        <w:rPr>
          <w:b/>
          <w:bCs/>
        </w:rPr>
        <w:t>S</w:t>
      </w:r>
      <w:r>
        <w:rPr>
          <w:b/>
          <w:bCs/>
        </w:rPr>
        <w:t xml:space="preserve">core Rating </w:t>
      </w:r>
      <w:r w:rsidR="0057301A">
        <w:rPr>
          <w:b/>
          <w:bCs/>
        </w:rPr>
        <w:t>1</w:t>
      </w:r>
      <w:r w:rsidR="00716378">
        <w:rPr>
          <w:b/>
          <w:bCs/>
        </w:rPr>
        <w:t xml:space="preserve"> </w:t>
      </w:r>
      <w:r w:rsidR="00B000FF">
        <w:rPr>
          <w:b/>
          <w:bCs/>
        </w:rPr>
        <w:t xml:space="preserve">– </w:t>
      </w:r>
      <w:r w:rsidR="0057301A">
        <w:rPr>
          <w:b/>
          <w:bCs/>
        </w:rPr>
        <w:t xml:space="preserve">Strongly </w:t>
      </w:r>
      <w:r w:rsidR="00A865B3">
        <w:rPr>
          <w:b/>
          <w:bCs/>
        </w:rPr>
        <w:t>Disa</w:t>
      </w:r>
      <w:r w:rsidR="00B555E2">
        <w:rPr>
          <w:b/>
          <w:bCs/>
        </w:rPr>
        <w:t>gree</w:t>
      </w:r>
    </w:p>
    <w:p w:rsidR="00A23B30" w:rsidRDefault="005105E5" w:rsidP="00FE4870">
      <w:r w:rsidRPr="005105E5">
        <w:t>See above</w:t>
      </w:r>
      <w:r>
        <w:t>.</w:t>
      </w:r>
    </w:p>
    <w:p w:rsidR="005105E5" w:rsidRPr="005105E5" w:rsidRDefault="005105E5" w:rsidP="00FE4870"/>
    <w:p w:rsidR="00FE4870" w:rsidRDefault="00316D3E" w:rsidP="00FE4870">
      <w:pPr>
        <w:rPr>
          <w:b/>
          <w:bCs/>
        </w:rPr>
      </w:pPr>
      <w:r>
        <w:rPr>
          <w:b/>
          <w:bCs/>
        </w:rPr>
        <w:t>(K) Ring Fenced Taxation</w:t>
      </w:r>
      <w:r>
        <w:t xml:space="preserve"> </w:t>
      </w:r>
      <w:r>
        <w:rPr>
          <w:b/>
          <w:bCs/>
        </w:rPr>
        <w:t xml:space="preserve">– Score Rating </w:t>
      </w:r>
      <w:r w:rsidR="007E5BBC">
        <w:rPr>
          <w:b/>
          <w:bCs/>
        </w:rPr>
        <w:t>4</w:t>
      </w:r>
      <w:r w:rsidR="002B72E1">
        <w:rPr>
          <w:b/>
          <w:bCs/>
        </w:rPr>
        <w:t xml:space="preserve"> </w:t>
      </w:r>
      <w:r w:rsidR="006802C1">
        <w:rPr>
          <w:b/>
          <w:bCs/>
        </w:rPr>
        <w:t>–</w:t>
      </w:r>
      <w:r w:rsidR="00790FB2">
        <w:rPr>
          <w:b/>
          <w:bCs/>
        </w:rPr>
        <w:t xml:space="preserve"> </w:t>
      </w:r>
      <w:r w:rsidR="007E5BBC">
        <w:rPr>
          <w:b/>
          <w:bCs/>
        </w:rPr>
        <w:t>A</w:t>
      </w:r>
      <w:r w:rsidR="00763A03">
        <w:rPr>
          <w:b/>
          <w:bCs/>
        </w:rPr>
        <w:t>gree</w:t>
      </w:r>
    </w:p>
    <w:p w:rsidR="007E5BBC" w:rsidRPr="00CB7782" w:rsidRDefault="003528D1">
      <w:r>
        <w:t>No comment.</w:t>
      </w:r>
    </w:p>
    <w:p w:rsidR="007E5BBC" w:rsidRDefault="007E5BBC">
      <w:pPr>
        <w:rPr>
          <w:b/>
          <w:bCs/>
        </w:rPr>
      </w:pPr>
    </w:p>
    <w:p w:rsidR="00080DFA" w:rsidRDefault="00316D3E">
      <w:pPr>
        <w:rPr>
          <w:b/>
          <w:bCs/>
        </w:rPr>
      </w:pPr>
      <w:r>
        <w:rPr>
          <w:b/>
          <w:bCs/>
        </w:rPr>
        <w:t>(L) Sark Residency / Tax Residency Approved Scheme –</w:t>
      </w:r>
      <w:r w:rsidR="00843526">
        <w:rPr>
          <w:b/>
          <w:bCs/>
        </w:rPr>
        <w:t xml:space="preserve"> </w:t>
      </w:r>
      <w:r>
        <w:rPr>
          <w:b/>
          <w:bCs/>
        </w:rPr>
        <w:t>Score Rating</w:t>
      </w:r>
      <w:r w:rsidR="00843526">
        <w:rPr>
          <w:b/>
          <w:bCs/>
        </w:rPr>
        <w:t xml:space="preserve"> </w:t>
      </w:r>
      <w:r w:rsidR="00665CCE">
        <w:rPr>
          <w:b/>
          <w:bCs/>
        </w:rPr>
        <w:t>5</w:t>
      </w:r>
      <w:r w:rsidR="00843526">
        <w:rPr>
          <w:b/>
          <w:bCs/>
        </w:rPr>
        <w:t xml:space="preserve"> –</w:t>
      </w:r>
      <w:r w:rsidR="00A73D76">
        <w:rPr>
          <w:b/>
          <w:bCs/>
        </w:rPr>
        <w:t xml:space="preserve"> </w:t>
      </w:r>
      <w:r w:rsidR="00D22707">
        <w:rPr>
          <w:b/>
          <w:bCs/>
        </w:rPr>
        <w:t>Strongly</w:t>
      </w:r>
      <w:r w:rsidR="00665CCE">
        <w:rPr>
          <w:b/>
          <w:bCs/>
        </w:rPr>
        <w:t xml:space="preserve"> A</w:t>
      </w:r>
      <w:r w:rsidR="00D22707">
        <w:rPr>
          <w:b/>
          <w:bCs/>
        </w:rPr>
        <w:t>gree</w:t>
      </w:r>
    </w:p>
    <w:p w:rsidR="00DF36DC" w:rsidRDefault="007E5BBC">
      <w:r>
        <w:t>Introduce a registration process to clarify who qualifies as a Sark resident.  This would help mitigate the issue of “ghost residents” – individuals claiming residency while contributing minimally to the local economy.  Implementing a system where taxes increase based on absenteeism could further enhance this strategy, ensuring that only active contributors to the community recognised as residents.</w:t>
      </w:r>
    </w:p>
    <w:p w:rsidR="00CB7782" w:rsidRDefault="00CB7782"/>
    <w:p w:rsidR="00CB7782" w:rsidRPr="00A23B30" w:rsidRDefault="00CB7782"/>
    <w:sectPr w:rsidR="00CB7782" w:rsidRPr="00A23B30"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306EA"/>
    <w:rsid w:val="000441C5"/>
    <w:rsid w:val="00074D33"/>
    <w:rsid w:val="00075DBE"/>
    <w:rsid w:val="00080DFA"/>
    <w:rsid w:val="00081729"/>
    <w:rsid w:val="00083E4C"/>
    <w:rsid w:val="00084B49"/>
    <w:rsid w:val="0008541E"/>
    <w:rsid w:val="00087F15"/>
    <w:rsid w:val="000A6CD7"/>
    <w:rsid w:val="000C2B15"/>
    <w:rsid w:val="000C61EF"/>
    <w:rsid w:val="000C7DA9"/>
    <w:rsid w:val="000D1480"/>
    <w:rsid w:val="000E1846"/>
    <w:rsid w:val="000E581C"/>
    <w:rsid w:val="001043B5"/>
    <w:rsid w:val="00107D2B"/>
    <w:rsid w:val="001124B5"/>
    <w:rsid w:val="001319D8"/>
    <w:rsid w:val="00161148"/>
    <w:rsid w:val="00161542"/>
    <w:rsid w:val="0018215E"/>
    <w:rsid w:val="001A16D2"/>
    <w:rsid w:val="001B08E3"/>
    <w:rsid w:val="001D2210"/>
    <w:rsid w:val="001D5D31"/>
    <w:rsid w:val="001E3ECC"/>
    <w:rsid w:val="001E4E4F"/>
    <w:rsid w:val="0022092D"/>
    <w:rsid w:val="0024332D"/>
    <w:rsid w:val="002673C0"/>
    <w:rsid w:val="00272EE8"/>
    <w:rsid w:val="002730E5"/>
    <w:rsid w:val="00273CAA"/>
    <w:rsid w:val="002741ED"/>
    <w:rsid w:val="00286733"/>
    <w:rsid w:val="00295A2D"/>
    <w:rsid w:val="002A0E7E"/>
    <w:rsid w:val="002B1CFF"/>
    <w:rsid w:val="002B25BC"/>
    <w:rsid w:val="002B4F3D"/>
    <w:rsid w:val="002B72E1"/>
    <w:rsid w:val="002E7254"/>
    <w:rsid w:val="003157B8"/>
    <w:rsid w:val="00316D3E"/>
    <w:rsid w:val="00317034"/>
    <w:rsid w:val="00322F0B"/>
    <w:rsid w:val="00331DF6"/>
    <w:rsid w:val="00331E61"/>
    <w:rsid w:val="00333981"/>
    <w:rsid w:val="0033633B"/>
    <w:rsid w:val="00341013"/>
    <w:rsid w:val="003528D1"/>
    <w:rsid w:val="00370889"/>
    <w:rsid w:val="00374AF2"/>
    <w:rsid w:val="003751BF"/>
    <w:rsid w:val="0038241A"/>
    <w:rsid w:val="003851F7"/>
    <w:rsid w:val="00391ED1"/>
    <w:rsid w:val="003A28C2"/>
    <w:rsid w:val="003D2198"/>
    <w:rsid w:val="003E6A12"/>
    <w:rsid w:val="003F2C52"/>
    <w:rsid w:val="00416C33"/>
    <w:rsid w:val="00430097"/>
    <w:rsid w:val="004366D9"/>
    <w:rsid w:val="00450A0E"/>
    <w:rsid w:val="004523F5"/>
    <w:rsid w:val="00463C63"/>
    <w:rsid w:val="00464DE4"/>
    <w:rsid w:val="00495A76"/>
    <w:rsid w:val="004A30BF"/>
    <w:rsid w:val="004C24AD"/>
    <w:rsid w:val="004D723F"/>
    <w:rsid w:val="005105E5"/>
    <w:rsid w:val="00535D7D"/>
    <w:rsid w:val="00542917"/>
    <w:rsid w:val="00552362"/>
    <w:rsid w:val="0057301A"/>
    <w:rsid w:val="0058202D"/>
    <w:rsid w:val="00591500"/>
    <w:rsid w:val="005C2C78"/>
    <w:rsid w:val="005D1EC6"/>
    <w:rsid w:val="005D2398"/>
    <w:rsid w:val="005D4052"/>
    <w:rsid w:val="005F1728"/>
    <w:rsid w:val="005F2C1E"/>
    <w:rsid w:val="005F2D87"/>
    <w:rsid w:val="005F6765"/>
    <w:rsid w:val="006000A9"/>
    <w:rsid w:val="00627E85"/>
    <w:rsid w:val="00630943"/>
    <w:rsid w:val="0063157D"/>
    <w:rsid w:val="006429A2"/>
    <w:rsid w:val="00665CCE"/>
    <w:rsid w:val="006776F4"/>
    <w:rsid w:val="006802C1"/>
    <w:rsid w:val="0068387E"/>
    <w:rsid w:val="00690836"/>
    <w:rsid w:val="0069083E"/>
    <w:rsid w:val="006943E3"/>
    <w:rsid w:val="006A612D"/>
    <w:rsid w:val="006B2E12"/>
    <w:rsid w:val="006C415F"/>
    <w:rsid w:val="006C6355"/>
    <w:rsid w:val="006E14F4"/>
    <w:rsid w:val="006E2337"/>
    <w:rsid w:val="006E3DDF"/>
    <w:rsid w:val="006F7DC6"/>
    <w:rsid w:val="00703328"/>
    <w:rsid w:val="00704F36"/>
    <w:rsid w:val="0070673E"/>
    <w:rsid w:val="00706956"/>
    <w:rsid w:val="007117A3"/>
    <w:rsid w:val="00713AC5"/>
    <w:rsid w:val="00716378"/>
    <w:rsid w:val="007312E7"/>
    <w:rsid w:val="00741671"/>
    <w:rsid w:val="00763A03"/>
    <w:rsid w:val="0077499D"/>
    <w:rsid w:val="00782626"/>
    <w:rsid w:val="00786D15"/>
    <w:rsid w:val="00790FB2"/>
    <w:rsid w:val="00793C34"/>
    <w:rsid w:val="007A1004"/>
    <w:rsid w:val="007B3EC7"/>
    <w:rsid w:val="007E5BBC"/>
    <w:rsid w:val="007F409A"/>
    <w:rsid w:val="008112CE"/>
    <w:rsid w:val="00813EFA"/>
    <w:rsid w:val="0082792B"/>
    <w:rsid w:val="0083072D"/>
    <w:rsid w:val="0083276A"/>
    <w:rsid w:val="00833F21"/>
    <w:rsid w:val="008367CB"/>
    <w:rsid w:val="0084179A"/>
    <w:rsid w:val="00842F25"/>
    <w:rsid w:val="00843526"/>
    <w:rsid w:val="00847381"/>
    <w:rsid w:val="00853D77"/>
    <w:rsid w:val="008662C8"/>
    <w:rsid w:val="00875B95"/>
    <w:rsid w:val="008809BB"/>
    <w:rsid w:val="008A1111"/>
    <w:rsid w:val="008A23E5"/>
    <w:rsid w:val="008B0ABC"/>
    <w:rsid w:val="008C0359"/>
    <w:rsid w:val="008C4BF3"/>
    <w:rsid w:val="008D2950"/>
    <w:rsid w:val="009245DD"/>
    <w:rsid w:val="009355CC"/>
    <w:rsid w:val="00945318"/>
    <w:rsid w:val="009555D4"/>
    <w:rsid w:val="00960DCD"/>
    <w:rsid w:val="009642F6"/>
    <w:rsid w:val="0097167E"/>
    <w:rsid w:val="00975D2A"/>
    <w:rsid w:val="00977FA7"/>
    <w:rsid w:val="00992612"/>
    <w:rsid w:val="00995A80"/>
    <w:rsid w:val="009A6B1A"/>
    <w:rsid w:val="009B068D"/>
    <w:rsid w:val="009B0A07"/>
    <w:rsid w:val="009C0252"/>
    <w:rsid w:val="009C4228"/>
    <w:rsid w:val="009D6C8E"/>
    <w:rsid w:val="00A005A0"/>
    <w:rsid w:val="00A15CEE"/>
    <w:rsid w:val="00A23B30"/>
    <w:rsid w:val="00A56BCC"/>
    <w:rsid w:val="00A628CB"/>
    <w:rsid w:val="00A6375D"/>
    <w:rsid w:val="00A65AEE"/>
    <w:rsid w:val="00A73D76"/>
    <w:rsid w:val="00A843E6"/>
    <w:rsid w:val="00A84EDE"/>
    <w:rsid w:val="00A852D2"/>
    <w:rsid w:val="00A865B3"/>
    <w:rsid w:val="00A968C1"/>
    <w:rsid w:val="00AD414A"/>
    <w:rsid w:val="00AF7C19"/>
    <w:rsid w:val="00B000FF"/>
    <w:rsid w:val="00B030AD"/>
    <w:rsid w:val="00B318B7"/>
    <w:rsid w:val="00B45AD9"/>
    <w:rsid w:val="00B47B09"/>
    <w:rsid w:val="00B51519"/>
    <w:rsid w:val="00B555E2"/>
    <w:rsid w:val="00B65466"/>
    <w:rsid w:val="00B81445"/>
    <w:rsid w:val="00B83BC3"/>
    <w:rsid w:val="00B87278"/>
    <w:rsid w:val="00B91845"/>
    <w:rsid w:val="00B919F4"/>
    <w:rsid w:val="00BA6A81"/>
    <w:rsid w:val="00BB27BC"/>
    <w:rsid w:val="00BC646C"/>
    <w:rsid w:val="00BC7F5C"/>
    <w:rsid w:val="00BD37AE"/>
    <w:rsid w:val="00BE5DB8"/>
    <w:rsid w:val="00BF16BB"/>
    <w:rsid w:val="00BF3E9C"/>
    <w:rsid w:val="00BF7BCC"/>
    <w:rsid w:val="00C05300"/>
    <w:rsid w:val="00C054BC"/>
    <w:rsid w:val="00C169F1"/>
    <w:rsid w:val="00C17576"/>
    <w:rsid w:val="00C22272"/>
    <w:rsid w:val="00C275EB"/>
    <w:rsid w:val="00C44A9D"/>
    <w:rsid w:val="00C51135"/>
    <w:rsid w:val="00C70AEC"/>
    <w:rsid w:val="00C86346"/>
    <w:rsid w:val="00CA0A9B"/>
    <w:rsid w:val="00CA6747"/>
    <w:rsid w:val="00CB7782"/>
    <w:rsid w:val="00CC25AF"/>
    <w:rsid w:val="00CC6762"/>
    <w:rsid w:val="00CE11CA"/>
    <w:rsid w:val="00CF351D"/>
    <w:rsid w:val="00D16E1A"/>
    <w:rsid w:val="00D22707"/>
    <w:rsid w:val="00D315DB"/>
    <w:rsid w:val="00D6535A"/>
    <w:rsid w:val="00D805FE"/>
    <w:rsid w:val="00D9060C"/>
    <w:rsid w:val="00DA411C"/>
    <w:rsid w:val="00DC05A5"/>
    <w:rsid w:val="00DF11FC"/>
    <w:rsid w:val="00DF36DC"/>
    <w:rsid w:val="00E02BC1"/>
    <w:rsid w:val="00E15257"/>
    <w:rsid w:val="00E21333"/>
    <w:rsid w:val="00E4400B"/>
    <w:rsid w:val="00EA7281"/>
    <w:rsid w:val="00EB1417"/>
    <w:rsid w:val="00EB1941"/>
    <w:rsid w:val="00ED2B5E"/>
    <w:rsid w:val="00ED598D"/>
    <w:rsid w:val="00EE7A6E"/>
    <w:rsid w:val="00EF05C4"/>
    <w:rsid w:val="00F06B7B"/>
    <w:rsid w:val="00F328ED"/>
    <w:rsid w:val="00F41087"/>
    <w:rsid w:val="00F42CBA"/>
    <w:rsid w:val="00F50B23"/>
    <w:rsid w:val="00F56756"/>
    <w:rsid w:val="00F652F5"/>
    <w:rsid w:val="00F8731F"/>
    <w:rsid w:val="00F9781E"/>
    <w:rsid w:val="00FC297B"/>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252EC0"/>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5</cp:revision>
  <dcterms:created xsi:type="dcterms:W3CDTF">2024-12-08T09:42:00Z</dcterms:created>
  <dcterms:modified xsi:type="dcterms:W3CDTF">2024-12-12T16:22:00Z</dcterms:modified>
</cp:coreProperties>
</file>