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D25C04" w14:textId="77777777" w:rsidR="00DB639F" w:rsidRDefault="0029355A">
      <w:r>
        <w:t>Assignment 2.1 Social and historical moments and their effect on cannabis policy</w:t>
      </w:r>
    </w:p>
    <w:p w14:paraId="5F20DAF2" w14:textId="77777777" w:rsidR="0029355A" w:rsidRDefault="0029355A">
      <w:pPr>
        <w:rPr>
          <w:rStyle w:val="mceitemhidden"/>
          <w:rFonts w:ascii="Calibri" w:hAnsi="Calibri"/>
          <w:color w:val="000000"/>
          <w:bdr w:val="none" w:sz="0" w:space="0" w:color="auto" w:frame="1"/>
        </w:rPr>
      </w:pPr>
      <w:r>
        <w:t xml:space="preserve">Directions: </w:t>
      </w:r>
      <w:r>
        <w:rPr>
          <w:rStyle w:val="mceitemhidden"/>
          <w:rFonts w:ascii="Calibri" w:hAnsi="Calibri"/>
          <w:color w:val="000000"/>
          <w:bdr w:val="none" w:sz="0" w:space="0" w:color="auto" w:frame="1"/>
        </w:rPr>
        <w:t xml:space="preserve">Describe at least 3 important social/historical moments or movements and the resulting laws and policies affecting cannabis. Include approximate dates and a description of the impact of historical events on policy development. Include dates and cite your references (you can use required/optional resources identified for this module or do your own research). </w:t>
      </w:r>
    </w:p>
    <w:tbl>
      <w:tblPr>
        <w:tblStyle w:val="TableGrid"/>
        <w:tblW w:w="0" w:type="auto"/>
        <w:tblLayout w:type="fixed"/>
        <w:tblLook w:val="04A0" w:firstRow="1" w:lastRow="0" w:firstColumn="1" w:lastColumn="0" w:noHBand="0" w:noVBand="1"/>
      </w:tblPr>
      <w:tblGrid>
        <w:gridCol w:w="2268"/>
        <w:gridCol w:w="7308"/>
      </w:tblGrid>
      <w:tr w:rsidR="0029355A" w14:paraId="2FCB044E" w14:textId="77777777" w:rsidTr="00B86A94">
        <w:tc>
          <w:tcPr>
            <w:tcW w:w="2268" w:type="dxa"/>
          </w:tcPr>
          <w:p w14:paraId="0A7C596C" w14:textId="77777777" w:rsidR="0029355A" w:rsidRDefault="0029355A">
            <w:r>
              <w:t>Historical event</w:t>
            </w:r>
          </w:p>
        </w:tc>
        <w:tc>
          <w:tcPr>
            <w:tcW w:w="7308" w:type="dxa"/>
          </w:tcPr>
          <w:p w14:paraId="5F7F401A" w14:textId="77777777" w:rsidR="0029355A" w:rsidRDefault="0029355A">
            <w:r>
              <w:t>Resulting laws and policies</w:t>
            </w:r>
          </w:p>
        </w:tc>
      </w:tr>
      <w:tr w:rsidR="0029355A" w14:paraId="6D38BA7B" w14:textId="77777777" w:rsidTr="00B86A94">
        <w:tc>
          <w:tcPr>
            <w:tcW w:w="2268" w:type="dxa"/>
          </w:tcPr>
          <w:p w14:paraId="1A70FC87" w14:textId="77777777" w:rsidR="0029355A" w:rsidRPr="00893A33" w:rsidRDefault="0029355A" w:rsidP="00E45B7C">
            <w:pPr>
              <w:rPr>
                <w:vertAlign w:val="superscript"/>
              </w:rPr>
            </w:pPr>
            <w:r>
              <w:t xml:space="preserve">Example: Journalists </w:t>
            </w:r>
            <w:r w:rsidR="00893A33">
              <w:t xml:space="preserve">such as Samuel Hopkins Adams </w:t>
            </w:r>
            <w:r>
              <w:t xml:space="preserve">expose </w:t>
            </w:r>
            <w:r w:rsidR="00893A33">
              <w:t xml:space="preserve">the dangers </w:t>
            </w:r>
            <w:r w:rsidR="00E45B7C">
              <w:t>poorly regulated medications</w:t>
            </w:r>
            <w:r w:rsidR="00893A33">
              <w:t xml:space="preserve"> (1905)</w:t>
            </w:r>
            <w:r w:rsidR="00893A33">
              <w:rPr>
                <w:vertAlign w:val="superscript"/>
              </w:rPr>
              <w:t>1</w:t>
            </w:r>
          </w:p>
        </w:tc>
        <w:tc>
          <w:tcPr>
            <w:tcW w:w="7308" w:type="dxa"/>
          </w:tcPr>
          <w:p w14:paraId="7B9498DD" w14:textId="77777777" w:rsidR="0029355A" w:rsidRDefault="00E45B7C" w:rsidP="00853832">
            <w:r>
              <w:t>Several incidents and many activists played a role in regulating medications in the early 20</w:t>
            </w:r>
            <w:r w:rsidRPr="00E45B7C">
              <w:rPr>
                <w:vertAlign w:val="superscript"/>
              </w:rPr>
              <w:t>th</w:t>
            </w:r>
            <w:r>
              <w:t xml:space="preserve"> century. </w:t>
            </w:r>
            <w:r w:rsidR="00853832">
              <w:t>In 1901, over 100 patients being vaccinated against diphtheria died of tetanus after the careless manufacturer sold tainted vaccines to physicians.</w:t>
            </w:r>
            <w:r w:rsidR="00853832">
              <w:rPr>
                <w:vertAlign w:val="superscript"/>
              </w:rPr>
              <w:t>2</w:t>
            </w:r>
            <w:r w:rsidR="00853832">
              <w:t xml:space="preserve"> </w:t>
            </w:r>
            <w:r w:rsidR="009770AA">
              <w:t>The Food and Drugs Act, or Wiley Act, of 1906 required that medicines must adhere to the chemical specifications defined in the U.S. Pharmacopeia and that labeling must not be false or misleading. Food was sim</w:t>
            </w:r>
            <w:r>
              <w:t>ilarly regulated under this law, and it became illegal to transport inappropriately branded food and drugs across state lines.</w:t>
            </w:r>
            <w:r w:rsidR="00853832">
              <w:rPr>
                <w:vertAlign w:val="superscript"/>
              </w:rPr>
              <w:t>3</w:t>
            </w:r>
            <w:r>
              <w:rPr>
                <w:vertAlign w:val="superscript"/>
              </w:rPr>
              <w:t xml:space="preserve"> </w:t>
            </w:r>
            <w:r w:rsidR="009770AA">
              <w:t xml:space="preserve"> </w:t>
            </w:r>
          </w:p>
          <w:p w14:paraId="0EB93D9D" w14:textId="77777777" w:rsidR="00B86A94" w:rsidRDefault="00B86A94" w:rsidP="00853832"/>
          <w:p w14:paraId="737D7617" w14:textId="77777777" w:rsidR="008F14A4" w:rsidRDefault="008F14A4" w:rsidP="00853832">
            <w:r>
              <w:t>References:</w:t>
            </w:r>
          </w:p>
          <w:p w14:paraId="2F284A31" w14:textId="77777777" w:rsidR="008F14A4" w:rsidRPr="00B86A94" w:rsidRDefault="008F14A4" w:rsidP="008F14A4">
            <w:pPr>
              <w:rPr>
                <w:sz w:val="20"/>
              </w:rPr>
            </w:pPr>
            <w:r w:rsidRPr="00B86A94">
              <w:rPr>
                <w:sz w:val="20"/>
                <w:vertAlign w:val="superscript"/>
              </w:rPr>
              <w:t xml:space="preserve">1 </w:t>
            </w:r>
            <w:r w:rsidRPr="00B86A94">
              <w:rPr>
                <w:sz w:val="20"/>
              </w:rPr>
              <w:t xml:space="preserve">Fee E. Samuel Hopkins Adams (1871-1958): journalist and muckraker. </w:t>
            </w:r>
            <w:r w:rsidRPr="00B86A94">
              <w:rPr>
                <w:i/>
                <w:sz w:val="20"/>
              </w:rPr>
              <w:t>American Journal of Public Health</w:t>
            </w:r>
            <w:r w:rsidRPr="00B86A94">
              <w:rPr>
                <w:sz w:val="20"/>
              </w:rPr>
              <w:t>. 2010; 100(8):1930-1931.</w:t>
            </w:r>
          </w:p>
          <w:p w14:paraId="37B2FAC4" w14:textId="77777777" w:rsidR="008F14A4" w:rsidRPr="00B86A94" w:rsidRDefault="008F14A4" w:rsidP="008F14A4">
            <w:pPr>
              <w:rPr>
                <w:sz w:val="20"/>
              </w:rPr>
            </w:pPr>
            <w:r w:rsidRPr="00B86A94">
              <w:rPr>
                <w:sz w:val="20"/>
                <w:vertAlign w:val="superscript"/>
              </w:rPr>
              <w:t xml:space="preserve">2 </w:t>
            </w:r>
            <w:r w:rsidRPr="00B86A94">
              <w:rPr>
                <w:sz w:val="20"/>
              </w:rPr>
              <w:t xml:space="preserve">London J. Tragedy, Transformation, and Triumph: Comparing the Factors and Forces That Led to the Adoption of the 1860 Adulteration Act in England and the 1906 Pure Food and Drug Act in the United States. </w:t>
            </w:r>
            <w:r w:rsidRPr="00B86A94">
              <w:rPr>
                <w:i/>
                <w:sz w:val="20"/>
              </w:rPr>
              <w:t>Food and Drug Law Journal</w:t>
            </w:r>
            <w:r w:rsidRPr="00B86A94">
              <w:rPr>
                <w:sz w:val="20"/>
              </w:rPr>
              <w:t>. 2014;</w:t>
            </w:r>
            <w:r w:rsidR="00B86A94">
              <w:rPr>
                <w:sz w:val="20"/>
              </w:rPr>
              <w:t xml:space="preserve"> 69</w:t>
            </w:r>
            <w:r w:rsidRPr="00B86A94">
              <w:rPr>
                <w:sz w:val="20"/>
              </w:rPr>
              <w:t xml:space="preserve">(2):315. </w:t>
            </w:r>
          </w:p>
          <w:p w14:paraId="684AF72F" w14:textId="77777777" w:rsidR="008F14A4" w:rsidRPr="00B86A94" w:rsidRDefault="008F14A4" w:rsidP="008F14A4">
            <w:pPr>
              <w:rPr>
                <w:sz w:val="20"/>
              </w:rPr>
            </w:pPr>
            <w:r w:rsidRPr="00B86A94">
              <w:rPr>
                <w:sz w:val="20"/>
                <w:vertAlign w:val="superscript"/>
              </w:rPr>
              <w:t xml:space="preserve">3 </w:t>
            </w:r>
            <w:r w:rsidRPr="00B86A94">
              <w:rPr>
                <w:sz w:val="20"/>
              </w:rPr>
              <w:t xml:space="preserve">Part I: The 1906 Food and Drugs Act and Its Enforcement. U.S. Food and Drug Administration. </w:t>
            </w:r>
            <w:hyperlink r:id="rId5" w:history="1">
              <w:r w:rsidRPr="00B86A94">
                <w:rPr>
                  <w:rStyle w:val="Hyperlink"/>
                  <w:sz w:val="20"/>
                </w:rPr>
                <w:t>https://www.fda.gov/about-fda/fdas-evolving-regulatory-powers/part-i-1906-food-and-drugs-act-and-its-enforcement</w:t>
              </w:r>
            </w:hyperlink>
            <w:r w:rsidRPr="00B86A94">
              <w:rPr>
                <w:sz w:val="20"/>
              </w:rPr>
              <w:t>. Published April 24, 2019. Accessed August 4, 2019.</w:t>
            </w:r>
          </w:p>
          <w:p w14:paraId="1EF9B8F1" w14:textId="77777777" w:rsidR="008F14A4" w:rsidRDefault="008F14A4" w:rsidP="00853832"/>
        </w:tc>
      </w:tr>
      <w:tr w:rsidR="0029355A" w14:paraId="2912C9E4" w14:textId="77777777" w:rsidTr="00B86A94">
        <w:tc>
          <w:tcPr>
            <w:tcW w:w="2268" w:type="dxa"/>
          </w:tcPr>
          <w:p w14:paraId="34570515" w14:textId="232402DF" w:rsidR="0029355A" w:rsidRDefault="009770AA">
            <w:r>
              <w:t xml:space="preserve"> </w:t>
            </w:r>
            <w:r w:rsidR="008A1F4E">
              <w:t xml:space="preserve">Dwight </w:t>
            </w:r>
            <w:r w:rsidR="000F632C">
              <w:t>Eisenhower</w:t>
            </w:r>
            <w:r w:rsidR="008A1F4E">
              <w:t xml:space="preserve"> and his men begin the war on drugs (1954)[1]</w:t>
            </w:r>
          </w:p>
          <w:p w14:paraId="096ACEF9" w14:textId="77777777" w:rsidR="00B86A94" w:rsidRDefault="00B86A94"/>
          <w:p w14:paraId="6192DFDA" w14:textId="77777777" w:rsidR="00B86A94" w:rsidRDefault="00B86A94"/>
        </w:tc>
        <w:tc>
          <w:tcPr>
            <w:tcW w:w="7308" w:type="dxa"/>
          </w:tcPr>
          <w:p w14:paraId="2DF1F305" w14:textId="405726F5" w:rsidR="0029355A" w:rsidRDefault="008A1F4E">
            <w:r>
              <w:t>Dwight Eisenhower gathers members of his cabinet and appoints them The Interdepartmental Committee on Narcotics.</w:t>
            </w:r>
            <w:r w:rsidR="00257FC2">
              <w:t xml:space="preserve">[2] </w:t>
            </w:r>
            <w:r>
              <w:t>T</w:t>
            </w:r>
            <w:r w:rsidR="000F632C">
              <w:t>his</w:t>
            </w:r>
            <w:r>
              <w:t xml:space="preserve"> became the early wave of </w:t>
            </w:r>
            <w:r w:rsidR="00257FC2">
              <w:t xml:space="preserve">warriors </w:t>
            </w:r>
            <w:r w:rsidR="000F632C">
              <w:t>i</w:t>
            </w:r>
            <w:r w:rsidR="00257FC2">
              <w:t xml:space="preserve">n the </w:t>
            </w:r>
            <w:r w:rsidR="000F632C">
              <w:t>“W</w:t>
            </w:r>
            <w:r w:rsidR="00257FC2">
              <w:t>ar on Drugs</w:t>
            </w:r>
            <w:r w:rsidR="000F632C">
              <w:t>”</w:t>
            </w:r>
            <w:r w:rsidR="00257FC2">
              <w:t xml:space="preserve">. The report the committee turned in was the early blueprint for a mutli-angle approach on the drug epidemic. This began the early criminalization of the participants in selling and distribution of drugs. </w:t>
            </w:r>
          </w:p>
          <w:p w14:paraId="721D565E" w14:textId="5B31B3D2" w:rsidR="00257FC2" w:rsidRDefault="00257FC2"/>
          <w:p w14:paraId="1CCC7767" w14:textId="1E16FF18" w:rsidR="003B0904" w:rsidRDefault="003B0904">
            <w:r>
              <w:t>References:</w:t>
            </w:r>
          </w:p>
          <w:p w14:paraId="7F0FFC96" w14:textId="7CEAB8C2" w:rsidR="00257FC2" w:rsidRPr="003B0904" w:rsidRDefault="00257FC2" w:rsidP="003B0904">
            <w:pPr>
              <w:pStyle w:val="ListParagraph"/>
              <w:numPr>
                <w:ilvl w:val="0"/>
                <w:numId w:val="1"/>
              </w:numPr>
              <w:rPr>
                <w:sz w:val="16"/>
                <w:szCs w:val="16"/>
              </w:rPr>
            </w:pPr>
            <w:r w:rsidRPr="003B0904">
              <w:rPr>
                <w:rFonts w:ascii="Arial" w:hAnsi="Arial" w:cs="Arial"/>
                <w:color w:val="111111"/>
                <w:sz w:val="16"/>
                <w:szCs w:val="16"/>
                <w:shd w:val="clear" w:color="auto" w:fill="F4F4F4"/>
              </w:rPr>
              <w:t>Online Textbook: Hudak J. </w:t>
            </w:r>
            <w:hyperlink r:id="rId6" w:tgtFrame="_blank" w:tooltip="textbook" w:history="1">
              <w:r w:rsidRPr="003B0904">
                <w:rPr>
                  <w:rStyle w:val="Hyperlink"/>
                  <w:rFonts w:ascii="Arial" w:hAnsi="Arial" w:cs="Arial"/>
                  <w:color w:val="1874A4"/>
                  <w:sz w:val="16"/>
                  <w:szCs w:val="16"/>
                  <w:bdr w:val="none" w:sz="0" w:space="0" w:color="auto" w:frame="1"/>
                  <w:shd w:val="clear" w:color="auto" w:fill="F4F4F4"/>
                </w:rPr>
                <w:t>Marijuana: A Short History</w:t>
              </w:r>
            </w:hyperlink>
            <w:r w:rsidRPr="003B0904">
              <w:rPr>
                <w:rFonts w:ascii="Arial" w:hAnsi="Arial" w:cs="Arial"/>
                <w:color w:val="111111"/>
                <w:sz w:val="16"/>
                <w:szCs w:val="16"/>
                <w:shd w:val="clear" w:color="auto" w:fill="F4F4F4"/>
              </w:rPr>
              <w:t>. Chapter 3 (</w:t>
            </w:r>
            <w:hyperlink r:id="rId7" w:tgtFrame="_blank" w:history="1">
              <w:r w:rsidRPr="003B0904">
                <w:rPr>
                  <w:rStyle w:val="Hyperlink"/>
                  <w:rFonts w:ascii="Arial" w:hAnsi="Arial" w:cs="Arial"/>
                  <w:color w:val="1874A4"/>
                  <w:sz w:val="16"/>
                  <w:szCs w:val="16"/>
                  <w:bdr w:val="none" w:sz="0" w:space="0" w:color="auto" w:frame="1"/>
                  <w:shd w:val="clear" w:color="auto" w:fill="F4F4F4"/>
                </w:rPr>
                <w:t>Marijuana as an Enemy, Foreign and Domestic</w:t>
              </w:r>
            </w:hyperlink>
            <w:r w:rsidRPr="003B0904">
              <w:rPr>
                <w:rFonts w:ascii="Arial" w:hAnsi="Arial" w:cs="Arial"/>
                <w:color w:val="111111"/>
                <w:sz w:val="16"/>
                <w:szCs w:val="16"/>
                <w:shd w:val="clear" w:color="auto" w:fill="F4F4F4"/>
              </w:rPr>
              <w:t>)  and Chapter 4 (</w:t>
            </w:r>
            <w:hyperlink r:id="rId8" w:tgtFrame="_blank" w:history="1">
              <w:r w:rsidRPr="003B0904">
                <w:rPr>
                  <w:rStyle w:val="Hyperlink"/>
                  <w:rFonts w:ascii="Arial" w:hAnsi="Arial" w:cs="Arial"/>
                  <w:color w:val="1874A4"/>
                  <w:sz w:val="16"/>
                  <w:szCs w:val="16"/>
                  <w:bdr w:val="none" w:sz="0" w:space="0" w:color="auto" w:frame="1"/>
                  <w:shd w:val="clear" w:color="auto" w:fill="F4F4F4"/>
                </w:rPr>
                <w:t>Richard Nixon Fires the Opening Shots on the War on Drugs</w:t>
              </w:r>
            </w:hyperlink>
            <w:r w:rsidRPr="003B0904">
              <w:rPr>
                <w:rFonts w:ascii="Arial" w:hAnsi="Arial" w:cs="Arial"/>
                <w:color w:val="111111"/>
                <w:sz w:val="16"/>
                <w:szCs w:val="16"/>
                <w:shd w:val="clear" w:color="auto" w:fill="F4F4F4"/>
              </w:rPr>
              <w:t>).  Brookings Institution Press. 2020. Retrieved from: http://survey.hshsl.umaryland.edu/?url=http://search.ebscohost.com/login.aspx?direct=true&amp;db=nlebk&amp;AN=2372317&amp;site=eds-live</w:t>
            </w:r>
          </w:p>
          <w:p w14:paraId="5AA28D47" w14:textId="3604D2F2" w:rsidR="00257FC2" w:rsidRDefault="00257FC2"/>
        </w:tc>
      </w:tr>
      <w:tr w:rsidR="0029355A" w14:paraId="14932BF0" w14:textId="77777777" w:rsidTr="00B86A94">
        <w:tc>
          <w:tcPr>
            <w:tcW w:w="2268" w:type="dxa"/>
          </w:tcPr>
          <w:p w14:paraId="50D7F549" w14:textId="3697ABB3" w:rsidR="0029355A" w:rsidRDefault="003B0904">
            <w:r>
              <w:t xml:space="preserve">Richard Nixon </w:t>
            </w:r>
            <w:r w:rsidR="00114A70">
              <w:t>builds his war machine with the passing of the CSA (1970) [1]</w:t>
            </w:r>
          </w:p>
          <w:p w14:paraId="07E9D9F9" w14:textId="77777777" w:rsidR="00B86A94" w:rsidRDefault="00B86A94"/>
          <w:p w14:paraId="315BE0E0" w14:textId="77777777" w:rsidR="00B86A94" w:rsidRDefault="00B86A94"/>
        </w:tc>
        <w:tc>
          <w:tcPr>
            <w:tcW w:w="7308" w:type="dxa"/>
          </w:tcPr>
          <w:p w14:paraId="060DFA8D" w14:textId="6A7E6270" w:rsidR="0029355A" w:rsidRDefault="00114A70">
            <w:r>
              <w:t xml:space="preserve">This </w:t>
            </w:r>
            <w:r w:rsidR="00B02F3A">
              <w:t xml:space="preserve">began long lasting changes to the way drugs were viewed by the government. The scheduling of drugs into ranges from I to V, [1]  is still used today and is a major factor in the prohibition of marijuana since it was scheduled as a schedule one drug with cocaine and other powerful narcotics, while Tobacco and Alcohol were not included at all.   </w:t>
            </w:r>
          </w:p>
          <w:p w14:paraId="142D15EF" w14:textId="149907CC" w:rsidR="00B02F3A" w:rsidRDefault="00B02F3A"/>
          <w:p w14:paraId="41B1CB13" w14:textId="77777777" w:rsidR="00B02F3A" w:rsidRDefault="00B02F3A" w:rsidP="00B02F3A"/>
          <w:p w14:paraId="11CBABAC" w14:textId="77777777" w:rsidR="00B02F3A" w:rsidRDefault="00B02F3A" w:rsidP="00B02F3A"/>
          <w:p w14:paraId="1947072C" w14:textId="77777777" w:rsidR="00B02F3A" w:rsidRDefault="00B02F3A" w:rsidP="00B02F3A"/>
          <w:p w14:paraId="45B2B8EE" w14:textId="4D8598E2" w:rsidR="00B02F3A" w:rsidRDefault="00B02F3A" w:rsidP="00B02F3A">
            <w:r>
              <w:lastRenderedPageBreak/>
              <w:t>References:</w:t>
            </w:r>
          </w:p>
          <w:p w14:paraId="746D67E9" w14:textId="77777777" w:rsidR="00B02F3A" w:rsidRPr="003B0904" w:rsidRDefault="00B02F3A" w:rsidP="00B02F3A">
            <w:pPr>
              <w:pStyle w:val="ListParagraph"/>
              <w:numPr>
                <w:ilvl w:val="0"/>
                <w:numId w:val="2"/>
              </w:numPr>
              <w:rPr>
                <w:sz w:val="16"/>
                <w:szCs w:val="16"/>
              </w:rPr>
            </w:pPr>
            <w:r w:rsidRPr="003B0904">
              <w:rPr>
                <w:rFonts w:ascii="Arial" w:hAnsi="Arial" w:cs="Arial"/>
                <w:color w:val="111111"/>
                <w:sz w:val="16"/>
                <w:szCs w:val="16"/>
                <w:shd w:val="clear" w:color="auto" w:fill="F4F4F4"/>
              </w:rPr>
              <w:t>Online Textbook: Hudak J. </w:t>
            </w:r>
            <w:hyperlink r:id="rId9" w:tgtFrame="_blank" w:tooltip="textbook" w:history="1">
              <w:r w:rsidRPr="003B0904">
                <w:rPr>
                  <w:rStyle w:val="Hyperlink"/>
                  <w:rFonts w:ascii="Arial" w:hAnsi="Arial" w:cs="Arial"/>
                  <w:color w:val="1874A4"/>
                  <w:sz w:val="16"/>
                  <w:szCs w:val="16"/>
                  <w:bdr w:val="none" w:sz="0" w:space="0" w:color="auto" w:frame="1"/>
                  <w:shd w:val="clear" w:color="auto" w:fill="F4F4F4"/>
                </w:rPr>
                <w:t>Marijuana: A Short History</w:t>
              </w:r>
            </w:hyperlink>
            <w:r w:rsidRPr="003B0904">
              <w:rPr>
                <w:rFonts w:ascii="Arial" w:hAnsi="Arial" w:cs="Arial"/>
                <w:color w:val="111111"/>
                <w:sz w:val="16"/>
                <w:szCs w:val="16"/>
                <w:shd w:val="clear" w:color="auto" w:fill="F4F4F4"/>
              </w:rPr>
              <w:t>. Chapter 3 (</w:t>
            </w:r>
            <w:hyperlink r:id="rId10" w:tgtFrame="_blank" w:history="1">
              <w:r w:rsidRPr="003B0904">
                <w:rPr>
                  <w:rStyle w:val="Hyperlink"/>
                  <w:rFonts w:ascii="Arial" w:hAnsi="Arial" w:cs="Arial"/>
                  <w:color w:val="1874A4"/>
                  <w:sz w:val="16"/>
                  <w:szCs w:val="16"/>
                  <w:bdr w:val="none" w:sz="0" w:space="0" w:color="auto" w:frame="1"/>
                  <w:shd w:val="clear" w:color="auto" w:fill="F4F4F4"/>
                </w:rPr>
                <w:t>Marijuana as an Enemy, Foreign and Domestic</w:t>
              </w:r>
            </w:hyperlink>
            <w:r w:rsidRPr="003B0904">
              <w:rPr>
                <w:rFonts w:ascii="Arial" w:hAnsi="Arial" w:cs="Arial"/>
                <w:color w:val="111111"/>
                <w:sz w:val="16"/>
                <w:szCs w:val="16"/>
                <w:shd w:val="clear" w:color="auto" w:fill="F4F4F4"/>
              </w:rPr>
              <w:t>)  and Chapter 4 (</w:t>
            </w:r>
            <w:hyperlink r:id="rId11" w:tgtFrame="_blank" w:history="1">
              <w:r w:rsidRPr="003B0904">
                <w:rPr>
                  <w:rStyle w:val="Hyperlink"/>
                  <w:rFonts w:ascii="Arial" w:hAnsi="Arial" w:cs="Arial"/>
                  <w:color w:val="1874A4"/>
                  <w:sz w:val="16"/>
                  <w:szCs w:val="16"/>
                  <w:bdr w:val="none" w:sz="0" w:space="0" w:color="auto" w:frame="1"/>
                  <w:shd w:val="clear" w:color="auto" w:fill="F4F4F4"/>
                </w:rPr>
                <w:t>Richard Nixon Fires the Opening Shots on the War on Drugs</w:t>
              </w:r>
            </w:hyperlink>
            <w:r w:rsidRPr="003B0904">
              <w:rPr>
                <w:rFonts w:ascii="Arial" w:hAnsi="Arial" w:cs="Arial"/>
                <w:color w:val="111111"/>
                <w:sz w:val="16"/>
                <w:szCs w:val="16"/>
                <w:shd w:val="clear" w:color="auto" w:fill="F4F4F4"/>
              </w:rPr>
              <w:t>).  Brookings Institution Press. 2020. Retrieved from: http://survey.hshsl.umaryland.edu/?url=http://search.ebscohost.com/login.aspx?direct=true&amp;db=nlebk&amp;AN=2372317&amp;site=eds-live</w:t>
            </w:r>
          </w:p>
          <w:p w14:paraId="4DCCD275" w14:textId="77777777" w:rsidR="00B02F3A" w:rsidRDefault="00B02F3A"/>
          <w:p w14:paraId="7E168006" w14:textId="77777777" w:rsidR="00B02F3A" w:rsidRDefault="00B02F3A"/>
          <w:p w14:paraId="2CCECCCA" w14:textId="20AF3F27" w:rsidR="00B02F3A" w:rsidRDefault="00B02F3A"/>
        </w:tc>
      </w:tr>
      <w:tr w:rsidR="00B86A94" w14:paraId="7FAEBDBF" w14:textId="77777777" w:rsidTr="00B86A94">
        <w:tc>
          <w:tcPr>
            <w:tcW w:w="2268" w:type="dxa"/>
          </w:tcPr>
          <w:p w14:paraId="6D0965C2" w14:textId="77777777" w:rsidR="00B86A94" w:rsidRDefault="00B86A94"/>
          <w:p w14:paraId="1C91BFEF" w14:textId="27C4F8E1" w:rsidR="00B86A94" w:rsidRDefault="000F632C">
            <w:r>
              <w:t>Richard Nixon begins to use television to change public opinion about drugs (1970)[1]</w:t>
            </w:r>
          </w:p>
          <w:p w14:paraId="1E7D026D" w14:textId="77777777" w:rsidR="00B86A94" w:rsidRDefault="00B86A94"/>
        </w:tc>
        <w:tc>
          <w:tcPr>
            <w:tcW w:w="7308" w:type="dxa"/>
          </w:tcPr>
          <w:p w14:paraId="172FD665" w14:textId="744FFC76" w:rsidR="00B86A94" w:rsidRDefault="000F632C">
            <w:r>
              <w:t xml:space="preserve">Richard Nixon was able to garner $37 million in television time dedicated to drug storylines that swayed public opinion to the devastation and urgency the drug epidemic brought.[1] This would mark the beginning of a long relationship with government, media and messages. </w:t>
            </w:r>
          </w:p>
          <w:p w14:paraId="45C60430" w14:textId="77777777" w:rsidR="000F632C" w:rsidRDefault="000F632C"/>
          <w:p w14:paraId="4B940773" w14:textId="77777777" w:rsidR="000F632C" w:rsidRDefault="000F632C">
            <w:r>
              <w:t>References:</w:t>
            </w:r>
          </w:p>
          <w:p w14:paraId="3CD2D7D4" w14:textId="5B26CEF7" w:rsidR="000F632C" w:rsidRPr="000F632C" w:rsidRDefault="000F632C" w:rsidP="000F632C">
            <w:pPr>
              <w:pStyle w:val="ListParagraph"/>
              <w:numPr>
                <w:ilvl w:val="0"/>
                <w:numId w:val="3"/>
              </w:numPr>
              <w:rPr>
                <w:sz w:val="16"/>
                <w:szCs w:val="16"/>
              </w:rPr>
            </w:pPr>
            <w:r w:rsidRPr="000F632C">
              <w:rPr>
                <w:rFonts w:ascii="Arial" w:hAnsi="Arial" w:cs="Arial"/>
                <w:color w:val="111111"/>
                <w:sz w:val="16"/>
                <w:szCs w:val="16"/>
                <w:shd w:val="clear" w:color="auto" w:fill="F4F4F4"/>
              </w:rPr>
              <w:t>Article: Siff S. </w:t>
            </w:r>
            <w:hyperlink r:id="rId12" w:tgtFrame="_blank" w:tooltip="illegalization of marijuana a brief history" w:history="1">
              <w:r w:rsidRPr="000F632C">
                <w:rPr>
                  <w:rStyle w:val="Hyperlink"/>
                  <w:rFonts w:ascii="Arial" w:hAnsi="Arial" w:cs="Arial"/>
                  <w:color w:val="1874A4"/>
                  <w:sz w:val="16"/>
                  <w:szCs w:val="16"/>
                  <w:bdr w:val="none" w:sz="0" w:space="0" w:color="auto" w:frame="1"/>
                  <w:shd w:val="clear" w:color="auto" w:fill="F4F4F4"/>
                </w:rPr>
                <w:t>The Illegalization of Marijuana: A Brief History.</w:t>
              </w:r>
            </w:hyperlink>
            <w:r w:rsidRPr="000F632C">
              <w:rPr>
                <w:rFonts w:ascii="Arial" w:hAnsi="Arial" w:cs="Arial"/>
                <w:color w:val="111111"/>
                <w:sz w:val="16"/>
                <w:szCs w:val="16"/>
                <w:shd w:val="clear" w:color="auto" w:fill="F4F4F4"/>
              </w:rPr>
              <w:t> Origins: Current Events in Historical Perspective . 2014;7(8).Retrieved from: http://origins.osu.edu/article/illegalization-marijuana-brief-history</w:t>
            </w:r>
          </w:p>
        </w:tc>
      </w:tr>
    </w:tbl>
    <w:p w14:paraId="6DB25181" w14:textId="77777777" w:rsidR="0029355A" w:rsidRDefault="0029355A"/>
    <w:sectPr w:rsidR="002935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1A0788"/>
    <w:multiLevelType w:val="hybridMultilevel"/>
    <w:tmpl w:val="D2CA3C2E"/>
    <w:lvl w:ilvl="0" w:tplc="B40E0D18">
      <w:start w:val="1"/>
      <w:numFmt w:val="decimal"/>
      <w:lvlText w:val="%1."/>
      <w:lvlJc w:val="left"/>
      <w:pPr>
        <w:ind w:left="720" w:hanging="360"/>
      </w:pPr>
      <w:rPr>
        <w:rFonts w:ascii="Arial" w:hAnsi="Arial" w:cs="Arial" w:hint="default"/>
        <w:color w:val="11111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BE5EE6"/>
    <w:multiLevelType w:val="hybridMultilevel"/>
    <w:tmpl w:val="D2CA3C2E"/>
    <w:lvl w:ilvl="0" w:tplc="B40E0D18">
      <w:start w:val="1"/>
      <w:numFmt w:val="decimal"/>
      <w:lvlText w:val="%1."/>
      <w:lvlJc w:val="left"/>
      <w:pPr>
        <w:ind w:left="720" w:hanging="360"/>
      </w:pPr>
      <w:rPr>
        <w:rFonts w:ascii="Arial" w:hAnsi="Arial" w:cs="Arial" w:hint="default"/>
        <w:color w:val="11111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ADD4C33"/>
    <w:multiLevelType w:val="hybridMultilevel"/>
    <w:tmpl w:val="C72441B4"/>
    <w:lvl w:ilvl="0" w:tplc="B40E0D18">
      <w:start w:val="1"/>
      <w:numFmt w:val="decimal"/>
      <w:lvlText w:val="%1."/>
      <w:lvlJc w:val="left"/>
      <w:pPr>
        <w:ind w:left="720" w:hanging="360"/>
      </w:pPr>
      <w:rPr>
        <w:rFonts w:ascii="Arial" w:hAnsi="Arial" w:cs="Arial" w:hint="default"/>
        <w:color w:val="11111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55A"/>
    <w:rsid w:val="000F632C"/>
    <w:rsid w:val="00114A70"/>
    <w:rsid w:val="00257FC2"/>
    <w:rsid w:val="0029355A"/>
    <w:rsid w:val="003B0904"/>
    <w:rsid w:val="00853832"/>
    <w:rsid w:val="00893A33"/>
    <w:rsid w:val="008A1F4E"/>
    <w:rsid w:val="008F14A4"/>
    <w:rsid w:val="009770AA"/>
    <w:rsid w:val="00B02F3A"/>
    <w:rsid w:val="00B86A94"/>
    <w:rsid w:val="00D32056"/>
    <w:rsid w:val="00DB639F"/>
    <w:rsid w:val="00E45B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0FF3C"/>
  <w15:docId w15:val="{78028820-2265-4466-A428-72854DDDF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ceitemhidden">
    <w:name w:val="mceitemhidden"/>
    <w:basedOn w:val="DefaultParagraphFont"/>
    <w:rsid w:val="0029355A"/>
  </w:style>
  <w:style w:type="table" w:styleId="TableGrid">
    <w:name w:val="Table Grid"/>
    <w:basedOn w:val="TableNormal"/>
    <w:uiPriority w:val="59"/>
    <w:rsid w:val="002935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86A94"/>
    <w:rPr>
      <w:color w:val="0000FF" w:themeColor="hyperlink"/>
      <w:u w:val="single"/>
    </w:rPr>
  </w:style>
  <w:style w:type="paragraph" w:styleId="ListParagraph">
    <w:name w:val="List Paragraph"/>
    <w:basedOn w:val="Normal"/>
    <w:uiPriority w:val="34"/>
    <w:qFormat/>
    <w:rsid w:val="003B09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vey.hshsl.umaryland.edu/?url=http://search.ebscohost.com.proxy-hs.researchport.umd.edu/login.aspx?direct=true&amp;db=nlebk&amp;AN=2372317&amp;site=eds-live&amp;ebv=EB&amp;ppid=pp_45"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urvey.hshsl.umaryland.edu/?url=http://search.ebscohost.com.proxy-hs.researchport.umd.edu/login.aspx?direct=true&amp;db=nlebk&amp;AN=2372317&amp;site=eds-live&amp;ebv=EB&amp;ppid=pp_38" TargetMode="External"/><Relationship Id="rId12" Type="http://schemas.openxmlformats.org/officeDocument/2006/relationships/hyperlink" Target="http://origins.osu.edu/article/illegalization-marijuana-brief-histor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rvey.hshsl.umaryland.edu/?url=http://search.ebscohost.com/login.aspx?direct=true&amp;db=nlebk&amp;AN=2372317&amp;site=eds-live" TargetMode="External"/><Relationship Id="rId11" Type="http://schemas.openxmlformats.org/officeDocument/2006/relationships/hyperlink" Target="http://survey.hshsl.umaryland.edu/?url=http://search.ebscohost.com.proxy-hs.researchport.umd.edu/login.aspx?direct=true&amp;db=nlebk&amp;AN=2372317&amp;site=eds-live&amp;ebv=EB&amp;ppid=pp_45" TargetMode="External"/><Relationship Id="rId5" Type="http://schemas.openxmlformats.org/officeDocument/2006/relationships/hyperlink" Target="https://www.fda.gov/about-fda/fdas-evolving-regulatory-powers/part-i-1906-food-and-drugs-act-and-its-enforcement" TargetMode="External"/><Relationship Id="rId10" Type="http://schemas.openxmlformats.org/officeDocument/2006/relationships/hyperlink" Target="http://survey.hshsl.umaryland.edu/?url=http://search.ebscohost.com.proxy-hs.researchport.umd.edu/login.aspx?direct=true&amp;db=nlebk&amp;AN=2372317&amp;site=eds-live&amp;ebv=EB&amp;ppid=pp_38" TargetMode="External"/><Relationship Id="rId4" Type="http://schemas.openxmlformats.org/officeDocument/2006/relationships/webSettings" Target="webSettings.xml"/><Relationship Id="rId9" Type="http://schemas.openxmlformats.org/officeDocument/2006/relationships/hyperlink" Target="http://survey.hshsl.umaryland.edu/?url=http://search.ebscohost.com/login.aspx?direct=true&amp;db=nlebk&amp;AN=2372317&amp;site=eds-liv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818</Words>
  <Characters>4668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Maryland Baltimore</Company>
  <LinksUpToDate>false</LinksUpToDate>
  <CharactersWithSpaces>5476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Leah Sera</dc:creator>
  <cp:lastModifiedBy>Marcus Gordon</cp:lastModifiedBy>
  <cp:revision>2</cp:revision>
  <dcterms:created xsi:type="dcterms:W3CDTF">2022-05-10T04:36:00Z</dcterms:created>
  <dcterms:modified xsi:type="dcterms:W3CDTF">2022-05-10T04:36:00Z</dcterms:modified>
</cp:coreProperties>
</file>