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729" w14:textId="46900400" w:rsidR="00152802" w:rsidRPr="000F5A14" w:rsidRDefault="000F5A14" w:rsidP="00462B93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F5A14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F65AE1" wp14:editId="185E2395">
            <wp:simplePos x="0" y="0"/>
            <wp:positionH relativeFrom="margin">
              <wp:posOffset>5524500</wp:posOffset>
            </wp:positionH>
            <wp:positionV relativeFrom="paragraph">
              <wp:posOffset>-358140</wp:posOffset>
            </wp:positionV>
            <wp:extent cx="1421918" cy="1043940"/>
            <wp:effectExtent l="0" t="0" r="6985" b="3810"/>
            <wp:wrapNone/>
            <wp:docPr id="925875831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75831" name="Picture 1" descr="A group of cartoon peop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918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359" w:rsidRPr="000F5A14">
        <w:rPr>
          <w:rFonts w:ascii="Arial" w:hAnsi="Arial" w:cs="Arial"/>
          <w:color w:val="000000" w:themeColor="text1"/>
          <w:sz w:val="28"/>
          <w:szCs w:val="28"/>
        </w:rPr>
        <w:t>0</w:t>
      </w:r>
      <w:r w:rsidR="00152802" w:rsidRPr="000F5A14">
        <w:rPr>
          <w:rFonts w:ascii="Arial" w:hAnsi="Arial" w:cs="Arial"/>
          <w:color w:val="000000" w:themeColor="text1"/>
          <w:sz w:val="28"/>
          <w:szCs w:val="28"/>
        </w:rPr>
        <w:t>2</w:t>
      </w:r>
      <w:r w:rsidR="00152802" w:rsidRPr="000F5A14">
        <w:rPr>
          <w:rFonts w:ascii="Arial" w:hAnsi="Arial" w:cs="Arial"/>
          <w:color w:val="000000" w:themeColor="text1"/>
          <w:sz w:val="28"/>
          <w:szCs w:val="28"/>
        </w:rPr>
        <w:tab/>
        <w:t xml:space="preserve">Fire </w:t>
      </w:r>
      <w:r w:rsidR="00EF642E" w:rsidRPr="000F5A14">
        <w:rPr>
          <w:rFonts w:ascii="Arial" w:hAnsi="Arial" w:cs="Arial"/>
          <w:color w:val="000000" w:themeColor="text1"/>
          <w:sz w:val="28"/>
          <w:szCs w:val="28"/>
        </w:rPr>
        <w:t>s</w:t>
      </w:r>
      <w:r w:rsidR="00152802" w:rsidRPr="000F5A14">
        <w:rPr>
          <w:rFonts w:ascii="Arial" w:hAnsi="Arial" w:cs="Arial"/>
          <w:color w:val="000000" w:themeColor="text1"/>
          <w:sz w:val="28"/>
          <w:szCs w:val="28"/>
        </w:rPr>
        <w:t xml:space="preserve">afety </w:t>
      </w:r>
      <w:r w:rsidR="00EF642E" w:rsidRPr="000F5A14">
        <w:rPr>
          <w:rFonts w:ascii="Arial" w:hAnsi="Arial" w:cs="Arial"/>
          <w:color w:val="000000" w:themeColor="text1"/>
          <w:sz w:val="28"/>
          <w:szCs w:val="28"/>
        </w:rPr>
        <w:t>p</w:t>
      </w:r>
      <w:r w:rsidR="00152802" w:rsidRPr="000F5A14">
        <w:rPr>
          <w:rFonts w:ascii="Arial" w:hAnsi="Arial" w:cs="Arial"/>
          <w:color w:val="000000" w:themeColor="text1"/>
          <w:sz w:val="28"/>
          <w:szCs w:val="28"/>
        </w:rPr>
        <w:t>rocedures</w:t>
      </w:r>
    </w:p>
    <w:p w14:paraId="6F990011" w14:textId="36BE114F" w:rsidR="00152802" w:rsidRPr="000F5A14" w:rsidRDefault="00753359" w:rsidP="00462B93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F5A14">
        <w:rPr>
          <w:rFonts w:ascii="Arial" w:hAnsi="Arial" w:cs="Arial"/>
          <w:b/>
          <w:color w:val="000000" w:themeColor="text1"/>
          <w:sz w:val="28"/>
          <w:szCs w:val="28"/>
        </w:rPr>
        <w:t>0</w:t>
      </w:r>
      <w:r w:rsidR="00152802" w:rsidRPr="000F5A14">
        <w:rPr>
          <w:rFonts w:ascii="Arial" w:hAnsi="Arial" w:cs="Arial"/>
          <w:b/>
          <w:color w:val="000000" w:themeColor="text1"/>
          <w:sz w:val="28"/>
          <w:szCs w:val="28"/>
        </w:rPr>
        <w:t>2.1</w:t>
      </w:r>
      <w:r w:rsidR="00152802" w:rsidRPr="000F5A14">
        <w:rPr>
          <w:rFonts w:ascii="Arial" w:hAnsi="Arial" w:cs="Arial"/>
          <w:b/>
          <w:color w:val="000000" w:themeColor="text1"/>
          <w:sz w:val="28"/>
          <w:szCs w:val="28"/>
        </w:rPr>
        <w:tab/>
        <w:t xml:space="preserve">Fire </w:t>
      </w:r>
      <w:r w:rsidR="00EF642E" w:rsidRPr="000F5A14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="00152802" w:rsidRPr="000F5A14">
        <w:rPr>
          <w:rFonts w:ascii="Arial" w:hAnsi="Arial" w:cs="Arial"/>
          <w:b/>
          <w:color w:val="000000" w:themeColor="text1"/>
          <w:sz w:val="28"/>
          <w:szCs w:val="28"/>
        </w:rPr>
        <w:t>afety</w:t>
      </w:r>
    </w:p>
    <w:p w14:paraId="16BC5847" w14:textId="6F46211F" w:rsidR="00F11EE8" w:rsidRPr="000F5A14" w:rsidRDefault="3506A999" w:rsidP="00EA4085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The setting manager </w:t>
      </w:r>
      <w:r w:rsidR="00527F0F">
        <w:rPr>
          <w:rFonts w:ascii="Arial" w:hAnsi="Arial" w:cs="Arial"/>
          <w:color w:val="000000" w:themeColor="text1"/>
          <w:sz w:val="22"/>
          <w:szCs w:val="22"/>
        </w:rPr>
        <w:t xml:space="preserve">(Catherine Cartwright) 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or </w:t>
      </w:r>
      <w:r w:rsidR="2DC44E06" w:rsidRPr="000F5A14">
        <w:rPr>
          <w:rFonts w:ascii="Arial" w:hAnsi="Arial" w:cs="Arial"/>
          <w:color w:val="000000" w:themeColor="text1"/>
          <w:sz w:val="22"/>
          <w:szCs w:val="22"/>
        </w:rPr>
        <w:t xml:space="preserve">named </w:t>
      </w:r>
      <w:r w:rsidR="6AE3ACBD" w:rsidRPr="000F5A14">
        <w:rPr>
          <w:rFonts w:ascii="Arial" w:hAnsi="Arial" w:cs="Arial"/>
          <w:color w:val="000000" w:themeColor="text1"/>
          <w:sz w:val="22"/>
          <w:szCs w:val="22"/>
        </w:rPr>
        <w:t>f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ire </w:t>
      </w:r>
      <w:r w:rsidR="4DFE33F0" w:rsidRPr="000F5A14">
        <w:rPr>
          <w:rFonts w:ascii="Arial" w:hAnsi="Arial" w:cs="Arial"/>
          <w:color w:val="000000" w:themeColor="text1"/>
          <w:sz w:val="22"/>
          <w:szCs w:val="22"/>
        </w:rPr>
        <w:t>m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>arshal (</w:t>
      </w:r>
      <w:r w:rsidR="000F5A14" w:rsidRPr="000F5A14">
        <w:rPr>
          <w:rFonts w:ascii="Arial" w:hAnsi="Arial" w:cs="Arial"/>
          <w:color w:val="000000" w:themeColor="text1"/>
          <w:sz w:val="22"/>
          <w:szCs w:val="22"/>
        </w:rPr>
        <w:t>Erica Montgomery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>)</w:t>
      </w:r>
      <w:r w:rsidR="00F11EE8" w:rsidRPr="000F5A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5A14" w:rsidRPr="000F5A14">
        <w:rPr>
          <w:rFonts w:ascii="Arial" w:hAnsi="Arial" w:cs="Arial"/>
          <w:color w:val="000000" w:themeColor="text1"/>
          <w:sz w:val="22"/>
          <w:szCs w:val="22"/>
        </w:rPr>
        <w:t>at Westbrook Little People</w:t>
      </w:r>
      <w:r w:rsidR="7118301B" w:rsidRPr="000F5A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2EED" w:rsidRPr="000F5A14">
        <w:rPr>
          <w:rFonts w:ascii="Arial" w:hAnsi="Arial" w:cs="Arial"/>
          <w:color w:val="000000" w:themeColor="text1"/>
          <w:sz w:val="22"/>
          <w:szCs w:val="22"/>
        </w:rPr>
        <w:t>has</w:t>
      </w:r>
      <w:r w:rsidR="00F11EE8" w:rsidRPr="000F5A14">
        <w:rPr>
          <w:rFonts w:ascii="Arial" w:hAnsi="Arial" w:cs="Arial"/>
          <w:color w:val="000000" w:themeColor="text1"/>
          <w:sz w:val="22"/>
          <w:szCs w:val="22"/>
        </w:rPr>
        <w:t xml:space="preserve"> access to, or a copy of</w:t>
      </w:r>
      <w:r w:rsidR="00462B93" w:rsidRPr="000F5A14">
        <w:rPr>
          <w:rFonts w:ascii="Arial" w:hAnsi="Arial" w:cs="Arial"/>
          <w:color w:val="000000" w:themeColor="text1"/>
          <w:sz w:val="22"/>
          <w:szCs w:val="22"/>
        </w:rPr>
        <w:t>,</w:t>
      </w:r>
      <w:r w:rsidR="00F11EE8" w:rsidRPr="000F5A14">
        <w:rPr>
          <w:rFonts w:ascii="Arial" w:hAnsi="Arial" w:cs="Arial"/>
          <w:color w:val="000000" w:themeColor="text1"/>
          <w:sz w:val="22"/>
          <w:szCs w:val="22"/>
        </w:rPr>
        <w:t xml:space="preserve"> the fire safety procedures specific to the build</w:t>
      </w:r>
      <w:r w:rsidR="00633089" w:rsidRPr="000F5A14">
        <w:rPr>
          <w:rFonts w:ascii="Arial" w:hAnsi="Arial" w:cs="Arial"/>
          <w:color w:val="000000" w:themeColor="text1"/>
          <w:sz w:val="22"/>
          <w:szCs w:val="22"/>
        </w:rPr>
        <w:t xml:space="preserve">ing and ensure they align </w:t>
      </w:r>
      <w:r w:rsidR="00F11EE8" w:rsidRPr="000F5A14">
        <w:rPr>
          <w:rFonts w:ascii="Arial" w:hAnsi="Arial" w:cs="Arial"/>
          <w:color w:val="000000" w:themeColor="text1"/>
          <w:sz w:val="22"/>
          <w:szCs w:val="22"/>
        </w:rPr>
        <w:t xml:space="preserve">with these procedures. The </w:t>
      </w:r>
      <w:r w:rsidR="00302EED" w:rsidRPr="000F5A14">
        <w:rPr>
          <w:rFonts w:ascii="Arial" w:hAnsi="Arial" w:cs="Arial"/>
          <w:color w:val="000000" w:themeColor="text1"/>
          <w:sz w:val="22"/>
          <w:szCs w:val="22"/>
        </w:rPr>
        <w:t xml:space="preserve">setting </w:t>
      </w:r>
      <w:r w:rsidR="00F11EE8" w:rsidRPr="000F5A14">
        <w:rPr>
          <w:rFonts w:ascii="Arial" w:hAnsi="Arial" w:cs="Arial"/>
          <w:color w:val="000000" w:themeColor="text1"/>
          <w:sz w:val="22"/>
          <w:szCs w:val="22"/>
        </w:rPr>
        <w:t>manager</w:t>
      </w:r>
      <w:r w:rsidR="7F4AC144" w:rsidRPr="000F5A14">
        <w:rPr>
          <w:rFonts w:ascii="Arial" w:hAnsi="Arial" w:cs="Arial"/>
          <w:color w:val="000000" w:themeColor="text1"/>
          <w:sz w:val="22"/>
          <w:szCs w:val="22"/>
        </w:rPr>
        <w:t>/</w:t>
      </w:r>
      <w:r w:rsidR="421FEBE4" w:rsidRPr="000F5A14">
        <w:rPr>
          <w:rFonts w:ascii="Arial" w:hAnsi="Arial" w:cs="Arial"/>
          <w:color w:val="000000" w:themeColor="text1"/>
          <w:sz w:val="22"/>
          <w:szCs w:val="22"/>
        </w:rPr>
        <w:t>f</w:t>
      </w:r>
      <w:r w:rsidR="7F4AC144" w:rsidRPr="000F5A14">
        <w:rPr>
          <w:rFonts w:ascii="Arial" w:hAnsi="Arial" w:cs="Arial"/>
          <w:color w:val="000000" w:themeColor="text1"/>
          <w:sz w:val="22"/>
          <w:szCs w:val="22"/>
        </w:rPr>
        <w:t>ire marshal</w:t>
      </w:r>
      <w:r w:rsidR="00F11EE8" w:rsidRPr="000F5A14">
        <w:rPr>
          <w:rFonts w:ascii="Arial" w:hAnsi="Arial" w:cs="Arial"/>
          <w:color w:val="000000" w:themeColor="text1"/>
          <w:sz w:val="22"/>
          <w:szCs w:val="22"/>
        </w:rPr>
        <w:t xml:space="preserve"> make</w:t>
      </w:r>
      <w:r w:rsidR="00302EED" w:rsidRPr="000F5A14">
        <w:rPr>
          <w:rFonts w:ascii="Arial" w:hAnsi="Arial" w:cs="Arial"/>
          <w:color w:val="000000" w:themeColor="text1"/>
          <w:sz w:val="22"/>
          <w:szCs w:val="22"/>
        </w:rPr>
        <w:t>s</w:t>
      </w:r>
      <w:r w:rsidR="00F11EE8" w:rsidRPr="000F5A14">
        <w:rPr>
          <w:rFonts w:ascii="Arial" w:hAnsi="Arial" w:cs="Arial"/>
          <w:color w:val="000000" w:themeColor="text1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Pr="000F5A14" w:rsidRDefault="00F11EE8" w:rsidP="00462B93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b/>
          <w:color w:val="000000" w:themeColor="text1"/>
          <w:sz w:val="22"/>
          <w:szCs w:val="22"/>
        </w:rPr>
        <w:t>Fire safety risk assessment</w:t>
      </w:r>
    </w:p>
    <w:p w14:paraId="6A2163BA" w14:textId="34AAC45D" w:rsidR="00152802" w:rsidRPr="000F5A14" w:rsidRDefault="003B504D" w:rsidP="7D974BB8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02.1a Fire safety risk assessment form </w:t>
      </w:r>
      <w:r w:rsidR="00152802" w:rsidRPr="000F5A14">
        <w:rPr>
          <w:rFonts w:ascii="Arial" w:hAnsi="Arial" w:cs="Arial"/>
          <w:color w:val="000000" w:themeColor="text1"/>
          <w:sz w:val="22"/>
          <w:szCs w:val="22"/>
        </w:rPr>
        <w:t>is carried out in each area of the setting by a competent person</w:t>
      </w:r>
      <w:r w:rsidR="6842F460" w:rsidRPr="000F5A14">
        <w:rPr>
          <w:rFonts w:ascii="Arial" w:hAnsi="Arial" w:cs="Arial"/>
          <w:color w:val="000000" w:themeColor="text1"/>
          <w:sz w:val="22"/>
          <w:szCs w:val="22"/>
        </w:rPr>
        <w:t>, or a named fire marshal,</w:t>
      </w:r>
      <w:r w:rsidR="006A5FCA" w:rsidRPr="000F5A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2802" w:rsidRPr="000F5A14">
        <w:rPr>
          <w:rFonts w:ascii="Arial" w:hAnsi="Arial" w:cs="Arial"/>
          <w:color w:val="000000" w:themeColor="text1"/>
          <w:sz w:val="22"/>
          <w:szCs w:val="22"/>
        </w:rPr>
        <w:t>using the five steps to fire safety risk assessment as follows:</w:t>
      </w:r>
    </w:p>
    <w:p w14:paraId="5F20D5FC" w14:textId="5D1DAABD" w:rsidR="00152802" w:rsidRPr="000F5A14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Identify fire hazards</w:t>
      </w:r>
    </w:p>
    <w:p w14:paraId="09BDFAA5" w14:textId="35D090D5" w:rsidR="00152802" w:rsidRPr="000F5A14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Sources of ignition</w:t>
      </w:r>
      <w:r w:rsidR="00FD509D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845341A" w14:textId="1D511D50" w:rsidR="00152802" w:rsidRPr="000F5A14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Sources of fuel</w:t>
      </w:r>
      <w:r w:rsidR="00FD509D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1ECB112" w14:textId="4BDE490C" w:rsidR="00152802" w:rsidRPr="000F5A14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Sources of oxygen</w:t>
      </w:r>
      <w:r w:rsidR="000E1805" w:rsidRPr="000F5A14">
        <w:rPr>
          <w:rFonts w:ascii="Arial" w:hAnsi="Arial" w:cs="Arial"/>
          <w:color w:val="000000" w:themeColor="text1"/>
          <w:sz w:val="22"/>
          <w:szCs w:val="22"/>
        </w:rPr>
        <w:t xml:space="preserve"> (including oxygen tanks for disable</w:t>
      </w:r>
      <w:r w:rsidR="006401FA" w:rsidRPr="000F5A14">
        <w:rPr>
          <w:rFonts w:ascii="Arial" w:hAnsi="Arial" w:cs="Arial"/>
          <w:color w:val="000000" w:themeColor="text1"/>
          <w:sz w:val="22"/>
          <w:szCs w:val="22"/>
        </w:rPr>
        <w:t>d</w:t>
      </w:r>
      <w:r w:rsidR="000E1805" w:rsidRPr="000F5A14">
        <w:rPr>
          <w:rFonts w:ascii="Arial" w:hAnsi="Arial" w:cs="Arial"/>
          <w:color w:val="000000" w:themeColor="text1"/>
          <w:sz w:val="22"/>
          <w:szCs w:val="22"/>
        </w:rPr>
        <w:t xml:space="preserve"> children)</w:t>
      </w:r>
      <w:r w:rsidR="00FD509D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051E166" w14:textId="0682A5C2" w:rsidR="00152802" w:rsidRPr="000F5A14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Identify people at risk</w:t>
      </w:r>
    </w:p>
    <w:p w14:paraId="0040C23A" w14:textId="1012A1A9" w:rsidR="00152802" w:rsidRPr="000F5A14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People in and around the premises</w:t>
      </w:r>
      <w:r w:rsidR="00FD509D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67D913" w14:textId="77777777" w:rsidR="00152802" w:rsidRPr="000F5A14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People especially at risk</w:t>
      </w:r>
      <w:r w:rsidR="00830196" w:rsidRPr="000F5A14">
        <w:rPr>
          <w:rFonts w:ascii="Arial" w:hAnsi="Arial" w:cs="Arial"/>
          <w:color w:val="000000" w:themeColor="text1"/>
          <w:sz w:val="22"/>
          <w:szCs w:val="22"/>
        </w:rPr>
        <w:t xml:space="preserve"> including very young babies, </w:t>
      </w:r>
      <w:r w:rsidR="00D60249" w:rsidRPr="000F5A14">
        <w:rPr>
          <w:rFonts w:ascii="Arial" w:hAnsi="Arial" w:cs="Arial"/>
          <w:color w:val="000000" w:themeColor="text1"/>
          <w:sz w:val="22"/>
          <w:szCs w:val="22"/>
        </w:rPr>
        <w:t xml:space="preserve">less ambulant </w:t>
      </w:r>
      <w:r w:rsidR="000E1805" w:rsidRPr="000F5A14">
        <w:rPr>
          <w:rFonts w:ascii="Arial" w:hAnsi="Arial" w:cs="Arial"/>
          <w:color w:val="000000" w:themeColor="text1"/>
          <w:sz w:val="22"/>
          <w:szCs w:val="22"/>
        </w:rPr>
        <w:t xml:space="preserve">disabled children </w:t>
      </w:r>
      <w:r w:rsidR="00D60249" w:rsidRPr="000F5A14">
        <w:rPr>
          <w:rFonts w:ascii="Arial" w:hAnsi="Arial" w:cs="Arial"/>
          <w:color w:val="000000" w:themeColor="text1"/>
          <w:sz w:val="22"/>
          <w:szCs w:val="22"/>
        </w:rPr>
        <w:t xml:space="preserve">or those </w:t>
      </w:r>
      <w:r w:rsidR="00830196" w:rsidRPr="000F5A14">
        <w:rPr>
          <w:rFonts w:ascii="Arial" w:hAnsi="Arial" w:cs="Arial"/>
          <w:color w:val="000000" w:themeColor="text1"/>
          <w:sz w:val="22"/>
          <w:szCs w:val="22"/>
        </w:rPr>
        <w:t xml:space="preserve">using specialised equipment, such as </w:t>
      </w:r>
      <w:r w:rsidR="000E1805" w:rsidRPr="000F5A14">
        <w:rPr>
          <w:rFonts w:ascii="Arial" w:hAnsi="Arial" w:cs="Arial"/>
          <w:color w:val="000000" w:themeColor="text1"/>
          <w:sz w:val="22"/>
          <w:szCs w:val="22"/>
        </w:rPr>
        <w:t>splints, standing frames.</w:t>
      </w:r>
    </w:p>
    <w:p w14:paraId="5DFF9BF9" w14:textId="34965689" w:rsidR="00152802" w:rsidRPr="000F5A14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Evaluate, remove, reduce and protect from the risk</w:t>
      </w:r>
    </w:p>
    <w:p w14:paraId="320F812A" w14:textId="29A53A09" w:rsidR="00152802" w:rsidRPr="000F5A14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Evaluate the risk of the fire occurring</w:t>
      </w:r>
      <w:r w:rsidR="00FD509D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DAFCB4" w14:textId="42B03B98" w:rsidR="00152802" w:rsidRPr="000F5A14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Evaluate the risk to people from a fire starting on the premises</w:t>
      </w:r>
      <w:r w:rsidR="00FD509D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1D5411" w14:textId="7DEB0544" w:rsidR="00152802" w:rsidRPr="000F5A14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Remove and reduce the hazards that may cause a fire</w:t>
      </w:r>
      <w:r w:rsidR="00FD509D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2EDF60" w14:textId="3C35F3BF" w:rsidR="00152802" w:rsidRPr="000F5A14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Remove and reduce the risks to people from a fire</w:t>
      </w:r>
      <w:r w:rsidR="00FD509D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3C3F7D" w14:textId="77777777" w:rsidR="00152802" w:rsidRPr="000F5A14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Record, plan, inform, instruct, train</w:t>
      </w:r>
    </w:p>
    <w:p w14:paraId="21B82F96" w14:textId="545DEC3F" w:rsidR="002E3928" w:rsidRPr="000F5A14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Record significant findings and action taken</w:t>
      </w:r>
      <w:r w:rsidR="002E3928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E270E3" w14:textId="39442A3C" w:rsidR="00152802" w:rsidRPr="000F5A14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Prepare an emergency plan</w:t>
      </w:r>
      <w:r w:rsidR="002E3928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118191" w14:textId="071513B8" w:rsidR="00152802" w:rsidRPr="000F5A14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Inform and instruct relevant people; inform and co-operate with others</w:t>
      </w:r>
      <w:r w:rsidR="002E3928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5A484FF" w14:textId="4EA23E1A" w:rsidR="00152802" w:rsidRPr="000F5A14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Provide training</w:t>
      </w:r>
      <w:r w:rsidR="002E3928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38F0501" w14:textId="77777777" w:rsidR="00152802" w:rsidRPr="000F5A14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Review</w:t>
      </w:r>
    </w:p>
    <w:p w14:paraId="40BFAD16" w14:textId="4135577E" w:rsidR="00152802" w:rsidRPr="000F5A14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Keep assessment under review and revise when necessary</w:t>
      </w:r>
      <w:r w:rsidR="002E3928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F2FF37" w14:textId="77777777" w:rsidR="006B1468" w:rsidRPr="000F5A14" w:rsidRDefault="006B1468">
      <w:pPr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4FC4864B" w14:textId="7FAB0BDC" w:rsidR="00152802" w:rsidRPr="000F5A14" w:rsidRDefault="00152802" w:rsidP="7D974BB8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0F5A14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Electrical plugs, wires, sockets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7AEBE0" w14:textId="3E0165C2" w:rsidR="00152802" w:rsidRPr="000F5A14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Electrical items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B7CDBC" w14:textId="56A9A88E" w:rsidR="00152802" w:rsidRPr="000F5A14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Gas boilers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5C8B93" w14:textId="45B42AB3" w:rsidR="00152802" w:rsidRPr="000F5A14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Cookers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635DFF" w14:textId="2BD6EA13" w:rsidR="00152802" w:rsidRPr="000F5A14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Matches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19C014" w14:textId="323CFF16" w:rsidR="00152802" w:rsidRPr="000F5A14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Flammable materials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,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 including furniture, furnishings, paper etc.</w:t>
      </w:r>
    </w:p>
    <w:p w14:paraId="5DEA7AD5" w14:textId="11E34909" w:rsidR="00152802" w:rsidRPr="000F5A14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Flammable chemicals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>(which are also covered in COSHH)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7726BB" w14:textId="6912AC6E" w:rsidR="00152802" w:rsidRPr="000F5A14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Means of escape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1159640" w14:textId="0C6DF612" w:rsidR="00152802" w:rsidRPr="000F5A14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Any other, as identifie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d.</w:t>
      </w:r>
    </w:p>
    <w:p w14:paraId="738149AA" w14:textId="7185B88C" w:rsidR="00152802" w:rsidRPr="000F5A14" w:rsidRDefault="00FF4FBF" w:rsidP="7D974BB8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Fire </w:t>
      </w:r>
      <w:r w:rsidR="00BA58B1" w:rsidRPr="000F5A14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0F5A1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afety precautions </w:t>
      </w:r>
      <w:r w:rsidR="00152802" w:rsidRPr="000F5A14">
        <w:rPr>
          <w:rFonts w:ascii="Arial" w:hAnsi="Arial" w:cs="Arial"/>
          <w:b/>
          <w:bCs/>
          <w:color w:val="000000" w:themeColor="text1"/>
          <w:sz w:val="22"/>
          <w:szCs w:val="22"/>
        </w:rPr>
        <w:t>include:</w:t>
      </w:r>
    </w:p>
    <w:p w14:paraId="41F3FC4D" w14:textId="7EBDF541" w:rsidR="00152802" w:rsidRPr="000F5A14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All electrical equipment is checked by a qualified electrician annually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822E9AB" w14:textId="591D4493" w:rsidR="00152802" w:rsidRPr="000F5A14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Any faulty electrical equipment is taken out of use and recorded</w:t>
      </w:r>
      <w:r w:rsidR="009B3435" w:rsidRPr="000F5A14">
        <w:rPr>
          <w:rFonts w:ascii="Arial" w:hAnsi="Arial" w:cs="Arial"/>
          <w:color w:val="000000" w:themeColor="text1"/>
          <w:sz w:val="22"/>
          <w:szCs w:val="22"/>
        </w:rPr>
        <w:t xml:space="preserve"> as such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 or condemned (whichever is 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necessary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>)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6B1AD6" w14:textId="77777777" w:rsidR="00152802" w:rsidRPr="000F5A14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Sockets are covered</w:t>
      </w:r>
      <w:r w:rsidR="008204A5" w:rsidRPr="000F5A14">
        <w:rPr>
          <w:rFonts w:ascii="Arial" w:hAnsi="Arial" w:cs="Arial"/>
          <w:color w:val="000000" w:themeColor="text1"/>
          <w:sz w:val="22"/>
          <w:szCs w:val="22"/>
        </w:rPr>
        <w:t>. This is different to using plug sockets inserts, a socket cover, covers the whole socket, including the switch</w:t>
      </w:r>
      <w:r w:rsidR="007B73A8" w:rsidRPr="000F5A14">
        <w:rPr>
          <w:rFonts w:ascii="Arial" w:hAnsi="Arial" w:cs="Arial"/>
          <w:color w:val="000000" w:themeColor="text1"/>
          <w:sz w:val="22"/>
          <w:szCs w:val="22"/>
        </w:rPr>
        <w:t xml:space="preserve"> and is safe to use.</w:t>
      </w:r>
    </w:p>
    <w:p w14:paraId="6DF17C26" w14:textId="24791ED2" w:rsidR="00152802" w:rsidRPr="000F5A14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Water and electrical items do not come into contact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;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 staff do not touch electrical items with wet hands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434BA1C" w14:textId="55A02086" w:rsidR="00152802" w:rsidRPr="000F5A14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f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>ire safety equipment is checked annually</w:t>
      </w:r>
      <w:r w:rsidR="00BA58B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5D4AB33" w14:textId="7B0CA465" w:rsidR="00152802" w:rsidRPr="000F5A14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Gas boilers and cookers are checked </w:t>
      </w:r>
      <w:r w:rsidR="006A5FCA" w:rsidRPr="000F5A14">
        <w:rPr>
          <w:rFonts w:ascii="Arial" w:hAnsi="Arial" w:cs="Arial"/>
          <w:color w:val="000000" w:themeColor="text1"/>
          <w:sz w:val="22"/>
          <w:szCs w:val="22"/>
        </w:rPr>
        <w:t>and serviced annually by a Gas Safe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 registered engineer.</w:t>
      </w:r>
    </w:p>
    <w:p w14:paraId="5AB89400" w14:textId="77777777" w:rsidR="00152802" w:rsidRPr="000F5A14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If matches are used in t</w:t>
      </w:r>
      <w:r w:rsidR="00050D51" w:rsidRPr="000F5A14">
        <w:rPr>
          <w:rFonts w:ascii="Arial" w:hAnsi="Arial" w:cs="Arial"/>
          <w:color w:val="000000" w:themeColor="text1"/>
          <w:sz w:val="22"/>
          <w:szCs w:val="22"/>
        </w:rPr>
        <w:t xml:space="preserve">he kitchen, they are kept in a 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>drawer.</w:t>
      </w:r>
    </w:p>
    <w:p w14:paraId="7612A0FC" w14:textId="51A82AE3" w:rsidR="000E1805" w:rsidRPr="000F5A14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Oxygen tanks</w:t>
      </w:r>
      <w:r w:rsidR="006133A0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B6CD59" w14:textId="77777777" w:rsidR="00152802" w:rsidRPr="000F5A14" w:rsidRDefault="00152802" w:rsidP="7D974BB8">
      <w:pPr>
        <w:pStyle w:val="Heading1"/>
        <w:spacing w:before="120" w:after="120" w:line="360" w:lineRule="auto"/>
        <w:rPr>
          <w:rFonts w:cs="Arial"/>
          <w:color w:val="000000" w:themeColor="text1"/>
          <w:sz w:val="22"/>
          <w:szCs w:val="22"/>
        </w:rPr>
      </w:pPr>
      <w:r w:rsidRPr="000F5A14">
        <w:rPr>
          <w:rFonts w:cs="Arial"/>
          <w:color w:val="000000" w:themeColor="text1"/>
          <w:sz w:val="22"/>
          <w:szCs w:val="22"/>
        </w:rPr>
        <w:t>Fire Drills</w:t>
      </w:r>
    </w:p>
    <w:p w14:paraId="56F09517" w14:textId="7714173A" w:rsidR="00152802" w:rsidRPr="000F5A14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Fire Drills </w:t>
      </w:r>
      <w:r w:rsidR="00716D43" w:rsidRPr="000F5A14">
        <w:rPr>
          <w:rFonts w:ascii="Arial" w:hAnsi="Arial" w:cs="Arial"/>
          <w:color w:val="000000" w:themeColor="text1"/>
          <w:sz w:val="22"/>
          <w:szCs w:val="22"/>
        </w:rPr>
        <w:t>(to include emergency evacuation procedures</w:t>
      </w:r>
      <w:r w:rsidR="00FF4FBF" w:rsidRPr="000F5A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7F0F">
        <w:rPr>
          <w:rFonts w:ascii="Arial" w:hAnsi="Arial" w:cs="Arial"/>
          <w:color w:val="000000" w:themeColor="text1"/>
          <w:sz w:val="22"/>
          <w:szCs w:val="22"/>
        </w:rPr>
        <w:t xml:space="preserve">‘cauliflower’ </w:t>
      </w:r>
      <w:r w:rsidR="00FF4FBF" w:rsidRPr="000F5A14">
        <w:rPr>
          <w:rFonts w:ascii="Arial" w:hAnsi="Arial" w:cs="Arial"/>
          <w:color w:val="000000" w:themeColor="text1"/>
          <w:sz w:val="22"/>
          <w:szCs w:val="22"/>
        </w:rPr>
        <w:t>and lock down</w:t>
      </w:r>
      <w:r w:rsidR="00527F0F">
        <w:rPr>
          <w:rFonts w:ascii="Arial" w:hAnsi="Arial" w:cs="Arial"/>
          <w:color w:val="000000" w:themeColor="text1"/>
          <w:sz w:val="22"/>
          <w:szCs w:val="22"/>
        </w:rPr>
        <w:t xml:space="preserve"> ‘broccoli’</w:t>
      </w:r>
      <w:r w:rsidR="00716D43" w:rsidRPr="000F5A14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are held </w:t>
      </w:r>
      <w:r w:rsidR="003C1113" w:rsidRPr="000F5A14">
        <w:rPr>
          <w:rFonts w:ascii="Arial" w:hAnsi="Arial" w:cs="Arial"/>
          <w:color w:val="000000" w:themeColor="text1"/>
          <w:sz w:val="22"/>
          <w:szCs w:val="22"/>
        </w:rPr>
        <w:t xml:space="preserve">at least </w:t>
      </w:r>
      <w:r w:rsidR="00527F0F">
        <w:rPr>
          <w:rFonts w:ascii="Arial" w:hAnsi="Arial" w:cs="Arial"/>
          <w:color w:val="000000" w:themeColor="text1"/>
          <w:sz w:val="22"/>
          <w:szCs w:val="22"/>
        </w:rPr>
        <w:t xml:space="preserve">half 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>termly</w:t>
      </w:r>
      <w:r w:rsidR="006133A0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947150" w14:textId="448A1C60" w:rsidR="00152802" w:rsidRPr="000F5A14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Drills</w:t>
      </w:r>
      <w:r w:rsidR="001A5D30" w:rsidRPr="000F5A14">
        <w:rPr>
          <w:rFonts w:ascii="Arial" w:hAnsi="Arial" w:cs="Arial"/>
          <w:color w:val="000000" w:themeColor="text1"/>
          <w:sz w:val="22"/>
          <w:szCs w:val="22"/>
        </w:rPr>
        <w:t xml:space="preserve"> are recorded</w:t>
      </w:r>
      <w:r w:rsidR="00D07AA4" w:rsidRPr="000F5A1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061E7" w:rsidRPr="000F5A14">
        <w:rPr>
          <w:rFonts w:ascii="Arial" w:hAnsi="Arial" w:cs="Arial"/>
          <w:color w:val="000000" w:themeColor="text1"/>
          <w:sz w:val="22"/>
          <w:szCs w:val="22"/>
        </w:rPr>
        <w:t>including:</w:t>
      </w:r>
    </w:p>
    <w:p w14:paraId="67CC01B9" w14:textId="6E746C85" w:rsidR="00152802" w:rsidRPr="000F5A14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d</w:t>
      </w:r>
      <w:r w:rsidR="00152802" w:rsidRPr="000F5A14">
        <w:rPr>
          <w:rFonts w:ascii="Arial" w:hAnsi="Arial" w:cs="Arial"/>
          <w:color w:val="000000" w:themeColor="text1"/>
          <w:sz w:val="22"/>
          <w:szCs w:val="22"/>
        </w:rPr>
        <w:t>ate of drill</w:t>
      </w:r>
    </w:p>
    <w:p w14:paraId="186AF31F" w14:textId="03742727" w:rsidR="00152802" w:rsidRPr="000F5A14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s</w:t>
      </w:r>
      <w:r w:rsidR="00152802" w:rsidRPr="000F5A14">
        <w:rPr>
          <w:rFonts w:ascii="Arial" w:hAnsi="Arial" w:cs="Arial"/>
          <w:color w:val="000000" w:themeColor="text1"/>
          <w:sz w:val="22"/>
          <w:szCs w:val="22"/>
        </w:rPr>
        <w:t>taff involved and numbers of children</w:t>
      </w:r>
    </w:p>
    <w:p w14:paraId="59FDA8BA" w14:textId="1A0EA7F6" w:rsidR="00152802" w:rsidRPr="000F5A14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h</w:t>
      </w:r>
      <w:r w:rsidR="00152802" w:rsidRPr="000F5A14">
        <w:rPr>
          <w:rFonts w:ascii="Arial" w:hAnsi="Arial" w:cs="Arial"/>
          <w:color w:val="000000" w:themeColor="text1"/>
          <w:sz w:val="22"/>
          <w:szCs w:val="22"/>
        </w:rPr>
        <w:t>ow long it took to evacuate</w:t>
      </w:r>
    </w:p>
    <w:p w14:paraId="733ED7CF" w14:textId="3F4E42F6" w:rsidR="00152802" w:rsidRPr="000F5A14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a</w:t>
      </w:r>
      <w:r w:rsidR="00152802" w:rsidRPr="000F5A14">
        <w:rPr>
          <w:rFonts w:ascii="Arial" w:hAnsi="Arial" w:cs="Arial"/>
          <w:color w:val="000000" w:themeColor="text1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0F5A14" w:rsidRDefault="00152802" w:rsidP="7D974BB8">
      <w:pPr>
        <w:pStyle w:val="Heading1"/>
        <w:spacing w:before="120" w:after="120" w:line="360" w:lineRule="auto"/>
        <w:rPr>
          <w:rFonts w:cs="Arial"/>
          <w:color w:val="000000" w:themeColor="text1"/>
          <w:sz w:val="22"/>
          <w:szCs w:val="22"/>
        </w:rPr>
      </w:pPr>
      <w:r w:rsidRPr="000F5A14">
        <w:rPr>
          <w:rFonts w:cs="Arial"/>
          <w:color w:val="000000" w:themeColor="text1"/>
          <w:sz w:val="22"/>
          <w:szCs w:val="22"/>
        </w:rPr>
        <w:lastRenderedPageBreak/>
        <w:t>Fire precautions</w:t>
      </w:r>
    </w:p>
    <w:p w14:paraId="4D799AB3" w14:textId="77777777" w:rsidR="00152802" w:rsidRPr="000F5A14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Fire exit signs are the green ‘running man’ signs and are in place and clearly visible</w:t>
      </w:r>
      <w:r w:rsidR="000E1805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309726" w14:textId="77777777" w:rsidR="00152802" w:rsidRPr="000F5A14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Fire exits by doors are those that show a green light at night.</w:t>
      </w:r>
    </w:p>
    <w:p w14:paraId="5C2369A4" w14:textId="08D51404" w:rsidR="00E264FA" w:rsidRPr="000F5A14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Fire doors are not locked during normal working hours</w:t>
      </w:r>
      <w:r w:rsidR="001A741F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5989470" w14:textId="77777777" w:rsidR="00152802" w:rsidRPr="000F5A14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0F5A14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Fire alarms are in place and tested monthly</w:t>
      </w:r>
      <w:r w:rsidR="000E1805" w:rsidRPr="000F5A14">
        <w:rPr>
          <w:rFonts w:ascii="Arial" w:hAnsi="Arial" w:cs="Arial"/>
          <w:color w:val="000000" w:themeColor="text1"/>
          <w:sz w:val="22"/>
          <w:szCs w:val="22"/>
        </w:rPr>
        <w:t>, and where necessary supplemented with visual warnings</w:t>
      </w:r>
      <w:r w:rsidRPr="000F5A14">
        <w:rPr>
          <w:rFonts w:ascii="Arial" w:hAnsi="Arial" w:cs="Arial"/>
          <w:color w:val="000000" w:themeColor="text1"/>
          <w:sz w:val="22"/>
          <w:szCs w:val="22"/>
        </w:rPr>
        <w:t>. This is recorded</w:t>
      </w:r>
      <w:r w:rsidR="000E1805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FAACEF" w14:textId="75DACCED" w:rsidR="00152802" w:rsidRPr="000F5A14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Smoke alarms are in place and tested monthly. This is recorded</w:t>
      </w:r>
      <w:r w:rsidR="00527F0F">
        <w:rPr>
          <w:rFonts w:ascii="Arial" w:hAnsi="Arial" w:cs="Arial"/>
          <w:color w:val="000000" w:themeColor="text1"/>
          <w:sz w:val="22"/>
          <w:szCs w:val="22"/>
        </w:rPr>
        <w:t xml:space="preserve"> by the Hall</w:t>
      </w:r>
      <w:r w:rsidR="000E1805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C9252A" w14:textId="32ED75A1" w:rsidR="00152802" w:rsidRPr="000F5A14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>A fire blanket is in place in the kitchen</w:t>
      </w:r>
      <w:r w:rsidR="000E1805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2A39C05" w14:textId="18C03240" w:rsidR="003363BD" w:rsidRPr="000F5A14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5A14">
        <w:rPr>
          <w:rFonts w:ascii="Arial" w:hAnsi="Arial" w:cs="Arial"/>
          <w:color w:val="000000" w:themeColor="text1"/>
          <w:sz w:val="22"/>
          <w:szCs w:val="22"/>
        </w:rPr>
        <w:t xml:space="preserve">Fire extinguishers </w:t>
      </w:r>
      <w:r w:rsidR="003C1113" w:rsidRPr="000F5A14">
        <w:rPr>
          <w:rFonts w:ascii="Arial" w:hAnsi="Arial" w:cs="Arial"/>
          <w:color w:val="000000" w:themeColor="text1"/>
          <w:sz w:val="22"/>
          <w:szCs w:val="22"/>
        </w:rPr>
        <w:t>are in place and are appropriate</w:t>
      </w:r>
      <w:r w:rsidR="00B24B91" w:rsidRPr="000F5A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1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3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footerReference w:type="default" r:id="rId14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C31E" w14:textId="77777777" w:rsidR="000471FD" w:rsidRDefault="000471FD" w:rsidP="00050D51">
      <w:r>
        <w:separator/>
      </w:r>
    </w:p>
  </w:endnote>
  <w:endnote w:type="continuationSeparator" w:id="0">
    <w:p w14:paraId="0BB124CA" w14:textId="77777777" w:rsidR="000471FD" w:rsidRDefault="000471FD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5C138539" w:rsidR="00A17CBB" w:rsidRPr="00AC24E4" w:rsidRDefault="324A515C" w:rsidP="324A515C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324A515C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C527" w14:textId="77777777" w:rsidR="000471FD" w:rsidRDefault="000471FD" w:rsidP="00050D51">
      <w:r>
        <w:separator/>
      </w:r>
    </w:p>
  </w:footnote>
  <w:footnote w:type="continuationSeparator" w:id="0">
    <w:p w14:paraId="16E60467" w14:textId="77777777" w:rsidR="000471FD" w:rsidRDefault="000471FD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471FD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0F5A14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5542A"/>
    <w:rsid w:val="00462B93"/>
    <w:rsid w:val="00477CB6"/>
    <w:rsid w:val="00497C0F"/>
    <w:rsid w:val="004E07B0"/>
    <w:rsid w:val="004F0DA6"/>
    <w:rsid w:val="00500929"/>
    <w:rsid w:val="00512241"/>
    <w:rsid w:val="00527F0F"/>
    <w:rsid w:val="00573765"/>
    <w:rsid w:val="005958F3"/>
    <w:rsid w:val="00596592"/>
    <w:rsid w:val="005B7D96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25A7"/>
    <w:rsid w:val="00CF54C1"/>
    <w:rsid w:val="00CF5694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E2B0F"/>
    <w:rsid w:val="00EF2A73"/>
    <w:rsid w:val="00EF5B57"/>
    <w:rsid w:val="00EF642E"/>
    <w:rsid w:val="00F11EE8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fire-safety-risk-assessment-educational-premis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3583</Characters>
  <Application>Microsoft Office Word</Application>
  <DocSecurity>0</DocSecurity>
  <Lines>83</Lines>
  <Paragraphs>81</Paragraphs>
  <ScaleCrop>false</ScaleCrop>
  <Company>Hewlett-Packard Company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Catherine Cartwright</cp:lastModifiedBy>
  <cp:revision>3</cp:revision>
  <dcterms:created xsi:type="dcterms:W3CDTF">2025-11-03T10:50:00Z</dcterms:created>
  <dcterms:modified xsi:type="dcterms:W3CDTF">2025-11-12T20:54:00Z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