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1EF0" w14:textId="4B0BCE05" w:rsidR="00FC03A3" w:rsidRDefault="00FC03A3" w:rsidP="00E030DF">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1EEB6B29" wp14:editId="3FE89D6B">
            <wp:extent cx="1002535" cy="668357"/>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017655" cy="678437"/>
                    </a:xfrm>
                    <a:prstGeom prst="rect">
                      <a:avLst/>
                    </a:prstGeom>
                  </pic:spPr>
                </pic:pic>
              </a:graphicData>
            </a:graphic>
          </wp:inline>
        </w:drawing>
      </w:r>
    </w:p>
    <w:p w14:paraId="1E5CE9C4" w14:textId="5DDBD389"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3F52361A"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babies in buggies,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2A062C37" w14:textId="6E2B3A6F" w:rsidR="002962AB"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designated lead </w:t>
      </w:r>
      <w:r w:rsidR="003043B2" w:rsidRPr="00017387">
        <w:rPr>
          <w:rFonts w:ascii="Arial" w:hAnsi="Arial" w:cs="Arial"/>
          <w:sz w:val="22"/>
          <w:szCs w:val="22"/>
        </w:rPr>
        <w:t xml:space="preserve">for the outing has </w:t>
      </w:r>
      <w:r w:rsidR="00004A90">
        <w:rPr>
          <w:rFonts w:ascii="Arial" w:hAnsi="Arial" w:cs="Arial"/>
          <w:sz w:val="22"/>
          <w:szCs w:val="22"/>
        </w:rPr>
        <w:t xml:space="preserve">no </w:t>
      </w:r>
      <w:r w:rsidR="003043B2" w:rsidRPr="00017387">
        <w:rPr>
          <w:rFonts w:ascii="Arial" w:hAnsi="Arial" w:cs="Arial"/>
          <w:sz w:val="22"/>
          <w:szCs w:val="22"/>
        </w:rPr>
        <w:t xml:space="preserve">responsibility for </w:t>
      </w:r>
      <w:r w:rsidR="00004A90">
        <w:rPr>
          <w:rFonts w:ascii="Arial" w:hAnsi="Arial" w:cs="Arial"/>
          <w:sz w:val="22"/>
          <w:szCs w:val="22"/>
        </w:rPr>
        <w:t>any</w:t>
      </w:r>
      <w:r w:rsidR="003043B2" w:rsidRPr="00017387">
        <w:rPr>
          <w:rFonts w:ascii="Arial" w:hAnsi="Arial" w:cs="Arial"/>
          <w:sz w:val="22"/>
          <w:szCs w:val="22"/>
        </w:rPr>
        <w:t xml:space="preserve"> child. </w:t>
      </w:r>
      <w:r w:rsidR="00004A90">
        <w:rPr>
          <w:rFonts w:ascii="Arial" w:hAnsi="Arial" w:cs="Arial"/>
          <w:sz w:val="22"/>
          <w:szCs w:val="22"/>
        </w:rPr>
        <w:t>Overseeing all and in case of emergencies.</w:t>
      </w:r>
    </w:p>
    <w:p w14:paraId="62B5A0B6" w14:textId="35CBAD09"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w:t>
      </w:r>
      <w:r w:rsidR="00004A90">
        <w:rPr>
          <w:rFonts w:ascii="Arial" w:hAnsi="Arial" w:cs="Arial"/>
          <w:sz w:val="22"/>
          <w:szCs w:val="22"/>
        </w:rPr>
        <w:t xml:space="preserve">Manager and Deputy </w:t>
      </w:r>
      <w:r w:rsidR="00FC03A3">
        <w:rPr>
          <w:rFonts w:ascii="Arial" w:hAnsi="Arial" w:cs="Arial"/>
          <w:sz w:val="22"/>
          <w:szCs w:val="22"/>
        </w:rPr>
        <w:t xml:space="preserve">(for emergencies) </w:t>
      </w:r>
      <w:r w:rsidRPr="002962AB">
        <w:rPr>
          <w:rFonts w:ascii="Arial" w:hAnsi="Arial" w:cs="Arial"/>
          <w:sz w:val="22"/>
          <w:szCs w:val="22"/>
        </w:rPr>
        <w:t>and small first aid kit is taken out.</w:t>
      </w:r>
      <w:r w:rsidR="00004A90">
        <w:rPr>
          <w:rFonts w:ascii="Arial" w:hAnsi="Arial" w:cs="Arial"/>
          <w:sz w:val="22"/>
          <w:szCs w:val="22"/>
        </w:rPr>
        <w:t xml:space="preserve"> One of these numbers is to be put up on the main door for visitors and parents to contact us if needed.</w:t>
      </w:r>
    </w:p>
    <w:p w14:paraId="7E2F51F0" w14:textId="0CA27705"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p>
    <w:p w14:paraId="492A2364" w14:textId="3104B58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Children wear ‘high viz’ vests</w:t>
      </w:r>
      <w:r w:rsidR="00FC03A3">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lastRenderedPageBreak/>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Staff are aware of the risks posed by infections such as E.coli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The venue is contacted in advance of the visit to ensure no recent outbreaks of E.coli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lastRenderedPageBreak/>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657886AD"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The designated lead practitioner 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344F1D2A" w:rsidR="0077291D" w:rsidRDefault="00D05AEA" w:rsidP="00E030DF">
      <w:pPr>
        <w:tabs>
          <w:tab w:val="left" w:pos="5085"/>
          <w:tab w:val="left" w:pos="5914"/>
        </w:tabs>
        <w:spacing w:before="120" w:after="120" w:line="360" w:lineRule="auto"/>
        <w:rPr>
          <w:rFonts w:ascii="Arial" w:hAnsi="Arial" w:cs="Arial"/>
          <w:sz w:val="22"/>
          <w:szCs w:val="22"/>
        </w:rPr>
      </w:pPr>
      <w:r w:rsidRPr="00176E6B">
        <w:rPr>
          <w:rFonts w:ascii="Arial" w:hAnsi="Arial" w:cs="Arial"/>
          <w:sz w:val="22"/>
          <w:szCs w:val="22"/>
        </w:rPr>
        <w:t>Daily Register and Outings Record (Early Years Alliance 2021)</w:t>
      </w:r>
    </w:p>
    <w:p w14:paraId="5A1EB0B8" w14:textId="49A79BAE" w:rsidR="00583D13" w:rsidRPr="00176E6B" w:rsidRDefault="00583D13" w:rsidP="00E030DF">
      <w:pPr>
        <w:tabs>
          <w:tab w:val="left" w:pos="5085"/>
          <w:tab w:val="left" w:pos="5914"/>
        </w:tabs>
        <w:spacing w:before="120" w:after="120" w:line="360" w:lineRule="auto"/>
        <w:rPr>
          <w:rFonts w:ascii="Arial" w:hAnsi="Arial" w:cs="Arial"/>
          <w:sz w:val="22"/>
          <w:szCs w:val="22"/>
        </w:rPr>
      </w:pPr>
      <w:r>
        <w:rPr>
          <w:rFonts w:ascii="Arial" w:hAnsi="Arial" w:cs="Arial"/>
          <w:sz w:val="22"/>
          <w:szCs w:val="22"/>
        </w:rPr>
        <w:t>Good Practice in Early Years Infection Control (Pre-school Learning Alliance 2009)</w:t>
      </w:r>
    </w:p>
    <w:p w14:paraId="0BF8ECBB" w14:textId="67843F77" w:rsidR="00EC5A4D" w:rsidRPr="00176E6B" w:rsidRDefault="0077291D" w:rsidP="00E030DF">
      <w:pPr>
        <w:tabs>
          <w:tab w:val="left" w:pos="5085"/>
          <w:tab w:val="left" w:pos="5914"/>
        </w:tabs>
        <w:spacing w:before="120" w:after="120" w:line="360" w:lineRule="auto"/>
        <w:rPr>
          <w:rFonts w:ascii="Arial" w:hAnsi="Arial" w:cs="Arial"/>
          <w:sz w:val="22"/>
          <w:szCs w:val="22"/>
        </w:rPr>
      </w:pPr>
      <w:r w:rsidRPr="00176E6B">
        <w:rPr>
          <w:rFonts w:ascii="Arial" w:hAnsi="Arial" w:cs="Arial"/>
          <w:sz w:val="22"/>
          <w:szCs w:val="22"/>
        </w:rPr>
        <w:t xml:space="preserve">Not on my </w:t>
      </w:r>
      <w:r w:rsidR="00712C0D" w:rsidRPr="00176E6B">
        <w:rPr>
          <w:rFonts w:ascii="Arial" w:hAnsi="Arial" w:cs="Arial"/>
          <w:sz w:val="22"/>
          <w:szCs w:val="22"/>
        </w:rPr>
        <w:t>W</w:t>
      </w:r>
      <w:r w:rsidRPr="00176E6B">
        <w:rPr>
          <w:rFonts w:ascii="Arial" w:hAnsi="Arial" w:cs="Arial"/>
          <w:sz w:val="22"/>
          <w:szCs w:val="22"/>
        </w:rPr>
        <w:t>atch</w:t>
      </w:r>
      <w:r w:rsidR="00712C0D" w:rsidRPr="00176E6B">
        <w:rPr>
          <w:rFonts w:ascii="Arial" w:hAnsi="Arial" w:cs="Arial"/>
          <w:sz w:val="22"/>
          <w:szCs w:val="22"/>
        </w:rPr>
        <w:t>! (Early Years Alliance 2018)</w:t>
      </w:r>
    </w:p>
    <w:p w14:paraId="6F5CD9ED" w14:textId="59EB92DB" w:rsidR="00783C37" w:rsidRPr="0005103D" w:rsidRDefault="005F4850" w:rsidP="008A0DD0">
      <w:pPr>
        <w:spacing w:before="120" w:after="120" w:line="360" w:lineRule="auto"/>
        <w:rPr>
          <w:rFonts w:ascii="Arial" w:hAnsi="Arial" w:cs="Arial"/>
          <w:bCs/>
          <w:sz w:val="22"/>
          <w:szCs w:val="22"/>
        </w:rPr>
      </w:pPr>
      <w:r>
        <w:rPr>
          <w:rFonts w:ascii="Arial" w:hAnsi="Arial" w:cs="Arial"/>
          <w:bCs/>
          <w:iCs/>
          <w:sz w:val="22"/>
          <w:szCs w:val="22"/>
          <w:lang w:val="en-US"/>
        </w:rPr>
        <w:t>Preventing Accidents to Children on Farms (</w:t>
      </w:r>
      <w:r w:rsidR="00176E6B" w:rsidRPr="00176E6B">
        <w:rPr>
          <w:rFonts w:ascii="Arial" w:hAnsi="Arial" w:cs="Arial"/>
          <w:bCs/>
          <w:iCs/>
          <w:sz w:val="22"/>
          <w:szCs w:val="22"/>
          <w:lang w:val="en-US"/>
        </w:rPr>
        <w:t xml:space="preserve">Health and Safety Executive </w:t>
      </w:r>
      <w:r>
        <w:rPr>
          <w:rFonts w:ascii="Arial" w:hAnsi="Arial" w:cs="Arial"/>
          <w:bCs/>
          <w:iCs/>
          <w:sz w:val="22"/>
          <w:szCs w:val="22"/>
          <w:lang w:val="en-US"/>
        </w:rPr>
        <w:t>2013)</w:t>
      </w:r>
    </w:p>
    <w:sectPr w:rsidR="00783C37" w:rsidRPr="0005103D" w:rsidSect="008A0DD0">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3B335" w14:textId="77777777" w:rsidR="00D35E95" w:rsidRDefault="00D35E95">
      <w:r>
        <w:separator/>
      </w:r>
    </w:p>
  </w:endnote>
  <w:endnote w:type="continuationSeparator" w:id="0">
    <w:p w14:paraId="0AD5CE51" w14:textId="77777777" w:rsidR="00D35E95" w:rsidRDefault="00D35E95">
      <w:r>
        <w:continuationSeparator/>
      </w:r>
    </w:p>
  </w:endnote>
  <w:endnote w:type="continuationNotice" w:id="1">
    <w:p w14:paraId="2F94CF9A" w14:textId="77777777" w:rsidR="00D35E95" w:rsidRDefault="00D35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9C0B2" w14:textId="77777777" w:rsidR="00D35E95" w:rsidRDefault="00D35E95">
      <w:r>
        <w:separator/>
      </w:r>
    </w:p>
  </w:footnote>
  <w:footnote w:type="continuationSeparator" w:id="0">
    <w:p w14:paraId="3AFE9DE7" w14:textId="77777777" w:rsidR="00D35E95" w:rsidRDefault="00D35E95">
      <w:r>
        <w:continuationSeparator/>
      </w:r>
    </w:p>
  </w:footnote>
  <w:footnote w:type="continuationNotice" w:id="1">
    <w:p w14:paraId="76FB379A" w14:textId="77777777" w:rsidR="00D35E95" w:rsidRDefault="00D35E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7728954">
    <w:abstractNumId w:val="63"/>
  </w:num>
  <w:num w:numId="2" w16cid:durableId="1768228081">
    <w:abstractNumId w:val="0"/>
  </w:num>
  <w:num w:numId="3" w16cid:durableId="547839244">
    <w:abstractNumId w:val="29"/>
  </w:num>
  <w:num w:numId="4" w16cid:durableId="193347791">
    <w:abstractNumId w:val="5"/>
  </w:num>
  <w:num w:numId="5" w16cid:durableId="1266228443">
    <w:abstractNumId w:val="1"/>
  </w:num>
  <w:num w:numId="6" w16cid:durableId="452556909">
    <w:abstractNumId w:val="24"/>
  </w:num>
  <w:num w:numId="7" w16cid:durableId="901060297">
    <w:abstractNumId w:val="32"/>
  </w:num>
  <w:num w:numId="8" w16cid:durableId="20059570">
    <w:abstractNumId w:val="22"/>
  </w:num>
  <w:num w:numId="9" w16cid:durableId="1122841777">
    <w:abstractNumId w:val="61"/>
  </w:num>
  <w:num w:numId="10" w16cid:durableId="1300956123">
    <w:abstractNumId w:val="48"/>
  </w:num>
  <w:num w:numId="11" w16cid:durableId="873927045">
    <w:abstractNumId w:val="45"/>
  </w:num>
  <w:num w:numId="12" w16cid:durableId="1610312856">
    <w:abstractNumId w:val="3"/>
  </w:num>
  <w:num w:numId="13" w16cid:durableId="671685446">
    <w:abstractNumId w:val="58"/>
  </w:num>
  <w:num w:numId="14" w16cid:durableId="2059738735">
    <w:abstractNumId w:val="66"/>
  </w:num>
  <w:num w:numId="15" w16cid:durableId="647706445">
    <w:abstractNumId w:val="52"/>
  </w:num>
  <w:num w:numId="16" w16cid:durableId="454181886">
    <w:abstractNumId w:val="68"/>
  </w:num>
  <w:num w:numId="17" w16cid:durableId="1814254992">
    <w:abstractNumId w:val="60"/>
  </w:num>
  <w:num w:numId="18" w16cid:durableId="617221000">
    <w:abstractNumId w:val="7"/>
  </w:num>
  <w:num w:numId="19" w16cid:durableId="231934413">
    <w:abstractNumId w:val="33"/>
  </w:num>
  <w:num w:numId="20" w16cid:durableId="1576210246">
    <w:abstractNumId w:val="14"/>
  </w:num>
  <w:num w:numId="21" w16cid:durableId="1860852736">
    <w:abstractNumId w:val="25"/>
  </w:num>
  <w:num w:numId="22" w16cid:durableId="156193362">
    <w:abstractNumId w:val="41"/>
  </w:num>
  <w:num w:numId="23" w16cid:durableId="580258148">
    <w:abstractNumId w:val="55"/>
  </w:num>
  <w:num w:numId="24" w16cid:durableId="495340460">
    <w:abstractNumId w:val="53"/>
  </w:num>
  <w:num w:numId="25" w16cid:durableId="2120711570">
    <w:abstractNumId w:val="44"/>
  </w:num>
  <w:num w:numId="26" w16cid:durableId="1679771973">
    <w:abstractNumId w:val="20"/>
  </w:num>
  <w:num w:numId="27" w16cid:durableId="2036301534">
    <w:abstractNumId w:val="59"/>
  </w:num>
  <w:num w:numId="28" w16cid:durableId="712195558">
    <w:abstractNumId w:val="36"/>
  </w:num>
  <w:num w:numId="29" w16cid:durableId="1929343171">
    <w:abstractNumId w:val="46"/>
  </w:num>
  <w:num w:numId="30" w16cid:durableId="345254569">
    <w:abstractNumId w:val="65"/>
  </w:num>
  <w:num w:numId="31" w16cid:durableId="221866205">
    <w:abstractNumId w:val="2"/>
  </w:num>
  <w:num w:numId="32" w16cid:durableId="635988765">
    <w:abstractNumId w:val="10"/>
  </w:num>
  <w:num w:numId="33" w16cid:durableId="1320228099">
    <w:abstractNumId w:val="38"/>
  </w:num>
  <w:num w:numId="34" w16cid:durableId="704448936">
    <w:abstractNumId w:val="21"/>
  </w:num>
  <w:num w:numId="35" w16cid:durableId="1926844021">
    <w:abstractNumId w:val="16"/>
  </w:num>
  <w:num w:numId="36" w16cid:durableId="1845316250">
    <w:abstractNumId w:val="13"/>
  </w:num>
  <w:num w:numId="37" w16cid:durableId="1958103040">
    <w:abstractNumId w:val="56"/>
  </w:num>
  <w:num w:numId="38" w16cid:durableId="1085145544">
    <w:abstractNumId w:val="37"/>
  </w:num>
  <w:num w:numId="39" w16cid:durableId="1754938534">
    <w:abstractNumId w:val="57"/>
  </w:num>
  <w:num w:numId="40" w16cid:durableId="2104260012">
    <w:abstractNumId w:val="27"/>
  </w:num>
  <w:num w:numId="41" w16cid:durableId="2018269632">
    <w:abstractNumId w:val="31"/>
  </w:num>
  <w:num w:numId="42" w16cid:durableId="467935363">
    <w:abstractNumId w:val="23"/>
  </w:num>
  <w:num w:numId="43" w16cid:durableId="1770543857">
    <w:abstractNumId w:val="67"/>
  </w:num>
  <w:num w:numId="44" w16cid:durableId="1829058750">
    <w:abstractNumId w:val="15"/>
  </w:num>
  <w:num w:numId="45" w16cid:durableId="702557915">
    <w:abstractNumId w:val="4"/>
  </w:num>
  <w:num w:numId="46" w16cid:durableId="139697560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737375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14879930">
    <w:abstractNumId w:val="18"/>
  </w:num>
  <w:num w:numId="49" w16cid:durableId="2011593311">
    <w:abstractNumId w:val="19"/>
  </w:num>
  <w:num w:numId="50" w16cid:durableId="10097214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307985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8528439">
    <w:abstractNumId w:val="69"/>
  </w:num>
  <w:num w:numId="53" w16cid:durableId="1895118962">
    <w:abstractNumId w:val="47"/>
  </w:num>
  <w:num w:numId="54" w16cid:durableId="83845615">
    <w:abstractNumId w:val="49"/>
  </w:num>
  <w:num w:numId="55" w16cid:durableId="585650004">
    <w:abstractNumId w:val="64"/>
  </w:num>
  <w:num w:numId="56" w16cid:durableId="2059087942">
    <w:abstractNumId w:val="42"/>
  </w:num>
  <w:num w:numId="57" w16cid:durableId="321088730">
    <w:abstractNumId w:val="6"/>
  </w:num>
  <w:num w:numId="58" w16cid:durableId="1510218583">
    <w:abstractNumId w:val="40"/>
  </w:num>
  <w:num w:numId="59" w16cid:durableId="423183390">
    <w:abstractNumId w:val="17"/>
  </w:num>
  <w:num w:numId="60" w16cid:durableId="365837227">
    <w:abstractNumId w:val="28"/>
  </w:num>
  <w:num w:numId="61" w16cid:durableId="919412352">
    <w:abstractNumId w:val="35"/>
  </w:num>
  <w:num w:numId="62" w16cid:durableId="758646562">
    <w:abstractNumId w:val="12"/>
  </w:num>
  <w:num w:numId="63" w16cid:durableId="1327054869">
    <w:abstractNumId w:val="43"/>
  </w:num>
  <w:num w:numId="64" w16cid:durableId="1790272644">
    <w:abstractNumId w:val="8"/>
  </w:num>
  <w:num w:numId="65" w16cid:durableId="1782676394">
    <w:abstractNumId w:val="51"/>
  </w:num>
  <w:num w:numId="66" w16cid:durableId="1365708864">
    <w:abstractNumId w:val="30"/>
  </w:num>
  <w:num w:numId="67" w16cid:durableId="1821461443">
    <w:abstractNumId w:val="9"/>
  </w:num>
  <w:num w:numId="68" w16cid:durableId="230895658">
    <w:abstractNumId w:val="34"/>
  </w:num>
  <w:num w:numId="69" w16cid:durableId="1914121711">
    <w:abstractNumId w:val="62"/>
  </w:num>
  <w:num w:numId="70" w16cid:durableId="619190226">
    <w:abstractNumId w:val="39"/>
  </w:num>
  <w:num w:numId="71" w16cid:durableId="1911384682">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4A90"/>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50F4"/>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0D54"/>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5E5F"/>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5E95"/>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35FD"/>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03A3"/>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81240-01AB-4604-9E1A-2F51D8FE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2018-05-03T11:09:00Z</cp:lastPrinted>
  <dcterms:created xsi:type="dcterms:W3CDTF">2023-07-20T10:06:00Z</dcterms:created>
  <dcterms:modified xsi:type="dcterms:W3CDTF">2023-07-20T10:06:00Z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