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Subtle2"/>
        <w:tblW w:w="9356" w:type="dxa"/>
        <w:tblLayout w:type="fixed"/>
        <w:tblLook w:val="0620" w:firstRow="1" w:lastRow="0" w:firstColumn="0" w:lastColumn="0" w:noHBand="1" w:noVBand="1"/>
        <w:tblDescription w:val="First table contains invoice header information, company name and contact information, invoice title, number and date, and recipient billing and shipping contact information; second table contains comment or special instructions, and third table contains salesperson name, purchase order number, requisitioner, shipped via, free on-board point, and terms"/>
      </w:tblPr>
      <w:tblGrid>
        <w:gridCol w:w="4838"/>
        <w:gridCol w:w="4518"/>
      </w:tblGrid>
      <w:tr w:rsidR="008049DB" w:rsidRPr="00211C6D" w14:paraId="3E1C9FCA" w14:textId="77777777" w:rsidTr="00957279">
        <w:trPr>
          <w:cnfStyle w:val="100000000000" w:firstRow="1" w:lastRow="0" w:firstColumn="0" w:lastColumn="0" w:oddVBand="0" w:evenVBand="0" w:oddHBand="0" w:evenHBand="0" w:firstRowFirstColumn="0" w:firstRowLastColumn="0" w:lastRowFirstColumn="0" w:lastRowLastColumn="0"/>
          <w:trHeight w:val="572"/>
        </w:trPr>
        <w:tc>
          <w:tcPr>
            <w:tcW w:w="4838" w:type="dxa"/>
          </w:tcPr>
          <w:p w14:paraId="09779B0A" w14:textId="0DDDA487" w:rsidR="00190D05" w:rsidRPr="00211C6D" w:rsidRDefault="00DC4E98">
            <w:pPr>
              <w:pStyle w:val="Slogan"/>
            </w:pPr>
            <w:r w:rsidRPr="00DC4E98">
              <w:rPr>
                <w:noProof/>
              </w:rPr>
              <w:drawing>
                <wp:inline distT="0" distB="0" distL="0" distR="0" wp14:anchorId="0AFD963A" wp14:editId="21C54E90">
                  <wp:extent cx="1526344" cy="404868"/>
                  <wp:effectExtent l="0" t="0" r="0" b="0"/>
                  <wp:docPr id="2011821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821911" name=""/>
                          <pic:cNvPicPr/>
                        </pic:nvPicPr>
                        <pic:blipFill>
                          <a:blip r:embed="rId7"/>
                          <a:stretch>
                            <a:fillRect/>
                          </a:stretch>
                        </pic:blipFill>
                        <pic:spPr>
                          <a:xfrm>
                            <a:off x="0" y="0"/>
                            <a:ext cx="1613869" cy="428084"/>
                          </a:xfrm>
                          <a:prstGeom prst="rect">
                            <a:avLst/>
                          </a:prstGeom>
                        </pic:spPr>
                      </pic:pic>
                    </a:graphicData>
                  </a:graphic>
                </wp:inline>
              </w:drawing>
            </w:r>
          </w:p>
          <w:p w14:paraId="6AC6DE77" w14:textId="2E386A8B" w:rsidR="008049DB" w:rsidRPr="00442BBA" w:rsidRDefault="00595B56">
            <w:pPr>
              <w:rPr>
                <w:b/>
                <w:bCs/>
                <w:color w:val="00B050"/>
                <w:sz w:val="16"/>
                <w:szCs w:val="16"/>
              </w:rPr>
            </w:pPr>
            <w:r w:rsidRPr="00442BBA">
              <w:rPr>
                <w:b/>
                <w:bCs/>
                <w:color w:val="00B050"/>
                <w:sz w:val="16"/>
                <w:szCs w:val="16"/>
              </w:rPr>
              <w:t>SINIYON SERVICES</w:t>
            </w:r>
          </w:p>
          <w:p w14:paraId="6A5163FA" w14:textId="702283F9" w:rsidR="00616194" w:rsidRPr="00442BBA" w:rsidRDefault="00595B56">
            <w:pPr>
              <w:rPr>
                <w:b/>
                <w:bCs/>
                <w:color w:val="00B050"/>
                <w:sz w:val="16"/>
                <w:szCs w:val="16"/>
              </w:rPr>
            </w:pPr>
            <w:r w:rsidRPr="00442BBA">
              <w:rPr>
                <w:b/>
                <w:bCs/>
                <w:color w:val="00B050"/>
                <w:sz w:val="16"/>
                <w:szCs w:val="16"/>
              </w:rPr>
              <w:t>Nuneaton, CV11 4SX</w:t>
            </w:r>
          </w:p>
          <w:p w14:paraId="0E906D28" w14:textId="1685F64F" w:rsidR="00F9586D" w:rsidRPr="00442BBA" w:rsidRDefault="00F9586D">
            <w:pPr>
              <w:rPr>
                <w:b/>
                <w:bCs/>
                <w:color w:val="00B050"/>
                <w:sz w:val="16"/>
                <w:szCs w:val="16"/>
              </w:rPr>
            </w:pPr>
            <w:r w:rsidRPr="00442BBA">
              <w:rPr>
                <w:b/>
                <w:bCs/>
                <w:color w:val="00B050"/>
                <w:sz w:val="16"/>
                <w:szCs w:val="16"/>
              </w:rPr>
              <w:t>www.siniyon</w:t>
            </w:r>
            <w:r w:rsidR="001706E8" w:rsidRPr="00442BBA">
              <w:rPr>
                <w:b/>
                <w:bCs/>
                <w:color w:val="00B050"/>
                <w:sz w:val="16"/>
                <w:szCs w:val="16"/>
              </w:rPr>
              <w:t>services.co.uk</w:t>
            </w:r>
          </w:p>
          <w:p w14:paraId="1F21B76F" w14:textId="185C146F" w:rsidR="008049DB" w:rsidRPr="00442BBA" w:rsidRDefault="00A1469C">
            <w:pPr>
              <w:rPr>
                <w:b/>
                <w:bCs/>
                <w:color w:val="00B050"/>
                <w:sz w:val="16"/>
                <w:szCs w:val="16"/>
              </w:rPr>
            </w:pPr>
            <w:r w:rsidRPr="00442BBA">
              <w:rPr>
                <w:b/>
                <w:bCs/>
                <w:color w:val="00B050"/>
                <w:sz w:val="16"/>
                <w:szCs w:val="16"/>
              </w:rPr>
              <w:t>Email</w:t>
            </w:r>
            <w:r w:rsidR="004A04C0" w:rsidRPr="00442BBA">
              <w:rPr>
                <w:b/>
                <w:bCs/>
                <w:color w:val="00B050"/>
                <w:sz w:val="16"/>
                <w:szCs w:val="16"/>
              </w:rPr>
              <w:t xml:space="preserve"> </w:t>
            </w:r>
            <w:hyperlink r:id="rId8" w:history="1">
              <w:r w:rsidR="00D67A8A" w:rsidRPr="00442BBA">
                <w:rPr>
                  <w:rStyle w:val="Hyperlink"/>
                  <w:b/>
                  <w:bCs/>
                  <w:sz w:val="16"/>
                  <w:szCs w:val="16"/>
                </w:rPr>
                <w:t>siniyon.services@gmail.com</w:t>
              </w:r>
            </w:hyperlink>
          </w:p>
          <w:p w14:paraId="4F756BA0" w14:textId="7708C402" w:rsidR="00D67A8A" w:rsidRPr="00211C6D" w:rsidRDefault="00D67A8A" w:rsidP="00D67A8A">
            <w:pPr>
              <w:jc w:val="right"/>
            </w:pPr>
          </w:p>
        </w:tc>
        <w:tc>
          <w:tcPr>
            <w:tcW w:w="4518" w:type="dxa"/>
          </w:tcPr>
          <w:p w14:paraId="1C43FDD0" w14:textId="70BF1856" w:rsidR="007579DB" w:rsidRPr="00211C6D" w:rsidRDefault="00DE70E9" w:rsidP="007579DB">
            <w:pPr>
              <w:pStyle w:val="Title"/>
            </w:pPr>
            <w:r>
              <w:rPr>
                <w:noProof/>
              </w:rPr>
              <w:drawing>
                <wp:inline distT="0" distB="0" distL="0" distR="0" wp14:anchorId="23FF1560" wp14:editId="56F9F8B8">
                  <wp:extent cx="1400864" cy="428137"/>
                  <wp:effectExtent l="0" t="0" r="8890" b="0"/>
                  <wp:docPr id="1185517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517246" name=""/>
                          <pic:cNvPicPr/>
                        </pic:nvPicPr>
                        <pic:blipFill>
                          <a:blip r:embed="rId9"/>
                          <a:stretch>
                            <a:fillRect/>
                          </a:stretch>
                        </pic:blipFill>
                        <pic:spPr>
                          <a:xfrm>
                            <a:off x="0" y="0"/>
                            <a:ext cx="1488711" cy="454985"/>
                          </a:xfrm>
                          <a:prstGeom prst="rect">
                            <a:avLst/>
                          </a:prstGeom>
                        </pic:spPr>
                      </pic:pic>
                    </a:graphicData>
                  </a:graphic>
                </wp:inline>
              </w:drawing>
            </w:r>
          </w:p>
          <w:p w14:paraId="2ED50B3B" w14:textId="3F04894A" w:rsidR="008049DB" w:rsidRPr="00211C6D" w:rsidRDefault="0078370D">
            <w:pPr>
              <w:pStyle w:val="Heading2"/>
            </w:pPr>
            <w:r w:rsidRPr="0078370D">
              <w:rPr>
                <w:noProof/>
              </w:rPr>
              <w:drawing>
                <wp:inline distT="0" distB="0" distL="0" distR="0" wp14:anchorId="2C13C42F" wp14:editId="3B3A5C54">
                  <wp:extent cx="1128714" cy="468972"/>
                  <wp:effectExtent l="0" t="0" r="0" b="7620"/>
                  <wp:docPr id="3" name="Picture 2">
                    <a:extLst xmlns:a="http://schemas.openxmlformats.org/drawingml/2006/main">
                      <a:ext uri="{FF2B5EF4-FFF2-40B4-BE49-F238E27FC236}">
                        <a16:creationId xmlns:a16="http://schemas.microsoft.com/office/drawing/2014/main" id="{334BAAD3-DF05-2541-E2B7-191D60C89B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34BAAD3-DF05-2541-E2B7-191D60C89B75}"/>
                              </a:ext>
                            </a:extLst>
                          </pic:cNvPr>
                          <pic:cNvPicPr>
                            <a:picLocks noChangeAspect="1"/>
                          </pic:cNvPicPr>
                        </pic:nvPicPr>
                        <pic:blipFill>
                          <a:blip r:embed="rId10"/>
                          <a:stretch>
                            <a:fillRect/>
                          </a:stretch>
                        </pic:blipFill>
                        <pic:spPr>
                          <a:xfrm>
                            <a:off x="0" y="0"/>
                            <a:ext cx="1151687" cy="478517"/>
                          </a:xfrm>
                          <a:prstGeom prst="rect">
                            <a:avLst/>
                          </a:prstGeom>
                        </pic:spPr>
                      </pic:pic>
                    </a:graphicData>
                  </a:graphic>
                </wp:inline>
              </w:drawing>
            </w:r>
          </w:p>
        </w:tc>
      </w:tr>
    </w:tbl>
    <w:p w14:paraId="03F87CD8" w14:textId="77777777" w:rsidR="0064158A" w:rsidRDefault="0064158A" w:rsidP="00E504EE"/>
    <w:p w14:paraId="5AD0FF14" w14:textId="32E53388" w:rsidR="00534BC9" w:rsidRDefault="00534BC9" w:rsidP="00534BC9">
      <w:r w:rsidRPr="00534BC9">
        <w:rPr>
          <w:b/>
          <w:bCs/>
        </w:rPr>
        <w:t xml:space="preserve">What is a </w:t>
      </w:r>
      <w:r w:rsidR="00BE2C74">
        <w:rPr>
          <w:b/>
          <w:bCs/>
        </w:rPr>
        <w:t>G</w:t>
      </w:r>
      <w:r w:rsidRPr="00534BC9">
        <w:rPr>
          <w:b/>
          <w:bCs/>
        </w:rPr>
        <w:t>uarantee</w:t>
      </w:r>
      <w:r>
        <w:t>?</w:t>
      </w:r>
      <w:r w:rsidRPr="00534BC9">
        <w:t xml:space="preserve"> </w:t>
      </w:r>
    </w:p>
    <w:p w14:paraId="25192CD8" w14:textId="77777777" w:rsidR="00534BC9" w:rsidRDefault="00534BC9" w:rsidP="00534BC9"/>
    <w:p w14:paraId="3C9942D0" w14:textId="5EA4F13D" w:rsidR="00534BC9" w:rsidRPr="00534BC9" w:rsidRDefault="00534BC9" w:rsidP="00534BC9">
      <w:r>
        <w:t>T</w:t>
      </w:r>
      <w:r w:rsidRPr="00534BC9">
        <w:t>his is sometimes misunderstood by customers and made confusing by businesses</w:t>
      </w:r>
      <w:r>
        <w:t>.</w:t>
      </w:r>
      <w:r w:rsidRPr="00534BC9">
        <w:t xml:space="preserve"> A guarantee is to give a consumer peace of mind when purchasing a service or product from a business.</w:t>
      </w:r>
    </w:p>
    <w:p w14:paraId="1CCCF269" w14:textId="77777777" w:rsidR="00534BC9" w:rsidRDefault="00534BC9" w:rsidP="00534BC9">
      <w:r w:rsidRPr="00534BC9">
        <w:t>Regards to a pest control guarantee</w:t>
      </w:r>
      <w:r>
        <w:t>,</w:t>
      </w:r>
      <w:r w:rsidRPr="00534BC9">
        <w:t xml:space="preserve"> there are limitations that should be explained. </w:t>
      </w:r>
    </w:p>
    <w:p w14:paraId="6ACADD5C" w14:textId="7926048E" w:rsidR="00534BC9" w:rsidRPr="00534BC9" w:rsidRDefault="00534BC9" w:rsidP="00534BC9">
      <w:r w:rsidRPr="00534BC9">
        <w:t>What happens when you have a pest treatment carried out and pests come back</w:t>
      </w:r>
      <w:r>
        <w:t>?</w:t>
      </w:r>
    </w:p>
    <w:p w14:paraId="732EA631" w14:textId="2FC9B831" w:rsidR="00534BC9" w:rsidRDefault="00534BC9" w:rsidP="00534BC9">
      <w:r w:rsidRPr="00534BC9">
        <w:t>Should you expect to see pests again after a professional pest control treatment</w:t>
      </w:r>
      <w:r>
        <w:t>?</w:t>
      </w:r>
    </w:p>
    <w:p w14:paraId="2CC41352" w14:textId="77777777" w:rsidR="00534BC9" w:rsidRDefault="00534BC9" w:rsidP="00534BC9"/>
    <w:p w14:paraId="039AF362" w14:textId="5FAA8BDA" w:rsidR="00534BC9" w:rsidRPr="00534BC9" w:rsidRDefault="00534BC9" w:rsidP="00534BC9">
      <w:r w:rsidRPr="00534BC9">
        <w:t>Here is where it can sometimes become confusing.</w:t>
      </w:r>
    </w:p>
    <w:p w14:paraId="65307405" w14:textId="77777777" w:rsidR="00534BC9" w:rsidRDefault="00534BC9" w:rsidP="00E504EE"/>
    <w:p w14:paraId="39221486" w14:textId="77777777" w:rsidR="00534BC9" w:rsidRPr="00534BC9" w:rsidRDefault="00534BC9" w:rsidP="00534BC9">
      <w:pPr>
        <w:rPr>
          <w:b/>
          <w:bCs/>
        </w:rPr>
      </w:pPr>
      <w:r w:rsidRPr="00534BC9">
        <w:rPr>
          <w:b/>
          <w:bCs/>
        </w:rPr>
        <w:t>Guarantee no pests after treatment</w:t>
      </w:r>
    </w:p>
    <w:p w14:paraId="79C2C9BC" w14:textId="77777777" w:rsidR="00534BC9" w:rsidRDefault="00534BC9" w:rsidP="00E504EE"/>
    <w:p w14:paraId="406D8D1E" w14:textId="1DE5CF51" w:rsidR="00534BC9" w:rsidRPr="00534BC9" w:rsidRDefault="00534BC9" w:rsidP="00534BC9">
      <w:r w:rsidRPr="00534BC9">
        <w:t>Guarantying to see no more pests after treatment is bordering on Absurd</w:t>
      </w:r>
      <w:r w:rsidR="00BE2C74">
        <w:t xml:space="preserve"> for industry professionals</w:t>
      </w:r>
      <w:r w:rsidRPr="00534BC9">
        <w:t>. There is no way a</w:t>
      </w:r>
      <w:r>
        <w:t>ny</w:t>
      </w:r>
      <w:r w:rsidRPr="00534BC9">
        <w:t xml:space="preserve"> pest company can give assurances you will never to see pests again no matter what products are </w:t>
      </w:r>
      <w:proofErr w:type="gramStart"/>
      <w:r w:rsidRPr="00534BC9">
        <w:t>sprayed</w:t>
      </w:r>
      <w:proofErr w:type="gramEnd"/>
      <w:r>
        <w:t xml:space="preserve"> or Rodent Treatments used.</w:t>
      </w:r>
    </w:p>
    <w:p w14:paraId="45CB8B72" w14:textId="3D45BC2D" w:rsidR="00534BC9" w:rsidRPr="00534BC9" w:rsidRDefault="00534BC9" w:rsidP="00534BC9">
      <w:r w:rsidRPr="00534BC9">
        <w:t>Some pests are more easily bought under control than others. Some pests may require follow-up treatments. The guarantee will be determined by the </w:t>
      </w:r>
      <w:r>
        <w:t>type of pest</w:t>
      </w:r>
      <w:r w:rsidRPr="00534BC9">
        <w:t xml:space="preserve"> </w:t>
      </w:r>
      <w:r w:rsidRPr="00534BC9">
        <w:t>problem we are dealing with at the time of treatment.</w:t>
      </w:r>
    </w:p>
    <w:p w14:paraId="2CB15C32" w14:textId="7B06BB0B" w:rsidR="00534BC9" w:rsidRDefault="00534BC9" w:rsidP="00534BC9">
      <w:r w:rsidRPr="00534BC9">
        <w:t>The guarantee is really that your pest company or technician will return if pests become a nuisance after a treatment. So really it is only as good as the company you hire.</w:t>
      </w:r>
      <w:r>
        <w:t xml:space="preserve"> SINIYON Services ltd are fully complaint to the Consumer Rights Act 2015 for goods and services.</w:t>
      </w:r>
    </w:p>
    <w:p w14:paraId="2EA816A0" w14:textId="77777777" w:rsidR="00534BC9" w:rsidRPr="00534BC9" w:rsidRDefault="00534BC9" w:rsidP="00534BC9"/>
    <w:p w14:paraId="2B2AC474" w14:textId="0F03BF32" w:rsidR="00534BC9" w:rsidRDefault="00534BC9" w:rsidP="00534BC9">
      <w:r w:rsidRPr="00534BC9">
        <w:t>As mentioned earlier no one can give 100% assurance that you’ll never see another pest again. But they can guarantee that they will return if the problem persists. So let me say this again, the guarantee is that your pest company will return, not that you will never see pests again.</w:t>
      </w:r>
      <w:r w:rsidRPr="00534BC9">
        <w:t xml:space="preserve"> </w:t>
      </w:r>
      <w:r>
        <w:t xml:space="preserve">If you are considering other pest control companies that give a lifetime </w:t>
      </w:r>
      <w:proofErr w:type="gramStart"/>
      <w:r>
        <w:t>guarantee</w:t>
      </w:r>
      <w:proofErr w:type="gramEnd"/>
      <w:r>
        <w:t xml:space="preserve"> please consider</w:t>
      </w:r>
      <w:r>
        <w:t xml:space="preserve"> this promise</w:t>
      </w:r>
      <w:r>
        <w:t xml:space="preserve"> carefully</w:t>
      </w:r>
      <w:r>
        <w:t>.</w:t>
      </w:r>
    </w:p>
    <w:p w14:paraId="7E9B75EC" w14:textId="77777777" w:rsidR="00534BC9" w:rsidRPr="00534BC9" w:rsidRDefault="00534BC9" w:rsidP="00534BC9"/>
    <w:p w14:paraId="22BF6B43" w14:textId="77777777" w:rsidR="00534BC9" w:rsidRPr="00534BC9" w:rsidRDefault="00534BC9" w:rsidP="00534BC9">
      <w:pPr>
        <w:rPr>
          <w:b/>
          <w:bCs/>
        </w:rPr>
      </w:pPr>
      <w:r w:rsidRPr="00534BC9">
        <w:rPr>
          <w:b/>
          <w:bCs/>
        </w:rPr>
        <w:t>Seeing pests after treatment.</w:t>
      </w:r>
    </w:p>
    <w:p w14:paraId="2482AA01" w14:textId="650E53B8" w:rsidR="00534BC9" w:rsidRDefault="00534BC9" w:rsidP="00534BC9">
      <w:r w:rsidRPr="00534BC9">
        <w:t xml:space="preserve">It is normal to still see pests after a pest control service has been carried out. Pests such as ants can be visible up to 3 weeks after </w:t>
      </w:r>
      <w:r>
        <w:t xml:space="preserve">the use of dust or gel treatments </w:t>
      </w:r>
      <w:proofErr w:type="gramStart"/>
      <w:r>
        <w:t>however</w:t>
      </w:r>
      <w:proofErr w:type="gramEnd"/>
      <w:r>
        <w:t xml:space="preserve"> they should be greatly reduced.</w:t>
      </w:r>
    </w:p>
    <w:p w14:paraId="517B7136" w14:textId="77777777" w:rsidR="00534BC9" w:rsidRPr="00534BC9" w:rsidRDefault="00534BC9" w:rsidP="00534BC9"/>
    <w:p w14:paraId="43C0B8D6" w14:textId="77777777" w:rsidR="00534BC9" w:rsidRPr="00534BC9" w:rsidRDefault="00534BC9" w:rsidP="00534BC9">
      <w:r w:rsidRPr="00534BC9">
        <w:t>The reason for this is the type of product being used, most pest companies these days use (non-repellents).</w:t>
      </w:r>
    </w:p>
    <w:p w14:paraId="537FC6BA" w14:textId="77777777" w:rsidR="00534BC9" w:rsidRDefault="00534BC9" w:rsidP="00534BC9">
      <w:r w:rsidRPr="00534BC9">
        <w:t>Non-repellents work in a way that gives a much better result. With these types of products, there is delayed mortality. This means the pest in question has time to spread the product around to other colony members before they die. This method helps to eliminate a whole colony, not just the ones you see on the day.</w:t>
      </w:r>
    </w:p>
    <w:p w14:paraId="67F7B75E" w14:textId="0FD8BA5B" w:rsidR="00534BC9" w:rsidRDefault="00534BC9" w:rsidP="00534BC9">
      <w:r>
        <w:t>Other products that will knock down pests instantly just don’t work over the long term.</w:t>
      </w:r>
      <w:r w:rsidRPr="00534BC9">
        <w:t> In an infestation, fast knockdown products may be used initially and followed up with treatment with non-repellents.</w:t>
      </w:r>
    </w:p>
    <w:p w14:paraId="16BE8CC1" w14:textId="77777777" w:rsidR="00534BC9" w:rsidRPr="00534BC9" w:rsidRDefault="00534BC9" w:rsidP="00534BC9"/>
    <w:p w14:paraId="25427D46" w14:textId="77777777" w:rsidR="00534BC9" w:rsidRPr="00534BC9" w:rsidRDefault="00534BC9" w:rsidP="00534BC9">
      <w:pPr>
        <w:rPr>
          <w:b/>
          <w:bCs/>
        </w:rPr>
      </w:pPr>
      <w:r w:rsidRPr="00534BC9">
        <w:rPr>
          <w:b/>
          <w:bCs/>
        </w:rPr>
        <w:t>Conclusion</w:t>
      </w:r>
    </w:p>
    <w:p w14:paraId="02CC9E08" w14:textId="77777777" w:rsidR="00534BC9" w:rsidRPr="00534BC9" w:rsidRDefault="00534BC9" w:rsidP="00534BC9">
      <w:r w:rsidRPr="00534BC9">
        <w:t>The short of this age-old question about a guarantee will always come down to the company you use.</w:t>
      </w:r>
    </w:p>
    <w:p w14:paraId="7ED743D6" w14:textId="533E194F" w:rsidR="00534BC9" w:rsidRPr="00534BC9" w:rsidRDefault="00534BC9" w:rsidP="00534BC9">
      <w:r w:rsidRPr="00534BC9">
        <w:t>Anyone can give a guarantee but if they don’t back it up then it’s of no use. Here at </w:t>
      </w:r>
      <w:r>
        <w:t>SINIYON Services Ltd</w:t>
      </w:r>
      <w:r w:rsidRPr="00534BC9">
        <w:t xml:space="preserve">, we give our customers a 100% guarantee </w:t>
      </w:r>
      <w:r w:rsidR="00BE2C74">
        <w:t>of compliance to the Consumer Rights Act 2015</w:t>
      </w:r>
    </w:p>
    <w:p w14:paraId="23526C05" w14:textId="0388DEEB" w:rsidR="00534BC9" w:rsidRDefault="00534BC9" w:rsidP="00534BC9">
      <w:r w:rsidRPr="00534BC9">
        <w:t xml:space="preserve">We don’t guarantee that you will never see another pest for </w:t>
      </w:r>
      <w:r w:rsidR="00E17E17">
        <w:t>3 months</w:t>
      </w:r>
      <w:r w:rsidRPr="00534BC9">
        <w:t>, but we do guarantee that we will return if you do.</w:t>
      </w:r>
    </w:p>
    <w:p w14:paraId="79EB7FBB" w14:textId="297746B9" w:rsidR="00BE2C74" w:rsidRPr="00534BC9" w:rsidRDefault="00BE2C74" w:rsidP="00534BC9">
      <w:r>
        <w:t>When we visit depending on your type of pest you will always be provided with a Treatment Plan/</w:t>
      </w:r>
      <w:proofErr w:type="gramStart"/>
      <w:r>
        <w:t>Report</w:t>
      </w:r>
      <w:proofErr w:type="gramEnd"/>
      <w:r>
        <w:t xml:space="preserve"> and you will always be given an explanation of your rights to honour this commitment.</w:t>
      </w:r>
    </w:p>
    <w:p w14:paraId="39CA2A03" w14:textId="77777777" w:rsidR="00534BC9" w:rsidRPr="0064158A" w:rsidRDefault="00534BC9" w:rsidP="00E504EE"/>
    <w:sectPr w:rsidR="00534BC9" w:rsidRPr="0064158A" w:rsidSect="00897AA4">
      <w:headerReference w:type="even" r:id="rId11"/>
      <w:headerReference w:type="default" r:id="rId12"/>
      <w:footerReference w:type="even" r:id="rId13"/>
      <w:footerReference w:type="default" r:id="rId14"/>
      <w:headerReference w:type="first" r:id="rId15"/>
      <w:footerReference w:type="first" r:id="rId16"/>
      <w:pgSz w:w="11906" w:h="16838" w:code="9"/>
      <w:pgMar w:top="1080" w:right="1080" w:bottom="1008" w:left="108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D35E7" w14:textId="77777777" w:rsidR="00F05EB7" w:rsidRDefault="00F05EB7">
      <w:pPr>
        <w:spacing w:line="240" w:lineRule="auto"/>
      </w:pPr>
      <w:r>
        <w:separator/>
      </w:r>
    </w:p>
  </w:endnote>
  <w:endnote w:type="continuationSeparator" w:id="0">
    <w:p w14:paraId="4E951A4C" w14:textId="77777777" w:rsidR="00F05EB7" w:rsidRDefault="00F05E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F3060" w14:textId="77777777" w:rsidR="00BB4862" w:rsidRDefault="00BB4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940834"/>
      <w:docPartObj>
        <w:docPartGallery w:val="Page Numbers (Bottom of Page)"/>
        <w:docPartUnique/>
      </w:docPartObj>
    </w:sdtPr>
    <w:sdtEndPr>
      <w:rPr>
        <w:noProof/>
      </w:rPr>
    </w:sdtEndPr>
    <w:sdtContent>
      <w:p w14:paraId="36875489" w14:textId="77777777" w:rsidR="008049DB" w:rsidRDefault="006A3739">
        <w:pPr>
          <w:pStyle w:val="Footer"/>
        </w:pPr>
        <w:r>
          <w:rPr>
            <w:lang w:bidi="en-GB"/>
          </w:rPr>
          <w:fldChar w:fldCharType="begin"/>
        </w:r>
        <w:r>
          <w:rPr>
            <w:lang w:bidi="en-GB"/>
          </w:rPr>
          <w:instrText xml:space="preserve"> PAGE   \* MERGEFORMAT </w:instrText>
        </w:r>
        <w:r>
          <w:rPr>
            <w:lang w:bidi="en-GB"/>
          </w:rPr>
          <w:fldChar w:fldCharType="separate"/>
        </w:r>
        <w:r w:rsidR="00793AFB">
          <w:rPr>
            <w:noProof/>
            <w:lang w:bidi="en-GB"/>
          </w:rPr>
          <w:t>2</w:t>
        </w:r>
        <w:r>
          <w:rPr>
            <w:noProof/>
            <w:lang w:bidi="en-GB"/>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9F8FA" w14:textId="77777777" w:rsidR="00BB4862" w:rsidRDefault="00BB4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4B058" w14:textId="77777777" w:rsidR="00F05EB7" w:rsidRDefault="00F05EB7">
      <w:pPr>
        <w:spacing w:line="240" w:lineRule="auto"/>
      </w:pPr>
      <w:r>
        <w:separator/>
      </w:r>
    </w:p>
  </w:footnote>
  <w:footnote w:type="continuationSeparator" w:id="0">
    <w:p w14:paraId="48ACB6A9" w14:textId="77777777" w:rsidR="00F05EB7" w:rsidRDefault="00F05E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94C49" w14:textId="77777777" w:rsidR="00BB4862" w:rsidRDefault="00BB48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C18F2" w14:textId="77777777" w:rsidR="00BB4862" w:rsidRDefault="00BB48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FA9CF" w14:textId="77777777" w:rsidR="00BB4862" w:rsidRDefault="00BB4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CBC12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A8B1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25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087E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3A70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564A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C401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BC83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038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B20C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47711A"/>
    <w:multiLevelType w:val="hybridMultilevel"/>
    <w:tmpl w:val="A7725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6949E8"/>
    <w:multiLevelType w:val="hybridMultilevel"/>
    <w:tmpl w:val="2A627EB6"/>
    <w:lvl w:ilvl="0" w:tplc="9260D02E">
      <w:start w:val="7"/>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4105A"/>
    <w:multiLevelType w:val="multilevel"/>
    <w:tmpl w:val="1318F2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6167E4E"/>
    <w:multiLevelType w:val="multilevel"/>
    <w:tmpl w:val="7FD0B1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F5371AE"/>
    <w:multiLevelType w:val="hybridMultilevel"/>
    <w:tmpl w:val="D4649F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7D7861"/>
    <w:multiLevelType w:val="hybridMultilevel"/>
    <w:tmpl w:val="D86A0D7E"/>
    <w:lvl w:ilvl="0" w:tplc="AA064BE4">
      <w:start w:val="7"/>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397FC9"/>
    <w:multiLevelType w:val="hybridMultilevel"/>
    <w:tmpl w:val="4B3EE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0141AD"/>
    <w:multiLevelType w:val="multilevel"/>
    <w:tmpl w:val="88DE3E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07702283">
    <w:abstractNumId w:val="9"/>
  </w:num>
  <w:num w:numId="2" w16cid:durableId="174929567">
    <w:abstractNumId w:val="7"/>
  </w:num>
  <w:num w:numId="3" w16cid:durableId="1516337721">
    <w:abstractNumId w:val="6"/>
  </w:num>
  <w:num w:numId="4" w16cid:durableId="61761928">
    <w:abstractNumId w:val="5"/>
  </w:num>
  <w:num w:numId="5" w16cid:durableId="1301349262">
    <w:abstractNumId w:val="4"/>
  </w:num>
  <w:num w:numId="6" w16cid:durableId="310598141">
    <w:abstractNumId w:val="8"/>
  </w:num>
  <w:num w:numId="7" w16cid:durableId="722560008">
    <w:abstractNumId w:val="3"/>
  </w:num>
  <w:num w:numId="8" w16cid:durableId="920993595">
    <w:abstractNumId w:val="2"/>
  </w:num>
  <w:num w:numId="9" w16cid:durableId="546379575">
    <w:abstractNumId w:val="1"/>
  </w:num>
  <w:num w:numId="10" w16cid:durableId="882592274">
    <w:abstractNumId w:val="0"/>
  </w:num>
  <w:num w:numId="11" w16cid:durableId="1522233070">
    <w:abstractNumId w:val="16"/>
  </w:num>
  <w:num w:numId="12" w16cid:durableId="1699088536">
    <w:abstractNumId w:val="12"/>
  </w:num>
  <w:num w:numId="13" w16cid:durableId="1576667585">
    <w:abstractNumId w:val="13"/>
  </w:num>
  <w:num w:numId="14" w16cid:durableId="87236744">
    <w:abstractNumId w:val="17"/>
  </w:num>
  <w:num w:numId="15" w16cid:durableId="2139254032">
    <w:abstractNumId w:val="11"/>
  </w:num>
  <w:num w:numId="16" w16cid:durableId="120879777">
    <w:abstractNumId w:val="15"/>
  </w:num>
  <w:num w:numId="17" w16cid:durableId="873007880">
    <w:abstractNumId w:val="10"/>
  </w:num>
  <w:num w:numId="18" w16cid:durableId="12370838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271"/>
    <w:rsid w:val="00001203"/>
    <w:rsid w:val="0000387A"/>
    <w:rsid w:val="000205A2"/>
    <w:rsid w:val="00020F4F"/>
    <w:rsid w:val="0003507A"/>
    <w:rsid w:val="000453A5"/>
    <w:rsid w:val="00046C45"/>
    <w:rsid w:val="0004769F"/>
    <w:rsid w:val="00055AF8"/>
    <w:rsid w:val="00055F44"/>
    <w:rsid w:val="00060D89"/>
    <w:rsid w:val="00063160"/>
    <w:rsid w:val="00067CA9"/>
    <w:rsid w:val="00077835"/>
    <w:rsid w:val="00077B8E"/>
    <w:rsid w:val="00084030"/>
    <w:rsid w:val="00084CCB"/>
    <w:rsid w:val="00091AC5"/>
    <w:rsid w:val="000A39A8"/>
    <w:rsid w:val="000B3D78"/>
    <w:rsid w:val="000B6107"/>
    <w:rsid w:val="000B7F29"/>
    <w:rsid w:val="000C1F54"/>
    <w:rsid w:val="000C2B49"/>
    <w:rsid w:val="000D1485"/>
    <w:rsid w:val="000D3C53"/>
    <w:rsid w:val="000D6368"/>
    <w:rsid w:val="000E10B3"/>
    <w:rsid w:val="000E42F5"/>
    <w:rsid w:val="000E7448"/>
    <w:rsid w:val="000E7553"/>
    <w:rsid w:val="000F2219"/>
    <w:rsid w:val="000F4A9A"/>
    <w:rsid w:val="00105690"/>
    <w:rsid w:val="00107281"/>
    <w:rsid w:val="00124C0A"/>
    <w:rsid w:val="00130DEA"/>
    <w:rsid w:val="00132146"/>
    <w:rsid w:val="00132BE7"/>
    <w:rsid w:val="00135893"/>
    <w:rsid w:val="001370B6"/>
    <w:rsid w:val="001443B2"/>
    <w:rsid w:val="00145EFC"/>
    <w:rsid w:val="00151FB0"/>
    <w:rsid w:val="001628AC"/>
    <w:rsid w:val="0016693A"/>
    <w:rsid w:val="001706E8"/>
    <w:rsid w:val="001803B6"/>
    <w:rsid w:val="00182BD1"/>
    <w:rsid w:val="00190791"/>
    <w:rsid w:val="00190D05"/>
    <w:rsid w:val="00192DF6"/>
    <w:rsid w:val="001A1BF7"/>
    <w:rsid w:val="001B08AF"/>
    <w:rsid w:val="001C68D1"/>
    <w:rsid w:val="001D4AA0"/>
    <w:rsid w:val="001D5E95"/>
    <w:rsid w:val="001E03F6"/>
    <w:rsid w:val="001E0F3E"/>
    <w:rsid w:val="001E7792"/>
    <w:rsid w:val="001F0C1F"/>
    <w:rsid w:val="001F2F68"/>
    <w:rsid w:val="001F3559"/>
    <w:rsid w:val="001F3972"/>
    <w:rsid w:val="002112A5"/>
    <w:rsid w:val="00211B27"/>
    <w:rsid w:val="00211C6D"/>
    <w:rsid w:val="00222F48"/>
    <w:rsid w:val="00226C2E"/>
    <w:rsid w:val="00227C70"/>
    <w:rsid w:val="00231EE0"/>
    <w:rsid w:val="00234C80"/>
    <w:rsid w:val="00244C1A"/>
    <w:rsid w:val="0025261B"/>
    <w:rsid w:val="002558FA"/>
    <w:rsid w:val="00257746"/>
    <w:rsid w:val="00261730"/>
    <w:rsid w:val="00262019"/>
    <w:rsid w:val="00265B57"/>
    <w:rsid w:val="00266BD5"/>
    <w:rsid w:val="0026778C"/>
    <w:rsid w:val="00270D6A"/>
    <w:rsid w:val="002740C0"/>
    <w:rsid w:val="00276BCF"/>
    <w:rsid w:val="00285073"/>
    <w:rsid w:val="00296499"/>
    <w:rsid w:val="002A03DB"/>
    <w:rsid w:val="002A074E"/>
    <w:rsid w:val="002A1BCB"/>
    <w:rsid w:val="002A3D34"/>
    <w:rsid w:val="002B1FFF"/>
    <w:rsid w:val="002B3747"/>
    <w:rsid w:val="002B6CEE"/>
    <w:rsid w:val="002D7501"/>
    <w:rsid w:val="002D76AE"/>
    <w:rsid w:val="002E50B7"/>
    <w:rsid w:val="002F725B"/>
    <w:rsid w:val="00301DD4"/>
    <w:rsid w:val="00304EB3"/>
    <w:rsid w:val="00317D1C"/>
    <w:rsid w:val="00321901"/>
    <w:rsid w:val="003221A7"/>
    <w:rsid w:val="00323F56"/>
    <w:rsid w:val="00324E40"/>
    <w:rsid w:val="00341422"/>
    <w:rsid w:val="00352E22"/>
    <w:rsid w:val="00361254"/>
    <w:rsid w:val="003667F4"/>
    <w:rsid w:val="00370E9E"/>
    <w:rsid w:val="00374DAE"/>
    <w:rsid w:val="00375DB8"/>
    <w:rsid w:val="00380B9F"/>
    <w:rsid w:val="00381941"/>
    <w:rsid w:val="00385A3F"/>
    <w:rsid w:val="00390ED7"/>
    <w:rsid w:val="003A4A91"/>
    <w:rsid w:val="003A6963"/>
    <w:rsid w:val="003C3293"/>
    <w:rsid w:val="003C5CAE"/>
    <w:rsid w:val="003C6B7F"/>
    <w:rsid w:val="003D407F"/>
    <w:rsid w:val="003D542D"/>
    <w:rsid w:val="003F1EA1"/>
    <w:rsid w:val="003F5F5C"/>
    <w:rsid w:val="00401BA4"/>
    <w:rsid w:val="0040237C"/>
    <w:rsid w:val="00405BEB"/>
    <w:rsid w:val="00405CCD"/>
    <w:rsid w:val="004176D0"/>
    <w:rsid w:val="004267C8"/>
    <w:rsid w:val="004271BA"/>
    <w:rsid w:val="00433626"/>
    <w:rsid w:val="00442BBA"/>
    <w:rsid w:val="004451F7"/>
    <w:rsid w:val="00455044"/>
    <w:rsid w:val="00456750"/>
    <w:rsid w:val="0046306D"/>
    <w:rsid w:val="00466956"/>
    <w:rsid w:val="00467168"/>
    <w:rsid w:val="0046719A"/>
    <w:rsid w:val="00467A5C"/>
    <w:rsid w:val="004739CD"/>
    <w:rsid w:val="00477337"/>
    <w:rsid w:val="004813B5"/>
    <w:rsid w:val="00486F57"/>
    <w:rsid w:val="00490000"/>
    <w:rsid w:val="004921AF"/>
    <w:rsid w:val="004967D5"/>
    <w:rsid w:val="004A04C0"/>
    <w:rsid w:val="004A2997"/>
    <w:rsid w:val="004B3CE5"/>
    <w:rsid w:val="004B462E"/>
    <w:rsid w:val="004B7BA1"/>
    <w:rsid w:val="004C1631"/>
    <w:rsid w:val="004C6AE5"/>
    <w:rsid w:val="004E5B8C"/>
    <w:rsid w:val="004F2F4A"/>
    <w:rsid w:val="004F4BF9"/>
    <w:rsid w:val="004F4CC0"/>
    <w:rsid w:val="004F59DD"/>
    <w:rsid w:val="00506CE2"/>
    <w:rsid w:val="00507B20"/>
    <w:rsid w:val="005104D1"/>
    <w:rsid w:val="00510753"/>
    <w:rsid w:val="00511867"/>
    <w:rsid w:val="005142E7"/>
    <w:rsid w:val="005147F0"/>
    <w:rsid w:val="005162F2"/>
    <w:rsid w:val="00533E71"/>
    <w:rsid w:val="00534BC9"/>
    <w:rsid w:val="0054159B"/>
    <w:rsid w:val="00542911"/>
    <w:rsid w:val="0054406B"/>
    <w:rsid w:val="00547A30"/>
    <w:rsid w:val="00553489"/>
    <w:rsid w:val="00557163"/>
    <w:rsid w:val="00575CDD"/>
    <w:rsid w:val="00576EFD"/>
    <w:rsid w:val="00584ACF"/>
    <w:rsid w:val="00585525"/>
    <w:rsid w:val="0059063C"/>
    <w:rsid w:val="0059379C"/>
    <w:rsid w:val="00595B56"/>
    <w:rsid w:val="005962CA"/>
    <w:rsid w:val="005A41BB"/>
    <w:rsid w:val="005B00A2"/>
    <w:rsid w:val="005B5F2B"/>
    <w:rsid w:val="005C3B9D"/>
    <w:rsid w:val="005C7C31"/>
    <w:rsid w:val="005D0723"/>
    <w:rsid w:val="005E089C"/>
    <w:rsid w:val="005E36B6"/>
    <w:rsid w:val="005E5F84"/>
    <w:rsid w:val="005E6014"/>
    <w:rsid w:val="005F0099"/>
    <w:rsid w:val="005F4DAF"/>
    <w:rsid w:val="00603314"/>
    <w:rsid w:val="00605B8D"/>
    <w:rsid w:val="00612273"/>
    <w:rsid w:val="006127D3"/>
    <w:rsid w:val="00616194"/>
    <w:rsid w:val="006210DD"/>
    <w:rsid w:val="006226A5"/>
    <w:rsid w:val="0062328C"/>
    <w:rsid w:val="00631B7C"/>
    <w:rsid w:val="006350C2"/>
    <w:rsid w:val="0064158A"/>
    <w:rsid w:val="006432BB"/>
    <w:rsid w:val="00652017"/>
    <w:rsid w:val="00654EDD"/>
    <w:rsid w:val="00661F68"/>
    <w:rsid w:val="00664983"/>
    <w:rsid w:val="00673AA6"/>
    <w:rsid w:val="00673BAA"/>
    <w:rsid w:val="0067483B"/>
    <w:rsid w:val="00676FCC"/>
    <w:rsid w:val="006770E6"/>
    <w:rsid w:val="00683806"/>
    <w:rsid w:val="0068564F"/>
    <w:rsid w:val="00686FF1"/>
    <w:rsid w:val="00687726"/>
    <w:rsid w:val="00691FE0"/>
    <w:rsid w:val="0069246F"/>
    <w:rsid w:val="006936F8"/>
    <w:rsid w:val="00695D2C"/>
    <w:rsid w:val="006A0033"/>
    <w:rsid w:val="006A1B77"/>
    <w:rsid w:val="006A3739"/>
    <w:rsid w:val="006B34DD"/>
    <w:rsid w:val="006C597A"/>
    <w:rsid w:val="006D749D"/>
    <w:rsid w:val="006E1524"/>
    <w:rsid w:val="006E26D3"/>
    <w:rsid w:val="006E628A"/>
    <w:rsid w:val="006E6A96"/>
    <w:rsid w:val="006E6F8F"/>
    <w:rsid w:val="006F65FE"/>
    <w:rsid w:val="00700017"/>
    <w:rsid w:val="0070039D"/>
    <w:rsid w:val="00712022"/>
    <w:rsid w:val="00713C56"/>
    <w:rsid w:val="00714470"/>
    <w:rsid w:val="00720D97"/>
    <w:rsid w:val="00720EF3"/>
    <w:rsid w:val="007220A2"/>
    <w:rsid w:val="0072537F"/>
    <w:rsid w:val="0072666F"/>
    <w:rsid w:val="0072701D"/>
    <w:rsid w:val="00733BE0"/>
    <w:rsid w:val="00733ED9"/>
    <w:rsid w:val="00736D8A"/>
    <w:rsid w:val="0073760C"/>
    <w:rsid w:val="0074052B"/>
    <w:rsid w:val="00744F65"/>
    <w:rsid w:val="0074676C"/>
    <w:rsid w:val="007501BD"/>
    <w:rsid w:val="0075046B"/>
    <w:rsid w:val="0075421F"/>
    <w:rsid w:val="007577D4"/>
    <w:rsid w:val="007579DB"/>
    <w:rsid w:val="00766C88"/>
    <w:rsid w:val="00770A19"/>
    <w:rsid w:val="00776027"/>
    <w:rsid w:val="0078346F"/>
    <w:rsid w:val="0078370D"/>
    <w:rsid w:val="00791930"/>
    <w:rsid w:val="00793AFB"/>
    <w:rsid w:val="007B162F"/>
    <w:rsid w:val="007C6A3D"/>
    <w:rsid w:val="007D2959"/>
    <w:rsid w:val="007D3668"/>
    <w:rsid w:val="007D6B06"/>
    <w:rsid w:val="007E52EB"/>
    <w:rsid w:val="007E6F13"/>
    <w:rsid w:val="007F3002"/>
    <w:rsid w:val="007F7269"/>
    <w:rsid w:val="00803C18"/>
    <w:rsid w:val="008043B0"/>
    <w:rsid w:val="008049DB"/>
    <w:rsid w:val="00807737"/>
    <w:rsid w:val="00810224"/>
    <w:rsid w:val="0081138E"/>
    <w:rsid w:val="00811911"/>
    <w:rsid w:val="00813049"/>
    <w:rsid w:val="0082402F"/>
    <w:rsid w:val="00827B64"/>
    <w:rsid w:val="008369E7"/>
    <w:rsid w:val="00837ECD"/>
    <w:rsid w:val="00841765"/>
    <w:rsid w:val="00841C15"/>
    <w:rsid w:val="00842BBD"/>
    <w:rsid w:val="00844241"/>
    <w:rsid w:val="0085191B"/>
    <w:rsid w:val="00872902"/>
    <w:rsid w:val="00882422"/>
    <w:rsid w:val="00882CC4"/>
    <w:rsid w:val="008854E1"/>
    <w:rsid w:val="00891B07"/>
    <w:rsid w:val="00892464"/>
    <w:rsid w:val="00895834"/>
    <w:rsid w:val="00897AA4"/>
    <w:rsid w:val="008A4095"/>
    <w:rsid w:val="008A4688"/>
    <w:rsid w:val="008A5DBE"/>
    <w:rsid w:val="008A75DF"/>
    <w:rsid w:val="008C06BC"/>
    <w:rsid w:val="008C1E3D"/>
    <w:rsid w:val="008C5207"/>
    <w:rsid w:val="008C6C8D"/>
    <w:rsid w:val="008D1AC8"/>
    <w:rsid w:val="008D3F74"/>
    <w:rsid w:val="008E5565"/>
    <w:rsid w:val="008F34CF"/>
    <w:rsid w:val="008F7670"/>
    <w:rsid w:val="009049C7"/>
    <w:rsid w:val="00907574"/>
    <w:rsid w:val="009126D7"/>
    <w:rsid w:val="00921A7B"/>
    <w:rsid w:val="00933AB9"/>
    <w:rsid w:val="00934F6F"/>
    <w:rsid w:val="00950B51"/>
    <w:rsid w:val="00953820"/>
    <w:rsid w:val="00955C96"/>
    <w:rsid w:val="00956BC2"/>
    <w:rsid w:val="00957279"/>
    <w:rsid w:val="009572D8"/>
    <w:rsid w:val="009575B0"/>
    <w:rsid w:val="00965997"/>
    <w:rsid w:val="00966901"/>
    <w:rsid w:val="00973773"/>
    <w:rsid w:val="00976E38"/>
    <w:rsid w:val="00981A82"/>
    <w:rsid w:val="00981B9F"/>
    <w:rsid w:val="00987B25"/>
    <w:rsid w:val="00992A2D"/>
    <w:rsid w:val="00992DC5"/>
    <w:rsid w:val="00994B29"/>
    <w:rsid w:val="00996B04"/>
    <w:rsid w:val="009A1FA6"/>
    <w:rsid w:val="009C53C9"/>
    <w:rsid w:val="009C6D73"/>
    <w:rsid w:val="009D296B"/>
    <w:rsid w:val="009D4E28"/>
    <w:rsid w:val="009D66DB"/>
    <w:rsid w:val="009D6C3F"/>
    <w:rsid w:val="009D6D48"/>
    <w:rsid w:val="009D6DA0"/>
    <w:rsid w:val="009E7A28"/>
    <w:rsid w:val="009F2883"/>
    <w:rsid w:val="009F5C2D"/>
    <w:rsid w:val="00A00608"/>
    <w:rsid w:val="00A051DA"/>
    <w:rsid w:val="00A1061F"/>
    <w:rsid w:val="00A1469C"/>
    <w:rsid w:val="00A23C1C"/>
    <w:rsid w:val="00A307B7"/>
    <w:rsid w:val="00A31D95"/>
    <w:rsid w:val="00A31EA8"/>
    <w:rsid w:val="00A34224"/>
    <w:rsid w:val="00A40247"/>
    <w:rsid w:val="00A45F8B"/>
    <w:rsid w:val="00A46084"/>
    <w:rsid w:val="00A745CB"/>
    <w:rsid w:val="00A770BB"/>
    <w:rsid w:val="00A83D34"/>
    <w:rsid w:val="00A93410"/>
    <w:rsid w:val="00AB093F"/>
    <w:rsid w:val="00AB104C"/>
    <w:rsid w:val="00AB7614"/>
    <w:rsid w:val="00AC076C"/>
    <w:rsid w:val="00AD1BFF"/>
    <w:rsid w:val="00AD5684"/>
    <w:rsid w:val="00AE4823"/>
    <w:rsid w:val="00AF1475"/>
    <w:rsid w:val="00AF22CB"/>
    <w:rsid w:val="00AF4753"/>
    <w:rsid w:val="00B0418C"/>
    <w:rsid w:val="00B16F97"/>
    <w:rsid w:val="00B210E7"/>
    <w:rsid w:val="00B32A4A"/>
    <w:rsid w:val="00B36628"/>
    <w:rsid w:val="00B37C34"/>
    <w:rsid w:val="00B40E4E"/>
    <w:rsid w:val="00B41704"/>
    <w:rsid w:val="00B45960"/>
    <w:rsid w:val="00B4615A"/>
    <w:rsid w:val="00B464FE"/>
    <w:rsid w:val="00B46E4A"/>
    <w:rsid w:val="00B538AF"/>
    <w:rsid w:val="00B5406A"/>
    <w:rsid w:val="00B54446"/>
    <w:rsid w:val="00B55B76"/>
    <w:rsid w:val="00B57DEE"/>
    <w:rsid w:val="00B60413"/>
    <w:rsid w:val="00B65D1F"/>
    <w:rsid w:val="00B67217"/>
    <w:rsid w:val="00B74972"/>
    <w:rsid w:val="00B76A92"/>
    <w:rsid w:val="00B8529C"/>
    <w:rsid w:val="00BA76B6"/>
    <w:rsid w:val="00BA7A6C"/>
    <w:rsid w:val="00BB2A98"/>
    <w:rsid w:val="00BB4862"/>
    <w:rsid w:val="00BB4DD3"/>
    <w:rsid w:val="00BB5F6C"/>
    <w:rsid w:val="00BB6D42"/>
    <w:rsid w:val="00BC02AE"/>
    <w:rsid w:val="00BC57E8"/>
    <w:rsid w:val="00BC6418"/>
    <w:rsid w:val="00BD2D0A"/>
    <w:rsid w:val="00BD4CDF"/>
    <w:rsid w:val="00BD7582"/>
    <w:rsid w:val="00BD76A1"/>
    <w:rsid w:val="00BD78F8"/>
    <w:rsid w:val="00BD7ADA"/>
    <w:rsid w:val="00BE2A21"/>
    <w:rsid w:val="00BE2C74"/>
    <w:rsid w:val="00BF2506"/>
    <w:rsid w:val="00BF2BA7"/>
    <w:rsid w:val="00BF5359"/>
    <w:rsid w:val="00BF7997"/>
    <w:rsid w:val="00C114F4"/>
    <w:rsid w:val="00C3067E"/>
    <w:rsid w:val="00C33A93"/>
    <w:rsid w:val="00C347AD"/>
    <w:rsid w:val="00C42726"/>
    <w:rsid w:val="00C55DE0"/>
    <w:rsid w:val="00C60977"/>
    <w:rsid w:val="00C64931"/>
    <w:rsid w:val="00C900B7"/>
    <w:rsid w:val="00C93E53"/>
    <w:rsid w:val="00C965CA"/>
    <w:rsid w:val="00CA2595"/>
    <w:rsid w:val="00CA29D7"/>
    <w:rsid w:val="00CA7332"/>
    <w:rsid w:val="00CC1F13"/>
    <w:rsid w:val="00CC5271"/>
    <w:rsid w:val="00CD2F48"/>
    <w:rsid w:val="00CE7033"/>
    <w:rsid w:val="00CE7F7E"/>
    <w:rsid w:val="00CF07F2"/>
    <w:rsid w:val="00D02A71"/>
    <w:rsid w:val="00D0449D"/>
    <w:rsid w:val="00D068B1"/>
    <w:rsid w:val="00D23520"/>
    <w:rsid w:val="00D253C4"/>
    <w:rsid w:val="00D30114"/>
    <w:rsid w:val="00D34B7F"/>
    <w:rsid w:val="00D36078"/>
    <w:rsid w:val="00D4158F"/>
    <w:rsid w:val="00D42CC0"/>
    <w:rsid w:val="00D45FBE"/>
    <w:rsid w:val="00D52E57"/>
    <w:rsid w:val="00D538A3"/>
    <w:rsid w:val="00D53E1D"/>
    <w:rsid w:val="00D57EFA"/>
    <w:rsid w:val="00D63A62"/>
    <w:rsid w:val="00D67A8A"/>
    <w:rsid w:val="00D77711"/>
    <w:rsid w:val="00D8639C"/>
    <w:rsid w:val="00D934CD"/>
    <w:rsid w:val="00D95464"/>
    <w:rsid w:val="00DA1648"/>
    <w:rsid w:val="00DA3CD1"/>
    <w:rsid w:val="00DA7BFC"/>
    <w:rsid w:val="00DB2EEA"/>
    <w:rsid w:val="00DC42C2"/>
    <w:rsid w:val="00DC4E98"/>
    <w:rsid w:val="00DC5EBC"/>
    <w:rsid w:val="00DC75F9"/>
    <w:rsid w:val="00DD0394"/>
    <w:rsid w:val="00DD7B7A"/>
    <w:rsid w:val="00DE1915"/>
    <w:rsid w:val="00DE26DB"/>
    <w:rsid w:val="00DE70E9"/>
    <w:rsid w:val="00DE7E74"/>
    <w:rsid w:val="00DF5E3A"/>
    <w:rsid w:val="00E014A2"/>
    <w:rsid w:val="00E06BC0"/>
    <w:rsid w:val="00E17E17"/>
    <w:rsid w:val="00E17E27"/>
    <w:rsid w:val="00E232D8"/>
    <w:rsid w:val="00E2603F"/>
    <w:rsid w:val="00E32329"/>
    <w:rsid w:val="00E3556D"/>
    <w:rsid w:val="00E37012"/>
    <w:rsid w:val="00E410FF"/>
    <w:rsid w:val="00E41B71"/>
    <w:rsid w:val="00E451DF"/>
    <w:rsid w:val="00E504EE"/>
    <w:rsid w:val="00E51D7A"/>
    <w:rsid w:val="00E524BA"/>
    <w:rsid w:val="00E5592F"/>
    <w:rsid w:val="00E56EBD"/>
    <w:rsid w:val="00E60387"/>
    <w:rsid w:val="00E61D19"/>
    <w:rsid w:val="00E65F31"/>
    <w:rsid w:val="00E70C11"/>
    <w:rsid w:val="00E70EEB"/>
    <w:rsid w:val="00E71F58"/>
    <w:rsid w:val="00E72C0A"/>
    <w:rsid w:val="00E73810"/>
    <w:rsid w:val="00E8575F"/>
    <w:rsid w:val="00E9657B"/>
    <w:rsid w:val="00EA16AB"/>
    <w:rsid w:val="00EC5961"/>
    <w:rsid w:val="00ED119D"/>
    <w:rsid w:val="00ED4840"/>
    <w:rsid w:val="00EF68B0"/>
    <w:rsid w:val="00F046BA"/>
    <w:rsid w:val="00F05EB7"/>
    <w:rsid w:val="00F06385"/>
    <w:rsid w:val="00F06F6F"/>
    <w:rsid w:val="00F07E69"/>
    <w:rsid w:val="00F14B65"/>
    <w:rsid w:val="00F2064C"/>
    <w:rsid w:val="00F277FC"/>
    <w:rsid w:val="00F31668"/>
    <w:rsid w:val="00F326E2"/>
    <w:rsid w:val="00F32E92"/>
    <w:rsid w:val="00F35C14"/>
    <w:rsid w:val="00F417D5"/>
    <w:rsid w:val="00F41A8B"/>
    <w:rsid w:val="00F420FC"/>
    <w:rsid w:val="00F44E66"/>
    <w:rsid w:val="00F54757"/>
    <w:rsid w:val="00F63503"/>
    <w:rsid w:val="00F64DFE"/>
    <w:rsid w:val="00F82569"/>
    <w:rsid w:val="00F83DC2"/>
    <w:rsid w:val="00F83EDD"/>
    <w:rsid w:val="00F84E8C"/>
    <w:rsid w:val="00F85922"/>
    <w:rsid w:val="00F871A0"/>
    <w:rsid w:val="00F90B7C"/>
    <w:rsid w:val="00F9586D"/>
    <w:rsid w:val="00FA6A43"/>
    <w:rsid w:val="00FB7596"/>
    <w:rsid w:val="00FC0A70"/>
    <w:rsid w:val="00FC0E42"/>
    <w:rsid w:val="00FC1932"/>
    <w:rsid w:val="00FC3A70"/>
    <w:rsid w:val="00FD41F9"/>
    <w:rsid w:val="00FF07D8"/>
    <w:rsid w:val="00FF4CA3"/>
    <w:rsid w:val="00FF5F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92402"/>
  <w15:chartTrackingRefBased/>
  <w15:docId w15:val="{3ADA8B2A-C56E-466F-81B5-D8F84187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18"/>
        <w:szCs w:val="18"/>
        <w:lang w:val="en-GB" w:eastAsia="ja-JP"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7F4"/>
    <w:rPr>
      <w:spacing w:val="4"/>
    </w:rPr>
  </w:style>
  <w:style w:type="paragraph" w:styleId="Heading1">
    <w:name w:val="heading 1"/>
    <w:basedOn w:val="Normal"/>
    <w:link w:val="Heading1Char"/>
    <w:uiPriority w:val="1"/>
    <w:qFormat/>
    <w:pPr>
      <w:outlineLvl w:val="0"/>
    </w:pPr>
    <w:rPr>
      <w:rFonts w:asciiTheme="majorHAnsi" w:hAnsiTheme="majorHAnsi"/>
      <w:b/>
      <w:sz w:val="24"/>
    </w:rPr>
  </w:style>
  <w:style w:type="paragraph" w:styleId="Heading2">
    <w:name w:val="heading 2"/>
    <w:basedOn w:val="Normal"/>
    <w:link w:val="Heading2Char"/>
    <w:uiPriority w:val="1"/>
    <w:qFormat/>
    <w:pPr>
      <w:jc w:val="right"/>
      <w:outlineLvl w:val="1"/>
    </w:pPr>
    <w:rPr>
      <w:caps/>
    </w:rPr>
  </w:style>
  <w:style w:type="paragraph" w:styleId="Heading3">
    <w:name w:val="heading 3"/>
    <w:basedOn w:val="Normal"/>
    <w:link w:val="Heading3Char"/>
    <w:uiPriority w:val="1"/>
    <w:qFormat/>
    <w:pPr>
      <w:outlineLvl w:val="2"/>
    </w:pPr>
    <w:rPr>
      <w:b/>
      <w:caps/>
      <w:szCs w:val="16"/>
    </w:rPr>
  </w:style>
  <w:style w:type="paragraph" w:styleId="Heading4">
    <w:name w:val="heading 4"/>
    <w:basedOn w:val="Normal"/>
    <w:link w:val="Heading4Char"/>
    <w:uiPriority w:val="1"/>
    <w:unhideWhenUsed/>
    <w:qFormat/>
    <w:pPr>
      <w:keepNext/>
      <w:keepLines/>
      <w:jc w:val="center"/>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1"/>
    <w:semiHidden/>
    <w:unhideWhenUsed/>
    <w:qFormat/>
    <w:rsid w:val="00D934C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semiHidden/>
    <w:unhideWhenUsed/>
    <w:qFormat/>
    <w:rsid w:val="00D934C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1"/>
    <w:semiHidden/>
    <w:unhideWhenUsed/>
    <w:qFormat/>
    <w:rsid w:val="00D934C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1"/>
    <w:semiHidden/>
    <w:unhideWhenUsed/>
    <w:qFormat/>
    <w:rsid w:val="00D934CD"/>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rsid w:val="00D934CD"/>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D934CD"/>
    <w:rPr>
      <w:b/>
      <w:bCs/>
      <w:caps w:val="0"/>
      <w:smallCaps/>
      <w:color w:val="365F91" w:themeColor="accent1" w:themeShade="BF"/>
      <w:spacing w:val="0"/>
    </w:rPr>
  </w:style>
  <w:style w:type="character" w:customStyle="1" w:styleId="Heading1Char">
    <w:name w:val="Heading 1 Char"/>
    <w:basedOn w:val="DefaultParagraphFont"/>
    <w:link w:val="Heading1"/>
    <w:uiPriority w:val="1"/>
    <w:rPr>
      <w:rFonts w:asciiTheme="majorHAnsi" w:hAnsiTheme="majorHAnsi" w:cs="Times New Roman"/>
      <w:b/>
      <w:sz w:val="24"/>
      <w:szCs w:val="18"/>
      <w:lang w:eastAsia="en-US"/>
    </w:rPr>
  </w:style>
  <w:style w:type="character" w:customStyle="1" w:styleId="Heading2Char">
    <w:name w:val="Heading 2 Char"/>
    <w:basedOn w:val="DefaultParagraphFont"/>
    <w:link w:val="Heading2"/>
    <w:uiPriority w:val="1"/>
    <w:rPr>
      <w:rFonts w:cs="Times New Roman"/>
      <w:caps/>
      <w:sz w:val="18"/>
      <w:szCs w:val="18"/>
      <w:lang w:eastAsia="en-US"/>
    </w:rPr>
  </w:style>
  <w:style w:type="character" w:customStyle="1" w:styleId="Heading3Char">
    <w:name w:val="Heading 3 Char"/>
    <w:basedOn w:val="DefaultParagraphFont"/>
    <w:link w:val="Heading3"/>
    <w:uiPriority w:val="1"/>
    <w:rPr>
      <w:rFonts w:cs="Times New Roman"/>
      <w:b/>
      <w:caps/>
      <w:sz w:val="18"/>
      <w:szCs w:val="16"/>
      <w:lang w:eastAsia="en-US"/>
    </w:rPr>
  </w:style>
  <w:style w:type="paragraph" w:customStyle="1" w:styleId="Amount">
    <w:name w:val="Amount"/>
    <w:basedOn w:val="Normal"/>
    <w:uiPriority w:val="6"/>
    <w:unhideWhenUsed/>
    <w:qFormat/>
    <w:pPr>
      <w:jc w:val="right"/>
    </w:pPr>
    <w:rPr>
      <w:szCs w:val="20"/>
    </w:rPr>
  </w:style>
  <w:style w:type="paragraph" w:customStyle="1" w:styleId="Instructions">
    <w:name w:val="Instructions"/>
    <w:basedOn w:val="Normal"/>
    <w:uiPriority w:val="8"/>
    <w:unhideWhenUsed/>
    <w:qFormat/>
    <w:pPr>
      <w:spacing w:before="240"/>
      <w:contextualSpacing/>
    </w:pPr>
  </w:style>
  <w:style w:type="paragraph" w:customStyle="1" w:styleId="Slogan">
    <w:name w:val="Slogan"/>
    <w:basedOn w:val="Normal"/>
    <w:uiPriority w:val="2"/>
    <w:qFormat/>
    <w:rsid w:val="00D934CD"/>
    <w:pPr>
      <w:spacing w:after="240"/>
    </w:pPr>
    <w:rPr>
      <w:i/>
      <w:color w:val="595959" w:themeColor="text1" w:themeTint="A6"/>
    </w:rPr>
  </w:style>
  <w:style w:type="paragraph" w:customStyle="1" w:styleId="ThankYou">
    <w:name w:val="Thank You"/>
    <w:basedOn w:val="Normal"/>
    <w:next w:val="Normal"/>
    <w:uiPriority w:val="9"/>
    <w:unhideWhenUsed/>
    <w:qFormat/>
    <w:pPr>
      <w:spacing w:before="600"/>
      <w:jc w:val="center"/>
    </w:pPr>
    <w:rPr>
      <w:b/>
      <w:caps/>
    </w:rPr>
  </w:style>
  <w:style w:type="paragraph" w:styleId="Title">
    <w:name w:val="Title"/>
    <w:basedOn w:val="Normal"/>
    <w:link w:val="TitleChar"/>
    <w:qFormat/>
    <w:rsid w:val="00D934CD"/>
    <w:pPr>
      <w:spacing w:after="400"/>
      <w:contextualSpacing/>
      <w:jc w:val="right"/>
    </w:pPr>
    <w:rPr>
      <w:rFonts w:asciiTheme="majorHAnsi" w:eastAsiaTheme="majorEastAsia" w:hAnsiTheme="majorHAnsi" w:cstheme="majorBidi"/>
      <w:b/>
      <w:caps/>
      <w:color w:val="595959" w:themeColor="text1" w:themeTint="A6"/>
      <w:kern w:val="28"/>
      <w:sz w:val="40"/>
      <w:szCs w:val="56"/>
    </w:rPr>
  </w:style>
  <w:style w:type="character" w:customStyle="1" w:styleId="TitleChar">
    <w:name w:val="Title Char"/>
    <w:basedOn w:val="DefaultParagraphFont"/>
    <w:link w:val="Title"/>
    <w:rsid w:val="003667F4"/>
    <w:rPr>
      <w:rFonts w:asciiTheme="majorHAnsi" w:eastAsiaTheme="majorEastAsia" w:hAnsiTheme="majorHAnsi" w:cstheme="majorBidi"/>
      <w:b/>
      <w:caps/>
      <w:color w:val="595959" w:themeColor="text1" w:themeTint="A6"/>
      <w:spacing w:val="4"/>
      <w:kern w:val="28"/>
      <w:sz w:val="40"/>
      <w:szCs w:val="56"/>
    </w:r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spacing w:line="240" w:lineRule="auto"/>
    </w:pPr>
  </w:style>
  <w:style w:type="character" w:customStyle="1" w:styleId="HeaderChar">
    <w:name w:val="Header Char"/>
    <w:basedOn w:val="DefaultParagraphFont"/>
    <w:link w:val="Header"/>
    <w:uiPriority w:val="99"/>
    <w:rPr>
      <w:rFonts w:cs="Times New Roman"/>
      <w:sz w:val="18"/>
      <w:szCs w:val="18"/>
      <w:lang w:eastAsia="en-US"/>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rPr>
      <w:rFonts w:cs="Times New Roman"/>
      <w:sz w:val="18"/>
      <w:szCs w:val="18"/>
      <w:lang w:eastAsia="en-US"/>
    </w:rPr>
  </w:style>
  <w:style w:type="table" w:styleId="PlainTable1">
    <w:name w:val="Plain Table 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antity">
    <w:name w:val="Quantity"/>
    <w:basedOn w:val="Normal"/>
    <w:uiPriority w:val="5"/>
    <w:qFormat/>
    <w:pPr>
      <w:jc w:val="center"/>
    </w:pPr>
  </w:style>
  <w:style w:type="character" w:customStyle="1" w:styleId="Heading4Char">
    <w:name w:val="Heading 4 Char"/>
    <w:basedOn w:val="DefaultParagraphFont"/>
    <w:link w:val="Heading4"/>
    <w:uiPriority w:val="1"/>
    <w:rPr>
      <w:rFonts w:asciiTheme="majorHAnsi" w:eastAsiaTheme="majorEastAsia" w:hAnsiTheme="majorHAnsi" w:cstheme="majorBidi"/>
      <w:b/>
      <w:iCs/>
      <w:caps/>
      <w:sz w:val="18"/>
      <w:szCs w:val="18"/>
      <w:lang w:eastAsia="en-US"/>
    </w:rPr>
  </w:style>
  <w:style w:type="character" w:customStyle="1" w:styleId="Heading5Char">
    <w:name w:val="Heading 5 Char"/>
    <w:basedOn w:val="DefaultParagraphFont"/>
    <w:link w:val="Heading5"/>
    <w:uiPriority w:val="1"/>
    <w:semiHidden/>
    <w:rsid w:val="00D934CD"/>
    <w:rPr>
      <w:rFonts w:asciiTheme="majorHAnsi" w:eastAsiaTheme="majorEastAsia" w:hAnsiTheme="majorHAnsi" w:cstheme="majorBidi"/>
      <w:color w:val="365F91" w:themeColor="accent1" w:themeShade="BF"/>
      <w:spacing w:val="4"/>
    </w:rPr>
  </w:style>
  <w:style w:type="character" w:customStyle="1" w:styleId="Heading6Char">
    <w:name w:val="Heading 6 Char"/>
    <w:basedOn w:val="DefaultParagraphFont"/>
    <w:link w:val="Heading6"/>
    <w:uiPriority w:val="1"/>
    <w:semiHidden/>
    <w:rsid w:val="00D934CD"/>
    <w:rPr>
      <w:rFonts w:asciiTheme="majorHAnsi" w:eastAsiaTheme="majorEastAsia" w:hAnsiTheme="majorHAnsi" w:cstheme="majorBidi"/>
      <w:color w:val="243F60" w:themeColor="accent1" w:themeShade="7F"/>
      <w:spacing w:val="4"/>
    </w:rPr>
  </w:style>
  <w:style w:type="character" w:customStyle="1" w:styleId="Heading7Char">
    <w:name w:val="Heading 7 Char"/>
    <w:basedOn w:val="DefaultParagraphFont"/>
    <w:link w:val="Heading7"/>
    <w:uiPriority w:val="1"/>
    <w:semiHidden/>
    <w:rsid w:val="00D934CD"/>
    <w:rPr>
      <w:rFonts w:asciiTheme="majorHAnsi" w:eastAsiaTheme="majorEastAsia" w:hAnsiTheme="majorHAnsi" w:cstheme="majorBidi"/>
      <w:i/>
      <w:iCs/>
      <w:color w:val="243F60" w:themeColor="accent1" w:themeShade="7F"/>
      <w:spacing w:val="4"/>
    </w:rPr>
  </w:style>
  <w:style w:type="character" w:customStyle="1" w:styleId="Heading8Char">
    <w:name w:val="Heading 8 Char"/>
    <w:basedOn w:val="DefaultParagraphFont"/>
    <w:link w:val="Heading8"/>
    <w:uiPriority w:val="1"/>
    <w:semiHidden/>
    <w:rsid w:val="00D934CD"/>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1"/>
    <w:semiHidden/>
    <w:rsid w:val="00D934CD"/>
    <w:rPr>
      <w:rFonts w:asciiTheme="majorHAnsi" w:eastAsiaTheme="majorEastAsia" w:hAnsiTheme="majorHAnsi" w:cstheme="majorBidi"/>
      <w:i/>
      <w:iCs/>
      <w:color w:val="272727" w:themeColor="text1" w:themeTint="D8"/>
      <w:spacing w:val="4"/>
      <w:szCs w:val="21"/>
    </w:rPr>
  </w:style>
  <w:style w:type="character" w:styleId="IntenseEmphasis">
    <w:name w:val="Intense Emphasis"/>
    <w:basedOn w:val="DefaultParagraphFont"/>
    <w:uiPriority w:val="21"/>
    <w:semiHidden/>
    <w:unhideWhenUsed/>
    <w:qFormat/>
    <w:rsid w:val="00D934CD"/>
    <w:rPr>
      <w:i/>
      <w:iCs/>
      <w:color w:val="365F91" w:themeColor="accent1" w:themeShade="BF"/>
    </w:rPr>
  </w:style>
  <w:style w:type="paragraph" w:styleId="IntenseQuote">
    <w:name w:val="Intense Quote"/>
    <w:basedOn w:val="Normal"/>
    <w:next w:val="Normal"/>
    <w:link w:val="IntenseQuoteChar"/>
    <w:uiPriority w:val="30"/>
    <w:semiHidden/>
    <w:unhideWhenUsed/>
    <w:qFormat/>
    <w:rsid w:val="00D934C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D934CD"/>
    <w:rPr>
      <w:i/>
      <w:iCs/>
      <w:color w:val="365F91" w:themeColor="accent1" w:themeShade="BF"/>
      <w:spacing w:val="4"/>
    </w:rPr>
  </w:style>
  <w:style w:type="paragraph" w:styleId="BlockText">
    <w:name w:val="Block Text"/>
    <w:basedOn w:val="Normal"/>
    <w:uiPriority w:val="99"/>
    <w:semiHidden/>
    <w:unhideWhenUsed/>
    <w:rsid w:val="00D934CD"/>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D934CD"/>
    <w:rPr>
      <w:color w:val="595959" w:themeColor="text1" w:themeTint="A6"/>
      <w:shd w:val="clear" w:color="auto" w:fill="E1DFDD"/>
    </w:rPr>
  </w:style>
  <w:style w:type="table" w:styleId="GridTable1Light">
    <w:name w:val="Grid Table 1 Light"/>
    <w:basedOn w:val="TableNormal"/>
    <w:uiPriority w:val="46"/>
    <w:rsid w:val="002558FA"/>
    <w:pPr>
      <w:spacing w:line="240" w:lineRule="auto"/>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72" w:type="dxa"/>
        <w:left w:w="216" w:type="dxa"/>
        <w:bottom w:w="72" w:type="dxa"/>
        <w:right w:w="216" w:type="dxa"/>
      </w:tblCellMar>
    </w:tblPr>
    <w:tcPr>
      <w:vAlign w:val="center"/>
    </w:tcPr>
    <w:tblStylePr w:type="firstRow">
      <w:rPr>
        <w:b w:val="0"/>
        <w:bCs/>
        <w:i w:val="0"/>
      </w:rP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tcMar>
          <w:top w:w="0" w:type="nil"/>
          <w:left w:w="115" w:type="dxa"/>
          <w:bottom w:w="0" w:type="nil"/>
          <w:right w:w="115" w:type="dxa"/>
        </w:tcMar>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Subtle2">
    <w:name w:val="Table Subtle 2"/>
    <w:basedOn w:val="TableNormal"/>
    <w:uiPriority w:val="99"/>
    <w:rsid w:val="00907574"/>
    <w:tblPr/>
    <w:tblStylePr w:type="firstRow">
      <w:tblPr/>
      <w:tcPr>
        <w:tcBorders>
          <w:top w:val="nil"/>
          <w:left w:val="nil"/>
          <w:bottom w:val="nil"/>
          <w:right w:val="nil"/>
          <w:insideH w:val="nil"/>
          <w:insideV w:val="nil"/>
          <w:tl2br w:val="nil"/>
          <w:tr2bl w:val="nil"/>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top w:val="nil"/>
          <w:left w:val="nil"/>
          <w:bottom w:val="nil"/>
          <w:right w:val="nil"/>
          <w:insideH w:val="nil"/>
          <w:insideV w:val="nil"/>
          <w:tl2br w:val="nil"/>
          <w:tr2bl w:val="nil"/>
        </w:tcBorders>
        <w:shd w:val="clear" w:color="008000" w:fill="auto"/>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D67A8A"/>
    <w:rPr>
      <w:color w:val="0000FF" w:themeColor="hyperlink"/>
      <w:u w:val="single"/>
    </w:rPr>
  </w:style>
  <w:style w:type="character" w:styleId="UnresolvedMention">
    <w:name w:val="Unresolved Mention"/>
    <w:basedOn w:val="DefaultParagraphFont"/>
    <w:uiPriority w:val="99"/>
    <w:semiHidden/>
    <w:unhideWhenUsed/>
    <w:rsid w:val="00D67A8A"/>
    <w:rPr>
      <w:color w:val="605E5C"/>
      <w:shd w:val="clear" w:color="auto" w:fill="E1DFDD"/>
    </w:rPr>
  </w:style>
  <w:style w:type="paragraph" w:styleId="NormalWeb">
    <w:name w:val="Normal (Web)"/>
    <w:basedOn w:val="Normal"/>
    <w:uiPriority w:val="99"/>
    <w:unhideWhenUsed/>
    <w:rsid w:val="002D7501"/>
    <w:pPr>
      <w:spacing w:before="100" w:beforeAutospacing="1" w:after="100" w:afterAutospacing="1" w:line="240" w:lineRule="auto"/>
    </w:pPr>
    <w:rPr>
      <w:rFonts w:ascii="Times New Roman" w:eastAsia="Times New Roman" w:hAnsi="Times New Roman" w:cs="Times New Roman"/>
      <w:spacing w:val="0"/>
      <w:sz w:val="24"/>
      <w:szCs w:val="24"/>
      <w:lang w:eastAsia="en-GB"/>
    </w:rPr>
  </w:style>
  <w:style w:type="character" w:styleId="Strong">
    <w:name w:val="Strong"/>
    <w:basedOn w:val="DefaultParagraphFont"/>
    <w:uiPriority w:val="22"/>
    <w:qFormat/>
    <w:rsid w:val="002D7501"/>
    <w:rPr>
      <w:b/>
      <w:bCs/>
    </w:rPr>
  </w:style>
  <w:style w:type="paragraph" w:styleId="ListParagraph">
    <w:name w:val="List Paragraph"/>
    <w:basedOn w:val="Normal"/>
    <w:uiPriority w:val="34"/>
    <w:unhideWhenUsed/>
    <w:qFormat/>
    <w:rsid w:val="00BC02AE"/>
    <w:pPr>
      <w:ind w:left="720"/>
      <w:contextualSpacing/>
    </w:pPr>
  </w:style>
  <w:style w:type="character" w:styleId="Emphasis">
    <w:name w:val="Emphasis"/>
    <w:basedOn w:val="DefaultParagraphFont"/>
    <w:uiPriority w:val="20"/>
    <w:qFormat/>
    <w:rsid w:val="008729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06140">
      <w:bodyDiv w:val="1"/>
      <w:marLeft w:val="0"/>
      <w:marRight w:val="0"/>
      <w:marTop w:val="0"/>
      <w:marBottom w:val="0"/>
      <w:divBdr>
        <w:top w:val="none" w:sz="0" w:space="0" w:color="auto"/>
        <w:left w:val="none" w:sz="0" w:space="0" w:color="auto"/>
        <w:bottom w:val="none" w:sz="0" w:space="0" w:color="auto"/>
        <w:right w:val="none" w:sz="0" w:space="0" w:color="auto"/>
      </w:divBdr>
    </w:div>
    <w:div w:id="182398076">
      <w:bodyDiv w:val="1"/>
      <w:marLeft w:val="0"/>
      <w:marRight w:val="0"/>
      <w:marTop w:val="0"/>
      <w:marBottom w:val="0"/>
      <w:divBdr>
        <w:top w:val="none" w:sz="0" w:space="0" w:color="auto"/>
        <w:left w:val="none" w:sz="0" w:space="0" w:color="auto"/>
        <w:bottom w:val="none" w:sz="0" w:space="0" w:color="auto"/>
        <w:right w:val="none" w:sz="0" w:space="0" w:color="auto"/>
      </w:divBdr>
    </w:div>
    <w:div w:id="209390900">
      <w:bodyDiv w:val="1"/>
      <w:marLeft w:val="0"/>
      <w:marRight w:val="0"/>
      <w:marTop w:val="0"/>
      <w:marBottom w:val="0"/>
      <w:divBdr>
        <w:top w:val="none" w:sz="0" w:space="0" w:color="auto"/>
        <w:left w:val="none" w:sz="0" w:space="0" w:color="auto"/>
        <w:bottom w:val="none" w:sz="0" w:space="0" w:color="auto"/>
        <w:right w:val="none" w:sz="0" w:space="0" w:color="auto"/>
      </w:divBdr>
    </w:div>
    <w:div w:id="1110398645">
      <w:bodyDiv w:val="1"/>
      <w:marLeft w:val="0"/>
      <w:marRight w:val="0"/>
      <w:marTop w:val="0"/>
      <w:marBottom w:val="0"/>
      <w:divBdr>
        <w:top w:val="none" w:sz="0" w:space="0" w:color="auto"/>
        <w:left w:val="none" w:sz="0" w:space="0" w:color="auto"/>
        <w:bottom w:val="none" w:sz="0" w:space="0" w:color="auto"/>
        <w:right w:val="none" w:sz="0" w:space="0" w:color="auto"/>
      </w:divBdr>
    </w:div>
    <w:div w:id="1418019228">
      <w:bodyDiv w:val="1"/>
      <w:marLeft w:val="0"/>
      <w:marRight w:val="0"/>
      <w:marTop w:val="0"/>
      <w:marBottom w:val="0"/>
      <w:divBdr>
        <w:top w:val="none" w:sz="0" w:space="0" w:color="auto"/>
        <w:left w:val="none" w:sz="0" w:space="0" w:color="auto"/>
        <w:bottom w:val="none" w:sz="0" w:space="0" w:color="auto"/>
        <w:right w:val="none" w:sz="0" w:space="0" w:color="auto"/>
      </w:divBdr>
    </w:div>
    <w:div w:id="2000884728">
      <w:bodyDiv w:val="1"/>
      <w:marLeft w:val="0"/>
      <w:marRight w:val="0"/>
      <w:marTop w:val="0"/>
      <w:marBottom w:val="0"/>
      <w:divBdr>
        <w:top w:val="none" w:sz="0" w:space="0" w:color="auto"/>
        <w:left w:val="none" w:sz="0" w:space="0" w:color="auto"/>
        <w:bottom w:val="none" w:sz="0" w:space="0" w:color="auto"/>
        <w:right w:val="none" w:sz="0" w:space="0" w:color="auto"/>
      </w:divBdr>
    </w:div>
    <w:div w:id="207469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iyon.services@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03ebmk\AppData\Local\Microsoft\Office\16.0\DTS\en-GB%7bB9C47B0C-C5B4-4BAF-ABBF-BFEDB1ABBDDA%7d\%7b8B117172-276E-47AD-A631-3F6124203288%7dtf16392525_win32.dotx" TargetMode="External"/></Relationships>
</file>

<file path=word/theme/theme1.xml><?xml version="1.0" encoding="utf-8"?>
<a:theme xmlns:a="http://schemas.openxmlformats.org/drawingml/2006/main" name="Invo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{8B117172-276E-47AD-A631-3F6124203288}tf16392525_win32</Template>
  <TotalTime>78</TotalTime>
  <Pages>1</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Haywood, Mark</dc:creator>
  <cp:keywords/>
  <dc:description/>
  <cp:lastModifiedBy>SINIYON Services Ltd - Mark Haywood</cp:lastModifiedBy>
  <cp:revision>10</cp:revision>
  <cp:lastPrinted>2024-01-28T12:41:00Z</cp:lastPrinted>
  <dcterms:created xsi:type="dcterms:W3CDTF">2024-07-15T05:49:00Z</dcterms:created>
  <dcterms:modified xsi:type="dcterms:W3CDTF">2024-08-06T15:18:00Z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MSIP_Label_36791f77-3d39-4d72-9277-ac879ec799ed_Enabled">
    <vt:lpwstr>true</vt:lpwstr>
  </property>
  <property fmtid="{D5CDD505-2E9C-101B-9397-08002B2CF9AE}" pid="4" name="MSIP_Label_36791f77-3d39-4d72-9277-ac879ec799ed_SetDate">
    <vt:lpwstr>2024-01-28T10:00:27Z</vt:lpwstr>
  </property>
  <property fmtid="{D5CDD505-2E9C-101B-9397-08002B2CF9AE}" pid="5" name="MSIP_Label_36791f77-3d39-4d72-9277-ac879ec799ed_Method">
    <vt:lpwstr>Standard</vt:lpwstr>
  </property>
  <property fmtid="{D5CDD505-2E9C-101B-9397-08002B2CF9AE}" pid="6" name="MSIP_Label_36791f77-3d39-4d72-9277-ac879ec799ed_Name">
    <vt:lpwstr>restricted-default</vt:lpwstr>
  </property>
  <property fmtid="{D5CDD505-2E9C-101B-9397-08002B2CF9AE}" pid="7" name="MSIP_Label_36791f77-3d39-4d72-9277-ac879ec799ed_SiteId">
    <vt:lpwstr>254ba93e-1f6f-48f3-90e6-e2766664b477</vt:lpwstr>
  </property>
  <property fmtid="{D5CDD505-2E9C-101B-9397-08002B2CF9AE}" pid="8" name="MSIP_Label_36791f77-3d39-4d72-9277-ac879ec799ed_ActionId">
    <vt:lpwstr>afb2c011-c766-4ff8-8464-34c42f115373</vt:lpwstr>
  </property>
  <property fmtid="{D5CDD505-2E9C-101B-9397-08002B2CF9AE}" pid="9" name="MSIP_Label_36791f77-3d39-4d72-9277-ac879ec799ed_ContentBits">
    <vt:lpwstr>0</vt:lpwstr>
  </property>
</Properties>
</file>