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BC78" w14:textId="77777777" w:rsidR="009F619B" w:rsidRPr="009F619B" w:rsidRDefault="009F619B" w:rsidP="009F619B">
      <w:pPr>
        <w:spacing w:line="240" w:lineRule="auto"/>
        <w:jc w:val="center"/>
        <w:rPr>
          <w:color w:val="4472C4" w:themeColor="accent1"/>
          <w:sz w:val="22"/>
          <w:szCs w:val="22"/>
        </w:rPr>
      </w:pPr>
      <w:r w:rsidRPr="009F619B">
        <w:rPr>
          <w:color w:val="4472C4" w:themeColor="accent1"/>
          <w:sz w:val="22"/>
          <w:szCs w:val="22"/>
        </w:rPr>
        <w:t>GASQUET COMMUNITY SERVICES DISTRICT</w:t>
      </w:r>
    </w:p>
    <w:p w14:paraId="4A4C0855" w14:textId="77777777" w:rsidR="009F619B" w:rsidRPr="009F619B" w:rsidRDefault="009F619B" w:rsidP="009F619B">
      <w:pPr>
        <w:spacing w:after="0" w:line="240" w:lineRule="auto"/>
        <w:jc w:val="center"/>
        <w:rPr>
          <w:color w:val="4472C4" w:themeColor="accent1"/>
          <w:sz w:val="22"/>
          <w:szCs w:val="22"/>
        </w:rPr>
      </w:pPr>
      <w:r w:rsidRPr="009F619B">
        <w:rPr>
          <w:color w:val="4472C4" w:themeColor="accent1"/>
          <w:sz w:val="22"/>
          <w:szCs w:val="22"/>
        </w:rPr>
        <w:t>BOARD OF DIRECTORS REGULAR MEETING AGENDA</w:t>
      </w:r>
    </w:p>
    <w:p w14:paraId="61E876B3" w14:textId="62696619" w:rsidR="009F619B" w:rsidRPr="009F619B" w:rsidRDefault="00EB224C" w:rsidP="009F619B">
      <w:pPr>
        <w:spacing w:after="0" w:line="240" w:lineRule="auto"/>
        <w:jc w:val="center"/>
        <w:rPr>
          <w:color w:val="4472C4" w:themeColor="accent1"/>
          <w:sz w:val="22"/>
          <w:szCs w:val="22"/>
        </w:rPr>
      </w:pPr>
      <w:r>
        <w:rPr>
          <w:color w:val="4472C4" w:themeColor="accent1"/>
          <w:sz w:val="22"/>
          <w:szCs w:val="22"/>
        </w:rPr>
        <w:t>June 08</w:t>
      </w:r>
      <w:r w:rsidR="009F619B" w:rsidRPr="009F619B">
        <w:rPr>
          <w:color w:val="4472C4" w:themeColor="accent1"/>
          <w:sz w:val="22"/>
          <w:szCs w:val="22"/>
        </w:rPr>
        <w:t>, 2026 – 5:30 PM</w:t>
      </w:r>
    </w:p>
    <w:p w14:paraId="66C7A10A" w14:textId="09A50A41" w:rsidR="009F619B" w:rsidRPr="009F619B" w:rsidRDefault="009F619B" w:rsidP="009F619B">
      <w:pPr>
        <w:spacing w:line="240" w:lineRule="auto"/>
        <w:jc w:val="center"/>
        <w:rPr>
          <w:sz w:val="22"/>
          <w:szCs w:val="22"/>
        </w:rPr>
      </w:pPr>
      <w:r w:rsidRPr="009F619B">
        <w:rPr>
          <w:sz w:val="22"/>
          <w:szCs w:val="22"/>
        </w:rPr>
        <w:t>Legion Hall 1555 Gasquet Flat Road, Gasquet, CA</w:t>
      </w:r>
    </w:p>
    <w:p w14:paraId="1379EF80" w14:textId="77777777" w:rsidR="009F619B" w:rsidRPr="009F619B" w:rsidRDefault="009F619B" w:rsidP="009F619B">
      <w:pPr>
        <w:spacing w:line="240" w:lineRule="auto"/>
        <w:rPr>
          <w:sz w:val="18"/>
          <w:szCs w:val="18"/>
        </w:rPr>
      </w:pPr>
    </w:p>
    <w:p w14:paraId="47E5C66F" w14:textId="77777777" w:rsidR="009F619B" w:rsidRPr="00456506" w:rsidRDefault="009F619B" w:rsidP="009F619B">
      <w:pPr>
        <w:spacing w:after="0" w:line="240" w:lineRule="auto"/>
        <w:rPr>
          <w:b/>
          <w:bCs/>
          <w:sz w:val="20"/>
          <w:szCs w:val="20"/>
        </w:rPr>
      </w:pPr>
      <w:r w:rsidRPr="00456506">
        <w:rPr>
          <w:b/>
          <w:bCs/>
          <w:sz w:val="20"/>
          <w:szCs w:val="20"/>
        </w:rPr>
        <w:t>I. CALL TO ORDER / ROLL CALL</w:t>
      </w:r>
    </w:p>
    <w:p w14:paraId="54FA6E5C" w14:textId="77777777" w:rsidR="009F619B" w:rsidRPr="00456506" w:rsidRDefault="009F619B" w:rsidP="009F619B">
      <w:pPr>
        <w:spacing w:after="0" w:line="240" w:lineRule="auto"/>
        <w:rPr>
          <w:b/>
          <w:bCs/>
          <w:sz w:val="20"/>
          <w:szCs w:val="20"/>
        </w:rPr>
      </w:pPr>
      <w:r w:rsidRPr="00456506">
        <w:rPr>
          <w:b/>
          <w:bCs/>
          <w:sz w:val="20"/>
          <w:szCs w:val="20"/>
        </w:rPr>
        <w:t>II. PUBLIC COMMENT</w:t>
      </w:r>
    </w:p>
    <w:p w14:paraId="159013BB" w14:textId="77777777" w:rsidR="009F619B" w:rsidRPr="00456506" w:rsidRDefault="009F619B" w:rsidP="003C3645">
      <w:pPr>
        <w:spacing w:after="0" w:line="240" w:lineRule="auto"/>
        <w:rPr>
          <w:sz w:val="20"/>
          <w:szCs w:val="20"/>
        </w:rPr>
      </w:pPr>
      <w:r w:rsidRPr="00456506">
        <w:rPr>
          <w:sz w:val="20"/>
          <w:szCs w:val="20"/>
        </w:rPr>
        <w:t>At this time, members of the public may address the Board on any item not appearing on the posted agenda. Comments are limited to five (5) minutes per person. The Board may not take action on items not on the agenda, except as authorized by law.</w:t>
      </w:r>
    </w:p>
    <w:p w14:paraId="7EEAFDA6" w14:textId="77777777" w:rsidR="009F619B" w:rsidRPr="00456506" w:rsidRDefault="009F619B" w:rsidP="009F619B">
      <w:pPr>
        <w:spacing w:after="0" w:line="240" w:lineRule="auto"/>
        <w:rPr>
          <w:b/>
          <w:bCs/>
          <w:sz w:val="20"/>
          <w:szCs w:val="20"/>
        </w:rPr>
      </w:pPr>
      <w:r w:rsidRPr="00456506">
        <w:rPr>
          <w:b/>
          <w:bCs/>
          <w:sz w:val="20"/>
          <w:szCs w:val="20"/>
        </w:rPr>
        <w:t>III. WATER SUPERINTENDENT’S REPORT</w:t>
      </w:r>
    </w:p>
    <w:p w14:paraId="7AE58F25" w14:textId="77777777" w:rsidR="009F619B" w:rsidRPr="00456506" w:rsidRDefault="009F619B" w:rsidP="009F619B">
      <w:pPr>
        <w:spacing w:after="0" w:line="240" w:lineRule="auto"/>
        <w:rPr>
          <w:sz w:val="20"/>
          <w:szCs w:val="20"/>
        </w:rPr>
      </w:pPr>
      <w:r w:rsidRPr="00456506">
        <w:rPr>
          <w:sz w:val="20"/>
          <w:szCs w:val="20"/>
        </w:rPr>
        <w:t>Discussion and Possible Action</w:t>
      </w:r>
    </w:p>
    <w:p w14:paraId="53B16C49" w14:textId="77777777" w:rsidR="009F619B" w:rsidRPr="00456506" w:rsidRDefault="009F619B" w:rsidP="009F619B">
      <w:pPr>
        <w:spacing w:after="0" w:line="240" w:lineRule="auto"/>
        <w:rPr>
          <w:sz w:val="20"/>
          <w:szCs w:val="20"/>
        </w:rPr>
      </w:pPr>
      <w:r w:rsidRPr="00456506">
        <w:rPr>
          <w:sz w:val="20"/>
          <w:szCs w:val="20"/>
        </w:rPr>
        <w:t>A. Water usage and maintenance reports</w:t>
      </w:r>
    </w:p>
    <w:p w14:paraId="436E35F4" w14:textId="0AC75540" w:rsidR="009F619B" w:rsidRPr="00456506" w:rsidRDefault="009F619B" w:rsidP="009F619B">
      <w:pPr>
        <w:spacing w:after="0" w:line="240" w:lineRule="auto"/>
        <w:rPr>
          <w:sz w:val="20"/>
          <w:szCs w:val="20"/>
        </w:rPr>
      </w:pPr>
      <w:r w:rsidRPr="00456506">
        <w:rPr>
          <w:b/>
          <w:bCs/>
          <w:sz w:val="20"/>
          <w:szCs w:val="20"/>
        </w:rPr>
        <w:t xml:space="preserve">IV. CONSENT AGENDA </w:t>
      </w:r>
    </w:p>
    <w:p w14:paraId="0950D5CE" w14:textId="77777777" w:rsidR="009F619B" w:rsidRPr="00456506" w:rsidRDefault="009F619B" w:rsidP="009F619B">
      <w:pPr>
        <w:spacing w:after="0" w:line="240" w:lineRule="auto"/>
        <w:rPr>
          <w:sz w:val="20"/>
          <w:szCs w:val="20"/>
        </w:rPr>
      </w:pPr>
      <w:r w:rsidRPr="00456506">
        <w:rPr>
          <w:sz w:val="20"/>
          <w:szCs w:val="20"/>
        </w:rPr>
        <w:t>Discussion and Possible Action</w:t>
      </w:r>
    </w:p>
    <w:p w14:paraId="6E39066B" w14:textId="4ACBD901" w:rsidR="009F619B" w:rsidRPr="00456506" w:rsidRDefault="009F619B" w:rsidP="009F619B">
      <w:pPr>
        <w:spacing w:after="0" w:line="240" w:lineRule="auto"/>
        <w:rPr>
          <w:sz w:val="20"/>
          <w:szCs w:val="20"/>
        </w:rPr>
      </w:pPr>
      <w:r w:rsidRPr="00456506">
        <w:rPr>
          <w:sz w:val="20"/>
          <w:szCs w:val="20"/>
        </w:rPr>
        <w:t>(All items listed under the Consent Agenda are considered routine and will be approved by one motion unless removed for separate discussion.)</w:t>
      </w:r>
    </w:p>
    <w:p w14:paraId="5D3D7E3D" w14:textId="60E0D545" w:rsidR="009F619B" w:rsidRPr="00456506" w:rsidRDefault="009F619B" w:rsidP="009F619B">
      <w:pPr>
        <w:spacing w:after="0" w:line="240" w:lineRule="auto"/>
        <w:rPr>
          <w:sz w:val="20"/>
          <w:szCs w:val="20"/>
        </w:rPr>
      </w:pPr>
      <w:r w:rsidRPr="00456506">
        <w:rPr>
          <w:sz w:val="20"/>
          <w:szCs w:val="20"/>
        </w:rPr>
        <w:t xml:space="preserve">A. Minutes – Regular Board Meeting, </w:t>
      </w:r>
      <w:r w:rsidR="00EB224C" w:rsidRPr="00456506">
        <w:rPr>
          <w:b/>
          <w:bCs/>
          <w:sz w:val="20"/>
          <w:szCs w:val="20"/>
        </w:rPr>
        <w:t>May</w:t>
      </w:r>
      <w:r w:rsidRPr="00456506">
        <w:rPr>
          <w:b/>
          <w:bCs/>
          <w:sz w:val="20"/>
          <w:szCs w:val="20"/>
        </w:rPr>
        <w:t xml:space="preserve"> 2026</w:t>
      </w:r>
    </w:p>
    <w:p w14:paraId="1B20CF51" w14:textId="48F7F884" w:rsidR="009F619B" w:rsidRPr="00456506" w:rsidRDefault="009F619B" w:rsidP="009F619B">
      <w:pPr>
        <w:spacing w:after="0" w:line="240" w:lineRule="auto"/>
        <w:rPr>
          <w:b/>
          <w:bCs/>
          <w:sz w:val="20"/>
          <w:szCs w:val="20"/>
        </w:rPr>
      </w:pPr>
      <w:r w:rsidRPr="00456506">
        <w:rPr>
          <w:sz w:val="20"/>
          <w:szCs w:val="20"/>
        </w:rPr>
        <w:t xml:space="preserve">B. Financial Reports – </w:t>
      </w:r>
      <w:r w:rsidR="00EB224C" w:rsidRPr="00456506">
        <w:rPr>
          <w:b/>
          <w:bCs/>
          <w:sz w:val="20"/>
          <w:szCs w:val="20"/>
        </w:rPr>
        <w:t>May</w:t>
      </w:r>
      <w:r w:rsidRPr="00456506">
        <w:rPr>
          <w:b/>
          <w:bCs/>
          <w:sz w:val="20"/>
          <w:szCs w:val="20"/>
        </w:rPr>
        <w:t xml:space="preserve"> 2026</w:t>
      </w:r>
    </w:p>
    <w:p w14:paraId="1ACAE65E" w14:textId="77777777" w:rsidR="009F619B" w:rsidRPr="00456506" w:rsidRDefault="009F619B" w:rsidP="009F619B">
      <w:pPr>
        <w:pStyle w:val="ListParagraph"/>
        <w:numPr>
          <w:ilvl w:val="0"/>
          <w:numId w:val="1"/>
        </w:numPr>
        <w:spacing w:after="0" w:line="240" w:lineRule="auto"/>
        <w:rPr>
          <w:sz w:val="20"/>
          <w:szCs w:val="20"/>
        </w:rPr>
      </w:pPr>
      <w:r w:rsidRPr="00456506">
        <w:rPr>
          <w:sz w:val="20"/>
          <w:szCs w:val="20"/>
        </w:rPr>
        <w:t>Interim Balance Sheet</w:t>
      </w:r>
    </w:p>
    <w:p w14:paraId="74F45E37" w14:textId="77777777" w:rsidR="009F619B" w:rsidRPr="00456506" w:rsidRDefault="009F619B" w:rsidP="009F619B">
      <w:pPr>
        <w:pStyle w:val="ListParagraph"/>
        <w:numPr>
          <w:ilvl w:val="0"/>
          <w:numId w:val="1"/>
        </w:numPr>
        <w:spacing w:after="0" w:line="240" w:lineRule="auto"/>
        <w:rPr>
          <w:sz w:val="20"/>
          <w:szCs w:val="20"/>
        </w:rPr>
      </w:pPr>
      <w:r w:rsidRPr="00456506">
        <w:rPr>
          <w:sz w:val="20"/>
          <w:szCs w:val="20"/>
        </w:rPr>
        <w:t>Interim Profit and Loss</w:t>
      </w:r>
    </w:p>
    <w:p w14:paraId="5DCF5B6A" w14:textId="77777777" w:rsidR="009F619B" w:rsidRPr="00456506" w:rsidRDefault="009F619B" w:rsidP="009F619B">
      <w:pPr>
        <w:pStyle w:val="ListParagraph"/>
        <w:numPr>
          <w:ilvl w:val="0"/>
          <w:numId w:val="1"/>
        </w:numPr>
        <w:spacing w:after="0" w:line="240" w:lineRule="auto"/>
        <w:rPr>
          <w:sz w:val="20"/>
          <w:szCs w:val="20"/>
        </w:rPr>
      </w:pPr>
      <w:r w:rsidRPr="00456506">
        <w:rPr>
          <w:sz w:val="20"/>
          <w:szCs w:val="20"/>
        </w:rPr>
        <w:t>Aged Receivables / Liens</w:t>
      </w:r>
    </w:p>
    <w:p w14:paraId="76F2E006" w14:textId="77777777" w:rsidR="009F619B" w:rsidRPr="00456506" w:rsidRDefault="009F619B" w:rsidP="009F619B">
      <w:pPr>
        <w:pStyle w:val="ListParagraph"/>
        <w:numPr>
          <w:ilvl w:val="0"/>
          <w:numId w:val="1"/>
        </w:numPr>
        <w:spacing w:after="0" w:line="240" w:lineRule="auto"/>
        <w:rPr>
          <w:sz w:val="20"/>
          <w:szCs w:val="20"/>
        </w:rPr>
      </w:pPr>
      <w:r w:rsidRPr="00456506">
        <w:rPr>
          <w:sz w:val="20"/>
          <w:szCs w:val="20"/>
        </w:rPr>
        <w:t>Operating Account Bank Reconciliation (available at District Office)</w:t>
      </w:r>
    </w:p>
    <w:p w14:paraId="5E89434F" w14:textId="0FB5CD0C" w:rsidR="009F619B" w:rsidRPr="00456506" w:rsidRDefault="009F619B" w:rsidP="00CA2EA4">
      <w:pPr>
        <w:spacing w:after="0" w:line="240" w:lineRule="auto"/>
        <w:rPr>
          <w:sz w:val="20"/>
          <w:szCs w:val="20"/>
        </w:rPr>
      </w:pPr>
      <w:r w:rsidRPr="00456506">
        <w:rPr>
          <w:sz w:val="20"/>
          <w:szCs w:val="20"/>
        </w:rPr>
        <w:t xml:space="preserve">C. </w:t>
      </w:r>
      <w:r w:rsidR="00EB224C" w:rsidRPr="00456506">
        <w:rPr>
          <w:b/>
          <w:bCs/>
          <w:sz w:val="20"/>
          <w:szCs w:val="20"/>
        </w:rPr>
        <w:t>June</w:t>
      </w:r>
      <w:r w:rsidRPr="00456506">
        <w:rPr>
          <w:b/>
          <w:bCs/>
          <w:sz w:val="20"/>
          <w:szCs w:val="20"/>
        </w:rPr>
        <w:t xml:space="preserve"> 2026</w:t>
      </w:r>
      <w:r w:rsidRPr="00456506">
        <w:rPr>
          <w:sz w:val="20"/>
          <w:szCs w:val="20"/>
        </w:rPr>
        <w:t xml:space="preserve"> Disbursements</w:t>
      </w:r>
    </w:p>
    <w:p w14:paraId="52E814BA" w14:textId="77777777" w:rsidR="009F619B" w:rsidRPr="00456506" w:rsidRDefault="009F619B" w:rsidP="00CA2EA4">
      <w:pPr>
        <w:spacing w:after="0" w:line="240" w:lineRule="auto"/>
        <w:rPr>
          <w:b/>
          <w:bCs/>
          <w:sz w:val="20"/>
          <w:szCs w:val="20"/>
        </w:rPr>
      </w:pPr>
      <w:r w:rsidRPr="00456506">
        <w:rPr>
          <w:b/>
          <w:bCs/>
          <w:sz w:val="20"/>
          <w:szCs w:val="20"/>
        </w:rPr>
        <w:t>V. OLD BUSINESS</w:t>
      </w:r>
    </w:p>
    <w:p w14:paraId="5DF226FB" w14:textId="77777777" w:rsidR="009F619B" w:rsidRPr="00456506" w:rsidRDefault="009F619B" w:rsidP="00CA2EA4">
      <w:pPr>
        <w:spacing w:after="0" w:line="240" w:lineRule="auto"/>
        <w:rPr>
          <w:sz w:val="20"/>
          <w:szCs w:val="20"/>
        </w:rPr>
      </w:pPr>
      <w:r w:rsidRPr="00456506">
        <w:rPr>
          <w:sz w:val="20"/>
          <w:szCs w:val="20"/>
        </w:rPr>
        <w:t>Discussion and Possible Action</w:t>
      </w:r>
    </w:p>
    <w:p w14:paraId="5F9F0D4E" w14:textId="77777777" w:rsidR="009F619B" w:rsidRPr="00456506" w:rsidRDefault="009F619B" w:rsidP="00CA2EA4">
      <w:pPr>
        <w:spacing w:after="0" w:line="240" w:lineRule="auto"/>
        <w:rPr>
          <w:sz w:val="20"/>
          <w:szCs w:val="20"/>
        </w:rPr>
      </w:pPr>
      <w:r w:rsidRPr="00456506">
        <w:rPr>
          <w:sz w:val="20"/>
          <w:szCs w:val="20"/>
        </w:rPr>
        <w:t>A. North Fork Loop Extension Project</w:t>
      </w:r>
    </w:p>
    <w:p w14:paraId="73CE474B" w14:textId="77777777" w:rsidR="009F619B" w:rsidRPr="00456506" w:rsidRDefault="009F619B" w:rsidP="00CA2EA4">
      <w:pPr>
        <w:spacing w:after="0" w:line="240" w:lineRule="auto"/>
        <w:rPr>
          <w:sz w:val="20"/>
          <w:szCs w:val="20"/>
        </w:rPr>
      </w:pPr>
      <w:r w:rsidRPr="00456506">
        <w:rPr>
          <w:sz w:val="20"/>
          <w:szCs w:val="20"/>
        </w:rPr>
        <w:t>B. Fiscal Year End 2023 Audit Update</w:t>
      </w:r>
    </w:p>
    <w:p w14:paraId="4B91FFE8" w14:textId="5DC61FEA" w:rsidR="009F619B" w:rsidRPr="00456506" w:rsidRDefault="009F619B" w:rsidP="00CA2EA4">
      <w:pPr>
        <w:spacing w:after="0" w:line="240" w:lineRule="auto"/>
        <w:rPr>
          <w:sz w:val="20"/>
          <w:szCs w:val="20"/>
        </w:rPr>
      </w:pPr>
      <w:r w:rsidRPr="00456506">
        <w:rPr>
          <w:sz w:val="20"/>
          <w:szCs w:val="20"/>
        </w:rPr>
        <w:t xml:space="preserve">C. </w:t>
      </w:r>
      <w:r w:rsidR="00E81CF7" w:rsidRPr="00456506">
        <w:rPr>
          <w:sz w:val="20"/>
          <w:szCs w:val="20"/>
        </w:rPr>
        <w:t>Discussion of Water Rate Ordinance Updates and Scheduling of Public Hearing</w:t>
      </w:r>
    </w:p>
    <w:p w14:paraId="3B134445" w14:textId="77777777" w:rsidR="009F619B" w:rsidRPr="00456506" w:rsidRDefault="009F619B" w:rsidP="00CA2EA4">
      <w:pPr>
        <w:spacing w:after="0" w:line="240" w:lineRule="auto"/>
        <w:rPr>
          <w:sz w:val="20"/>
          <w:szCs w:val="20"/>
        </w:rPr>
      </w:pPr>
      <w:r w:rsidRPr="00456506">
        <w:rPr>
          <w:sz w:val="20"/>
          <w:szCs w:val="20"/>
        </w:rPr>
        <w:t>D. Employee Phones and Wi-Fi</w:t>
      </w:r>
    </w:p>
    <w:p w14:paraId="6D2ECE80" w14:textId="77777777" w:rsidR="009F619B" w:rsidRPr="00456506" w:rsidRDefault="009F619B" w:rsidP="00CA2EA4">
      <w:pPr>
        <w:spacing w:after="0" w:line="240" w:lineRule="auto"/>
        <w:rPr>
          <w:sz w:val="20"/>
          <w:szCs w:val="20"/>
        </w:rPr>
      </w:pPr>
      <w:r w:rsidRPr="00456506">
        <w:rPr>
          <w:sz w:val="20"/>
          <w:szCs w:val="20"/>
        </w:rPr>
        <w:t>E. Request to Move Account 0260 and 0324 to Bad Debt</w:t>
      </w:r>
    </w:p>
    <w:p w14:paraId="05E84872" w14:textId="5BE40A64" w:rsidR="00CA2EA4" w:rsidRPr="00456506" w:rsidRDefault="00CA2EA4" w:rsidP="00CA2EA4">
      <w:pPr>
        <w:spacing w:after="0" w:line="240" w:lineRule="auto"/>
        <w:rPr>
          <w:sz w:val="20"/>
          <w:szCs w:val="20"/>
        </w:rPr>
      </w:pPr>
      <w:r w:rsidRPr="00456506">
        <w:rPr>
          <w:sz w:val="20"/>
          <w:szCs w:val="20"/>
        </w:rPr>
        <w:t xml:space="preserve">F. LAFCO </w:t>
      </w:r>
    </w:p>
    <w:p w14:paraId="433C55BB" w14:textId="2F627858" w:rsidR="007421F3" w:rsidRPr="00456506" w:rsidRDefault="00AD5E03" w:rsidP="00CA2EA4">
      <w:pPr>
        <w:spacing w:after="0" w:line="240" w:lineRule="auto"/>
        <w:rPr>
          <w:sz w:val="20"/>
          <w:szCs w:val="20"/>
        </w:rPr>
      </w:pPr>
      <w:r w:rsidRPr="00456506">
        <w:rPr>
          <w:sz w:val="20"/>
          <w:szCs w:val="20"/>
        </w:rPr>
        <w:t xml:space="preserve">G. </w:t>
      </w:r>
      <w:r w:rsidR="00782B22" w:rsidRPr="00456506">
        <w:rPr>
          <w:sz w:val="20"/>
          <w:szCs w:val="20"/>
        </w:rPr>
        <w:t>Review and Direction Regarding Chair Access to EDD, Bank, Investment Accounts, and QuickBooks</w:t>
      </w:r>
    </w:p>
    <w:p w14:paraId="50F73DE2" w14:textId="35A0D260" w:rsidR="00C306AA" w:rsidRPr="00456506" w:rsidRDefault="000004D3" w:rsidP="00CA2EA4">
      <w:pPr>
        <w:spacing w:after="0" w:line="240" w:lineRule="auto"/>
        <w:rPr>
          <w:sz w:val="20"/>
          <w:szCs w:val="20"/>
        </w:rPr>
      </w:pPr>
      <w:r w:rsidRPr="00456506">
        <w:rPr>
          <w:sz w:val="20"/>
          <w:szCs w:val="20"/>
        </w:rPr>
        <w:t xml:space="preserve">H. </w:t>
      </w:r>
      <w:proofErr w:type="spellStart"/>
      <w:r w:rsidRPr="00456506">
        <w:rPr>
          <w:sz w:val="20"/>
          <w:szCs w:val="20"/>
        </w:rPr>
        <w:t>Quickbooks</w:t>
      </w:r>
      <w:proofErr w:type="spellEnd"/>
      <w:r w:rsidRPr="00456506">
        <w:rPr>
          <w:sz w:val="20"/>
          <w:szCs w:val="20"/>
        </w:rPr>
        <w:t xml:space="preserve"> Investigation Update</w:t>
      </w:r>
    </w:p>
    <w:p w14:paraId="337FE1CC" w14:textId="77777777" w:rsidR="009F619B" w:rsidRPr="00456506" w:rsidRDefault="009F619B" w:rsidP="00CA2EA4">
      <w:pPr>
        <w:spacing w:after="0" w:line="240" w:lineRule="auto"/>
        <w:rPr>
          <w:b/>
          <w:bCs/>
          <w:sz w:val="20"/>
          <w:szCs w:val="20"/>
        </w:rPr>
      </w:pPr>
      <w:r w:rsidRPr="00456506">
        <w:rPr>
          <w:b/>
          <w:bCs/>
          <w:sz w:val="20"/>
          <w:szCs w:val="20"/>
        </w:rPr>
        <w:t>VI. NEW BUSINESS</w:t>
      </w:r>
    </w:p>
    <w:p w14:paraId="232166AB" w14:textId="77777777" w:rsidR="009F619B" w:rsidRPr="00456506" w:rsidRDefault="009F619B" w:rsidP="00CA2EA4">
      <w:pPr>
        <w:spacing w:after="0" w:line="240" w:lineRule="auto"/>
        <w:rPr>
          <w:sz w:val="20"/>
          <w:szCs w:val="20"/>
        </w:rPr>
      </w:pPr>
      <w:r w:rsidRPr="00456506">
        <w:rPr>
          <w:sz w:val="20"/>
          <w:szCs w:val="20"/>
        </w:rPr>
        <w:t>Discussion and Possible Action</w:t>
      </w:r>
    </w:p>
    <w:p w14:paraId="7583536E" w14:textId="4A248963" w:rsidR="00257271" w:rsidRPr="00456506" w:rsidRDefault="00257271" w:rsidP="00257271">
      <w:pPr>
        <w:pStyle w:val="ListParagraph"/>
        <w:numPr>
          <w:ilvl w:val="0"/>
          <w:numId w:val="2"/>
        </w:numPr>
        <w:spacing w:after="0" w:line="240" w:lineRule="auto"/>
        <w:rPr>
          <w:sz w:val="20"/>
          <w:szCs w:val="20"/>
        </w:rPr>
      </w:pPr>
      <w:r w:rsidRPr="00456506">
        <w:rPr>
          <w:sz w:val="20"/>
          <w:szCs w:val="20"/>
        </w:rPr>
        <w:t>Gasquet Raft Race</w:t>
      </w:r>
    </w:p>
    <w:p w14:paraId="0083D757" w14:textId="7F3A2887" w:rsidR="009F619B" w:rsidRPr="00456506" w:rsidRDefault="00203C7C" w:rsidP="00257271">
      <w:pPr>
        <w:pStyle w:val="ListParagraph"/>
        <w:numPr>
          <w:ilvl w:val="0"/>
          <w:numId w:val="2"/>
        </w:numPr>
        <w:spacing w:after="0" w:line="240" w:lineRule="auto"/>
        <w:rPr>
          <w:sz w:val="20"/>
          <w:szCs w:val="20"/>
        </w:rPr>
      </w:pPr>
      <w:r w:rsidRPr="00456506">
        <w:rPr>
          <w:rFonts w:cstheme="minorHAnsi"/>
          <w:color w:val="222222"/>
          <w:sz w:val="20"/>
          <w:szCs w:val="20"/>
          <w:shd w:val="clear" w:color="auto" w:fill="FFFFFF"/>
        </w:rPr>
        <w:t>Resolution to Consolidate with November 03, 2026 Statewide General Election</w:t>
      </w:r>
    </w:p>
    <w:p w14:paraId="00DCC7D5" w14:textId="537266FF" w:rsidR="000004D3" w:rsidRPr="00456506" w:rsidRDefault="001545E2" w:rsidP="00257271">
      <w:pPr>
        <w:pStyle w:val="ListParagraph"/>
        <w:numPr>
          <w:ilvl w:val="0"/>
          <w:numId w:val="2"/>
        </w:numPr>
        <w:spacing w:after="0" w:line="240" w:lineRule="auto"/>
        <w:rPr>
          <w:sz w:val="20"/>
          <w:szCs w:val="20"/>
        </w:rPr>
      </w:pPr>
      <w:r w:rsidRPr="00456506">
        <w:rPr>
          <w:rFonts w:cstheme="minorHAnsi"/>
          <w:color w:val="222222"/>
          <w:sz w:val="20"/>
          <w:szCs w:val="20"/>
          <w:shd w:val="clear" w:color="auto" w:fill="FFFFFF"/>
        </w:rPr>
        <w:t xml:space="preserve">Discussion of Grant Opportunities </w:t>
      </w:r>
    </w:p>
    <w:p w14:paraId="75602AF7" w14:textId="7649946D" w:rsidR="007417C8" w:rsidRPr="00456506" w:rsidRDefault="00016F04" w:rsidP="00257271">
      <w:pPr>
        <w:pStyle w:val="ListParagraph"/>
        <w:numPr>
          <w:ilvl w:val="0"/>
          <w:numId w:val="2"/>
        </w:numPr>
        <w:spacing w:after="0" w:line="240" w:lineRule="auto"/>
        <w:rPr>
          <w:sz w:val="20"/>
          <w:szCs w:val="20"/>
        </w:rPr>
      </w:pPr>
      <w:r w:rsidRPr="00456506">
        <w:rPr>
          <w:rFonts w:cstheme="minorHAnsi"/>
          <w:color w:val="222222"/>
          <w:sz w:val="20"/>
          <w:szCs w:val="20"/>
          <w:shd w:val="clear" w:color="auto" w:fill="FFFFFF"/>
        </w:rPr>
        <w:t>Discussion of Policy and Procedure Manual Development and Prioritization</w:t>
      </w:r>
    </w:p>
    <w:p w14:paraId="43499A40" w14:textId="76E10D99" w:rsidR="00E41D03" w:rsidRPr="00456506" w:rsidRDefault="00E41D03" w:rsidP="00257271">
      <w:pPr>
        <w:pStyle w:val="ListParagraph"/>
        <w:numPr>
          <w:ilvl w:val="0"/>
          <w:numId w:val="2"/>
        </w:numPr>
        <w:spacing w:after="0" w:line="240" w:lineRule="auto"/>
        <w:rPr>
          <w:sz w:val="20"/>
          <w:szCs w:val="20"/>
        </w:rPr>
      </w:pPr>
      <w:r w:rsidRPr="00456506">
        <w:rPr>
          <w:sz w:val="20"/>
          <w:szCs w:val="20"/>
        </w:rPr>
        <w:t>Staff Response Regarding Financial Mapping and Cleanup Items</w:t>
      </w:r>
    </w:p>
    <w:p w14:paraId="4B660D36" w14:textId="35CB7E6C" w:rsidR="00651470" w:rsidRPr="00456506" w:rsidRDefault="008B5C3B" w:rsidP="00257271">
      <w:pPr>
        <w:pStyle w:val="ListParagraph"/>
        <w:numPr>
          <w:ilvl w:val="0"/>
          <w:numId w:val="2"/>
        </w:numPr>
        <w:spacing w:after="0" w:line="240" w:lineRule="auto"/>
        <w:rPr>
          <w:sz w:val="20"/>
          <w:szCs w:val="20"/>
        </w:rPr>
      </w:pPr>
      <w:r w:rsidRPr="00456506">
        <w:rPr>
          <w:sz w:val="20"/>
          <w:szCs w:val="20"/>
        </w:rPr>
        <w:t>Review of Administrative Position Title and Job Description</w:t>
      </w:r>
    </w:p>
    <w:p w14:paraId="29704DD4" w14:textId="42FA8993" w:rsidR="003C3645" w:rsidRPr="00456506" w:rsidRDefault="00205939" w:rsidP="00257271">
      <w:pPr>
        <w:pStyle w:val="ListParagraph"/>
        <w:numPr>
          <w:ilvl w:val="0"/>
          <w:numId w:val="2"/>
        </w:numPr>
        <w:spacing w:after="0" w:line="240" w:lineRule="auto"/>
        <w:rPr>
          <w:sz w:val="20"/>
          <w:szCs w:val="20"/>
        </w:rPr>
      </w:pPr>
      <w:r w:rsidRPr="00456506">
        <w:rPr>
          <w:sz w:val="20"/>
          <w:szCs w:val="20"/>
        </w:rPr>
        <w:t>2026 Election</w:t>
      </w:r>
    </w:p>
    <w:p w14:paraId="6B3DC03B" w14:textId="77777777" w:rsidR="009F619B" w:rsidRPr="00456506" w:rsidRDefault="009F619B" w:rsidP="00CA2EA4">
      <w:pPr>
        <w:spacing w:after="0" w:line="240" w:lineRule="auto"/>
        <w:rPr>
          <w:b/>
          <w:bCs/>
          <w:sz w:val="20"/>
          <w:szCs w:val="20"/>
        </w:rPr>
      </w:pPr>
      <w:r w:rsidRPr="00456506">
        <w:rPr>
          <w:b/>
          <w:bCs/>
          <w:sz w:val="20"/>
          <w:szCs w:val="20"/>
        </w:rPr>
        <w:t>VII. CORRESPONDENCE</w:t>
      </w:r>
    </w:p>
    <w:p w14:paraId="3B047C23" w14:textId="77777777" w:rsidR="009F619B" w:rsidRPr="00456506" w:rsidRDefault="009F619B" w:rsidP="00BB5812">
      <w:pPr>
        <w:spacing w:after="0" w:line="240" w:lineRule="auto"/>
        <w:rPr>
          <w:b/>
          <w:bCs/>
          <w:sz w:val="20"/>
          <w:szCs w:val="20"/>
        </w:rPr>
      </w:pPr>
      <w:r w:rsidRPr="00456506">
        <w:rPr>
          <w:b/>
          <w:bCs/>
          <w:sz w:val="20"/>
          <w:szCs w:val="20"/>
        </w:rPr>
        <w:t>VIII. BOARD MEMBER COMMENTS / CONCERNS</w:t>
      </w:r>
    </w:p>
    <w:p w14:paraId="4995B906" w14:textId="77777777" w:rsidR="00456506" w:rsidRPr="00456506" w:rsidRDefault="009F619B" w:rsidP="00F81D7A">
      <w:pPr>
        <w:spacing w:after="0" w:line="240" w:lineRule="auto"/>
        <w:rPr>
          <w:b/>
          <w:bCs/>
          <w:sz w:val="20"/>
          <w:szCs w:val="20"/>
        </w:rPr>
      </w:pPr>
      <w:r w:rsidRPr="00456506">
        <w:rPr>
          <w:b/>
          <w:bCs/>
          <w:sz w:val="20"/>
          <w:szCs w:val="20"/>
        </w:rPr>
        <w:t>IX. ADJOURNMENT</w:t>
      </w:r>
    </w:p>
    <w:p w14:paraId="796E404D" w14:textId="5342ED48" w:rsidR="00AA71B4" w:rsidRPr="00456506" w:rsidRDefault="009F619B" w:rsidP="00456506">
      <w:pPr>
        <w:spacing w:after="0" w:line="240" w:lineRule="auto"/>
        <w:jc w:val="center"/>
        <w:rPr>
          <w:b/>
          <w:bCs/>
          <w:sz w:val="20"/>
          <w:szCs w:val="20"/>
        </w:rPr>
      </w:pPr>
      <w:r w:rsidRPr="00456506">
        <w:rPr>
          <w:sz w:val="20"/>
          <w:szCs w:val="20"/>
        </w:rPr>
        <w:t>NEXT REGULAR MEETING: Ju</w:t>
      </w:r>
      <w:r w:rsidR="00F003BE" w:rsidRPr="00456506">
        <w:rPr>
          <w:sz w:val="20"/>
          <w:szCs w:val="20"/>
        </w:rPr>
        <w:t xml:space="preserve">ly </w:t>
      </w:r>
      <w:r w:rsidR="00DF192F" w:rsidRPr="00456506">
        <w:rPr>
          <w:sz w:val="20"/>
          <w:szCs w:val="20"/>
        </w:rPr>
        <w:t>13</w:t>
      </w:r>
      <w:r w:rsidRPr="00456506">
        <w:rPr>
          <w:sz w:val="20"/>
          <w:szCs w:val="20"/>
        </w:rPr>
        <w:t>, 2026</w:t>
      </w:r>
    </w:p>
    <w:sectPr w:rsidR="00AA71B4" w:rsidRPr="0045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ED4"/>
    <w:multiLevelType w:val="hybridMultilevel"/>
    <w:tmpl w:val="A6C2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56B53"/>
    <w:multiLevelType w:val="hybridMultilevel"/>
    <w:tmpl w:val="1AB61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543017">
    <w:abstractNumId w:val="0"/>
  </w:num>
  <w:num w:numId="2" w16cid:durableId="98797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B"/>
    <w:rsid w:val="000004D3"/>
    <w:rsid w:val="00016F04"/>
    <w:rsid w:val="001545E2"/>
    <w:rsid w:val="00203C7C"/>
    <w:rsid w:val="00205939"/>
    <w:rsid w:val="00247B61"/>
    <w:rsid w:val="00257271"/>
    <w:rsid w:val="003C3645"/>
    <w:rsid w:val="00456506"/>
    <w:rsid w:val="005C6742"/>
    <w:rsid w:val="005D5940"/>
    <w:rsid w:val="005E777B"/>
    <w:rsid w:val="00651470"/>
    <w:rsid w:val="00653F02"/>
    <w:rsid w:val="007417C8"/>
    <w:rsid w:val="007421F3"/>
    <w:rsid w:val="00782B22"/>
    <w:rsid w:val="00784E32"/>
    <w:rsid w:val="0085375B"/>
    <w:rsid w:val="008B5C3B"/>
    <w:rsid w:val="008C45E8"/>
    <w:rsid w:val="009F619B"/>
    <w:rsid w:val="00A73C92"/>
    <w:rsid w:val="00AA71B4"/>
    <w:rsid w:val="00AD5E03"/>
    <w:rsid w:val="00B6077A"/>
    <w:rsid w:val="00BB5812"/>
    <w:rsid w:val="00C306AA"/>
    <w:rsid w:val="00C903D9"/>
    <w:rsid w:val="00CA2EA4"/>
    <w:rsid w:val="00DF192F"/>
    <w:rsid w:val="00E41D03"/>
    <w:rsid w:val="00E81CF7"/>
    <w:rsid w:val="00EB224C"/>
    <w:rsid w:val="00F003BE"/>
    <w:rsid w:val="00F50F61"/>
    <w:rsid w:val="00F81D7A"/>
    <w:rsid w:val="00F86252"/>
    <w:rsid w:val="00FD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7944"/>
  <w15:chartTrackingRefBased/>
  <w15:docId w15:val="{72AE85D3-8100-47CC-8D5C-E297096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1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1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1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1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1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1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1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1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19B"/>
    <w:rPr>
      <w:rFonts w:eastAsiaTheme="majorEastAsia" w:cstheme="majorBidi"/>
      <w:color w:val="272727" w:themeColor="text1" w:themeTint="D8"/>
    </w:rPr>
  </w:style>
  <w:style w:type="paragraph" w:styleId="Title">
    <w:name w:val="Title"/>
    <w:basedOn w:val="Normal"/>
    <w:next w:val="Normal"/>
    <w:link w:val="TitleChar"/>
    <w:uiPriority w:val="10"/>
    <w:qFormat/>
    <w:rsid w:val="009F6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19B"/>
    <w:pPr>
      <w:spacing w:before="160"/>
      <w:jc w:val="center"/>
    </w:pPr>
    <w:rPr>
      <w:i/>
      <w:iCs/>
      <w:color w:val="404040" w:themeColor="text1" w:themeTint="BF"/>
    </w:rPr>
  </w:style>
  <w:style w:type="character" w:customStyle="1" w:styleId="QuoteChar">
    <w:name w:val="Quote Char"/>
    <w:basedOn w:val="DefaultParagraphFont"/>
    <w:link w:val="Quote"/>
    <w:uiPriority w:val="29"/>
    <w:rsid w:val="009F619B"/>
    <w:rPr>
      <w:i/>
      <w:iCs/>
      <w:color w:val="404040" w:themeColor="text1" w:themeTint="BF"/>
    </w:rPr>
  </w:style>
  <w:style w:type="paragraph" w:styleId="ListParagraph">
    <w:name w:val="List Paragraph"/>
    <w:basedOn w:val="Normal"/>
    <w:uiPriority w:val="34"/>
    <w:qFormat/>
    <w:rsid w:val="009F619B"/>
    <w:pPr>
      <w:ind w:left="720"/>
      <w:contextualSpacing/>
    </w:pPr>
  </w:style>
  <w:style w:type="character" w:styleId="IntenseEmphasis">
    <w:name w:val="Intense Emphasis"/>
    <w:basedOn w:val="DefaultParagraphFont"/>
    <w:uiPriority w:val="21"/>
    <w:qFormat/>
    <w:rsid w:val="009F619B"/>
    <w:rPr>
      <w:i/>
      <w:iCs/>
      <w:color w:val="2F5496" w:themeColor="accent1" w:themeShade="BF"/>
    </w:rPr>
  </w:style>
  <w:style w:type="paragraph" w:styleId="IntenseQuote">
    <w:name w:val="Intense Quote"/>
    <w:basedOn w:val="Normal"/>
    <w:next w:val="Normal"/>
    <w:link w:val="IntenseQuoteChar"/>
    <w:uiPriority w:val="30"/>
    <w:qFormat/>
    <w:rsid w:val="009F6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19B"/>
    <w:rPr>
      <w:i/>
      <w:iCs/>
      <w:color w:val="2F5496" w:themeColor="accent1" w:themeShade="BF"/>
    </w:rPr>
  </w:style>
  <w:style w:type="character" w:styleId="IntenseReference">
    <w:name w:val="Intense Reference"/>
    <w:basedOn w:val="DefaultParagraphFont"/>
    <w:uiPriority w:val="32"/>
    <w:qFormat/>
    <w:rsid w:val="009F6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Bickert</dc:creator>
  <cp:keywords/>
  <dc:description/>
  <cp:lastModifiedBy>Tai Bickert</cp:lastModifiedBy>
  <cp:revision>27</cp:revision>
  <cp:lastPrinted>2026-05-01T17:26:00Z</cp:lastPrinted>
  <dcterms:created xsi:type="dcterms:W3CDTF">2026-05-27T21:19:00Z</dcterms:created>
  <dcterms:modified xsi:type="dcterms:W3CDTF">2026-06-05T17:55:00Z</dcterms:modified>
</cp:coreProperties>
</file>