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83F9" w14:textId="77777777" w:rsidR="00CB1F68" w:rsidRPr="009A54ED" w:rsidRDefault="00CB1F68" w:rsidP="00CB1F68">
      <w:pPr>
        <w:rPr>
          <w:rFonts w:ascii="Calibri" w:hAnsi="Calibri" w:cs="Arial"/>
          <w:b/>
          <w:bCs/>
          <w:iCs/>
          <w:color w:val="006600"/>
          <w:sz w:val="40"/>
          <w:szCs w:val="40"/>
        </w:rPr>
      </w:pPr>
      <w:r w:rsidRPr="009A54ED">
        <w:rPr>
          <w:rFonts w:ascii="Calibri" w:hAnsi="Calibri" w:cs="Arial"/>
          <w:b/>
          <w:bCs/>
          <w:iCs/>
          <w:color w:val="006600"/>
          <w:sz w:val="40"/>
          <w:szCs w:val="40"/>
        </w:rPr>
        <w:t>1</w:t>
      </w:r>
      <w:r w:rsidRPr="009A54ED">
        <w:rPr>
          <w:rFonts w:ascii="Calibri" w:hAnsi="Calibri" w:cs="Arial"/>
          <w:b/>
          <w:bCs/>
          <w:iCs/>
          <w:color w:val="006600"/>
          <w:sz w:val="40"/>
          <w:szCs w:val="40"/>
          <w:vertAlign w:val="superscript"/>
        </w:rPr>
        <w:t>st</w:t>
      </w:r>
      <w:r w:rsidRPr="009A54ED">
        <w:rPr>
          <w:rFonts w:ascii="Calibri" w:hAnsi="Calibri" w:cs="Arial"/>
          <w:b/>
          <w:bCs/>
          <w:iCs/>
          <w:color w:val="006600"/>
          <w:sz w:val="40"/>
          <w:szCs w:val="40"/>
        </w:rPr>
        <w:t xml:space="preserve"> EnviroSafety, Inc</w:t>
      </w:r>
    </w:p>
    <w:p w14:paraId="4121BDED" w14:textId="77777777" w:rsidR="00CB1F68" w:rsidRPr="009A54ED" w:rsidRDefault="00CB1F68" w:rsidP="00CB1F68">
      <w:pPr>
        <w:jc w:val="center"/>
        <w:rPr>
          <w:rFonts w:ascii="Calibri" w:hAnsi="Calibri" w:cs="Arial"/>
          <w:sz w:val="28"/>
          <w:szCs w:val="28"/>
        </w:rPr>
      </w:pPr>
      <w:r w:rsidRPr="009A54ED">
        <w:rPr>
          <w:rFonts w:ascii="Calibri" w:hAnsi="Calibri" w:cs="Arial"/>
          <w:sz w:val="28"/>
          <w:szCs w:val="28"/>
        </w:rPr>
        <w:t>10200 Betsy Parkway, St James City, Florida 33956</w:t>
      </w:r>
    </w:p>
    <w:p w14:paraId="467FF81A" w14:textId="77777777" w:rsidR="00CB1F68" w:rsidRPr="009A54ED" w:rsidRDefault="00CB1F68" w:rsidP="00CB1F68">
      <w:pPr>
        <w:jc w:val="center"/>
        <w:rPr>
          <w:rFonts w:ascii="Calibri" w:hAnsi="Calibri" w:cs="Arial"/>
          <w:sz w:val="28"/>
          <w:szCs w:val="28"/>
        </w:rPr>
      </w:pPr>
      <w:r w:rsidRPr="009A54ED">
        <w:rPr>
          <w:rFonts w:ascii="Calibri" w:hAnsi="Calibri" w:cs="Arial"/>
          <w:sz w:val="28"/>
          <w:szCs w:val="28"/>
        </w:rPr>
        <w:t xml:space="preserve">Telephone: 239-283-1222 </w:t>
      </w:r>
    </w:p>
    <w:p w14:paraId="481348F6" w14:textId="77777777" w:rsidR="00CB1F68" w:rsidRPr="009A54ED" w:rsidRDefault="00CB1F68" w:rsidP="00CB1F68">
      <w:pPr>
        <w:jc w:val="center"/>
        <w:rPr>
          <w:rFonts w:ascii="Calibri" w:hAnsi="Calibri" w:cs="Arial"/>
          <w:sz w:val="28"/>
          <w:szCs w:val="28"/>
        </w:rPr>
      </w:pPr>
      <w:hyperlink r:id="rId7" w:history="1">
        <w:r w:rsidRPr="009A54ED">
          <w:rPr>
            <w:rStyle w:val="Hyperlink"/>
            <w:rFonts w:ascii="Calibri" w:hAnsi="Calibri" w:cs="Arial"/>
            <w:sz w:val="28"/>
            <w:szCs w:val="28"/>
          </w:rPr>
          <w:t>info@1stEnviroSafety.com</w:t>
        </w:r>
      </w:hyperlink>
    </w:p>
    <w:p w14:paraId="154FF4C9" w14:textId="50C76B79" w:rsidR="009D39A6" w:rsidRDefault="009D39A6" w:rsidP="00E07313">
      <w:pPr>
        <w:pStyle w:val="NoSpacing"/>
        <w:rPr>
          <w:sz w:val="21"/>
          <w:szCs w:val="21"/>
        </w:rPr>
      </w:pPr>
    </w:p>
    <w:p w14:paraId="070C1D1C" w14:textId="77777777" w:rsidR="00C14823" w:rsidRPr="00C14823" w:rsidRDefault="00FA200C" w:rsidP="00C14823">
      <w:pPr>
        <w:spacing w:before="100" w:beforeAutospacing="1" w:after="100" w:afterAutospacing="1"/>
        <w:outlineLvl w:val="0"/>
        <w:rPr>
          <w:b/>
          <w:bCs/>
          <w:kern w:val="36"/>
          <w:sz w:val="40"/>
          <w:szCs w:val="40"/>
        </w:rPr>
      </w:pPr>
      <w:r>
        <w:rPr>
          <w:sz w:val="21"/>
          <w:szCs w:val="21"/>
        </w:rPr>
        <w:t xml:space="preserve"> </w:t>
      </w:r>
      <w:r w:rsidR="00C14823" w:rsidRPr="00C14823">
        <w:rPr>
          <w:b/>
          <w:bCs/>
          <w:kern w:val="36"/>
          <w:sz w:val="40"/>
          <w:szCs w:val="40"/>
        </w:rPr>
        <w:t>Application Protocol for BIOWASH 25 on Palm Plants</w:t>
      </w:r>
    </w:p>
    <w:p w14:paraId="76C57CB2" w14:textId="77777777" w:rsidR="00C14823" w:rsidRPr="00B067EC" w:rsidRDefault="00C14823" w:rsidP="00C14823">
      <w:pPr>
        <w:spacing w:before="100" w:beforeAutospacing="1" w:after="100" w:afterAutospacing="1"/>
        <w:outlineLvl w:val="1"/>
        <w:rPr>
          <w:b/>
          <w:bCs/>
          <w:sz w:val="36"/>
          <w:szCs w:val="36"/>
        </w:rPr>
      </w:pPr>
      <w:r w:rsidRPr="00B067EC">
        <w:rPr>
          <w:b/>
          <w:bCs/>
          <w:sz w:val="36"/>
          <w:szCs w:val="36"/>
        </w:rPr>
        <w:t>Introduction</w:t>
      </w:r>
    </w:p>
    <w:p w14:paraId="114D9FBB" w14:textId="77777777" w:rsidR="00C14823" w:rsidRPr="00B067EC" w:rsidRDefault="00C14823" w:rsidP="00C14823">
      <w:pPr>
        <w:spacing w:before="100" w:beforeAutospacing="1" w:after="100" w:afterAutospacing="1"/>
      </w:pPr>
      <w:r w:rsidRPr="00B067EC">
        <w:t>Palms are iconic in landscaping, valued for their beauty, shade, and resilience in tropical and subtropical settings. They are widely used in resorts, commercial centers, and private landscapes to create an elegant, tropical atmosphere. However, palms are prone to nutritional deficiencies, especially in micronutrients such as Zinc, Magnesium, Iron, and Boron. These deficiencies can lead to yellowing fronds, slow growth, and overall decline in vigor.</w:t>
      </w:r>
    </w:p>
    <w:p w14:paraId="69F589BF" w14:textId="77777777" w:rsidR="00C14823" w:rsidRPr="00B067EC" w:rsidRDefault="00C14823" w:rsidP="00C14823">
      <w:pPr>
        <w:spacing w:before="100" w:beforeAutospacing="1" w:after="100" w:afterAutospacing="1"/>
      </w:pPr>
      <w:r w:rsidRPr="00B067EC">
        <w:rPr>
          <w:b/>
          <w:bCs/>
        </w:rPr>
        <w:t>BIOWASH 25</w:t>
      </w:r>
      <w:r w:rsidRPr="00B067EC">
        <w:t xml:space="preserve"> is a bio-based liquid fertilizer and biostimulant enriched with these essential micronutrients. It improves nutrient uptake, stimulates chlorophyll production, and strengthens plant resilience against stress. Used regularly, BIOWASH 25 ensures healthier, greener palms with stronger roots and shoot development.</w:t>
      </w:r>
    </w:p>
    <w:p w14:paraId="0BB242CD" w14:textId="77777777" w:rsidR="00C14823" w:rsidRPr="00B067EC" w:rsidRDefault="00A954F8" w:rsidP="00C14823">
      <w:r>
        <w:rPr>
          <w:noProof/>
        </w:rPr>
      </w:r>
      <w:r>
        <w:pict w14:anchorId="32B0BFB0">
          <v:rect id="Horizontal Line 1" o:spid="_x0000_s2054" style="width:7in;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" filled="f">
            <o:lock v:ext="edit" rotation="t" aspectratio="t" verticies="t" text="t" shapetype="t"/>
            <w10:anchorlock/>
          </v:rect>
        </w:pict>
      </w:r>
    </w:p>
    <w:p w14:paraId="50B960DA" w14:textId="77777777" w:rsidR="00C14823" w:rsidRPr="00B067EC" w:rsidRDefault="00C14823" w:rsidP="00C14823">
      <w:pPr>
        <w:spacing w:before="100" w:beforeAutospacing="1" w:after="100" w:afterAutospacing="1"/>
        <w:outlineLvl w:val="1"/>
        <w:rPr>
          <w:b/>
          <w:bCs/>
          <w:sz w:val="36"/>
          <w:szCs w:val="36"/>
        </w:rPr>
      </w:pPr>
      <w:r w:rsidRPr="00B067EC">
        <w:rPr>
          <w:b/>
          <w:bCs/>
          <w:sz w:val="36"/>
          <w:szCs w:val="36"/>
        </w:rPr>
        <w:t>Dilution and Mixing Guidelines</w:t>
      </w:r>
    </w:p>
    <w:p w14:paraId="72C575BE" w14:textId="77777777" w:rsidR="00C14823" w:rsidRPr="00B067EC" w:rsidRDefault="00C14823" w:rsidP="00C14823">
      <w:pPr>
        <w:numPr>
          <w:ilvl w:val="0"/>
          <w:numId w:val="1"/>
        </w:numPr>
        <w:spacing w:before="100" w:beforeAutospacing="1" w:after="100" w:afterAutospacing="1"/>
      </w:pPr>
      <w:r w:rsidRPr="00B067EC">
        <w:rPr>
          <w:b/>
          <w:bCs/>
        </w:rPr>
        <w:t>Dilution Rate:</w:t>
      </w:r>
      <w:r w:rsidRPr="00B067EC">
        <w:t xml:space="preserve"> 1-ounce BIOWASH 25 concentrate per 1 gallon of water.</w:t>
      </w:r>
    </w:p>
    <w:p w14:paraId="1C42DF1B" w14:textId="77777777" w:rsidR="00C14823" w:rsidRPr="00B067EC" w:rsidRDefault="00C14823" w:rsidP="00C14823">
      <w:pPr>
        <w:numPr>
          <w:ilvl w:val="0"/>
          <w:numId w:val="1"/>
        </w:numPr>
        <w:spacing w:before="100" w:beforeAutospacing="1" w:after="100" w:afterAutospacing="1"/>
      </w:pPr>
      <w:r w:rsidRPr="00B067EC">
        <w:rPr>
          <w:b/>
          <w:bCs/>
        </w:rPr>
        <w:t>Tank Mix Compatibility:</w:t>
      </w:r>
      <w:r w:rsidRPr="00B067EC">
        <w:t xml:space="preserve"> Can be safely mixed with </w:t>
      </w:r>
      <w:r w:rsidRPr="00B067EC">
        <w:rPr>
          <w:b/>
          <w:bCs/>
        </w:rPr>
        <w:t>N.P.K. fertilizers</w:t>
      </w:r>
      <w:r w:rsidRPr="00B067EC">
        <w:t xml:space="preserve"> and a range of fungicides or organic protectants.</w:t>
      </w:r>
    </w:p>
    <w:p w14:paraId="4C75C3A2" w14:textId="77777777" w:rsidR="00C14823" w:rsidRPr="00B067EC" w:rsidRDefault="00C14823" w:rsidP="00C14823">
      <w:pPr>
        <w:numPr>
          <w:ilvl w:val="0"/>
          <w:numId w:val="1"/>
        </w:numPr>
        <w:spacing w:before="100" w:beforeAutospacing="1" w:after="100" w:afterAutospacing="1"/>
      </w:pPr>
      <w:r w:rsidRPr="00B067EC">
        <w:rPr>
          <w:b/>
          <w:bCs/>
        </w:rPr>
        <w:t>Jar Test:</w:t>
      </w:r>
      <w:r w:rsidRPr="00B067EC">
        <w:t xml:space="preserve"> Always perform a jar test before large-scale tank mixing.</w:t>
      </w:r>
    </w:p>
    <w:p w14:paraId="5CDEF9DD" w14:textId="77777777" w:rsidR="00C14823" w:rsidRPr="00B067EC" w:rsidRDefault="00A954F8" w:rsidP="00C14823">
      <w:r>
        <w:rPr>
          <w:noProof/>
        </w:rPr>
      </w:r>
      <w:r>
        <w:pict w14:anchorId="592B125D">
          <v:rect id="Horizontal Line 2" o:spid="_x0000_s2053" style="width:7in;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" filled="f">
            <o:lock v:ext="edit" rotation="t" aspectratio="t" verticies="t" text="t" shapetype="t"/>
            <w10:anchorlock/>
          </v:rect>
        </w:pict>
      </w:r>
    </w:p>
    <w:p w14:paraId="71246F38" w14:textId="77777777" w:rsidR="00C14823" w:rsidRPr="00B067EC" w:rsidRDefault="00C14823" w:rsidP="00C14823">
      <w:pPr>
        <w:spacing w:before="100" w:beforeAutospacing="1" w:after="100" w:afterAutospacing="1"/>
        <w:outlineLvl w:val="1"/>
        <w:rPr>
          <w:b/>
          <w:bCs/>
          <w:sz w:val="36"/>
          <w:szCs w:val="36"/>
        </w:rPr>
      </w:pPr>
      <w:r w:rsidRPr="00B067EC">
        <w:rPr>
          <w:b/>
          <w:bCs/>
          <w:sz w:val="36"/>
          <w:szCs w:val="36"/>
        </w:rPr>
        <w:t>Application Protocol</w:t>
      </w:r>
    </w:p>
    <w:p w14:paraId="1DCBB2AE" w14:textId="77777777" w:rsidR="00C14823" w:rsidRPr="00B067EC" w:rsidRDefault="00C14823" w:rsidP="00C14823">
      <w:pPr>
        <w:spacing w:before="100" w:beforeAutospacing="1" w:after="100" w:afterAutospacing="1"/>
        <w:outlineLvl w:val="2"/>
        <w:rPr>
          <w:b/>
          <w:bCs/>
          <w:sz w:val="27"/>
          <w:szCs w:val="27"/>
        </w:rPr>
      </w:pPr>
      <w:r w:rsidRPr="00B067EC">
        <w:rPr>
          <w:b/>
          <w:bCs/>
          <w:sz w:val="27"/>
          <w:szCs w:val="27"/>
        </w:rPr>
        <w:t>1. Young Palms (Newly Planted or Transplanted)</w:t>
      </w:r>
    </w:p>
    <w:p w14:paraId="2A927017" w14:textId="77777777" w:rsidR="00C14823" w:rsidRPr="00B067EC" w:rsidRDefault="00C14823" w:rsidP="00C14823">
      <w:pPr>
        <w:numPr>
          <w:ilvl w:val="0"/>
          <w:numId w:val="2"/>
        </w:numPr>
        <w:spacing w:before="100" w:beforeAutospacing="1" w:after="100" w:afterAutospacing="1"/>
      </w:pPr>
      <w:r w:rsidRPr="00B067EC">
        <w:rPr>
          <w:b/>
          <w:bCs/>
        </w:rPr>
        <w:t>Root Drench:</w:t>
      </w:r>
      <w:r w:rsidRPr="00B067EC">
        <w:t xml:space="preserve"> Apply 1 gallon of BIOWASH 25 solution directly to the root zone after planting.</w:t>
      </w:r>
    </w:p>
    <w:p w14:paraId="4EE2E2A5" w14:textId="77777777" w:rsidR="00C14823" w:rsidRPr="00B067EC" w:rsidRDefault="00C14823" w:rsidP="00C14823">
      <w:pPr>
        <w:numPr>
          <w:ilvl w:val="0"/>
          <w:numId w:val="2"/>
        </w:numPr>
        <w:spacing w:before="100" w:beforeAutospacing="1" w:after="100" w:afterAutospacing="1"/>
      </w:pPr>
      <w:r w:rsidRPr="00B067EC">
        <w:rPr>
          <w:b/>
          <w:bCs/>
        </w:rPr>
        <w:t>Foliar Spray:</w:t>
      </w:r>
      <w:r w:rsidRPr="00B067EC">
        <w:t xml:space="preserve"> Apply as a light mist 7–10 days after planting.</w:t>
      </w:r>
    </w:p>
    <w:p w14:paraId="711DA7EF" w14:textId="77777777" w:rsidR="00C14823" w:rsidRDefault="00C14823" w:rsidP="00C14823">
      <w:pPr>
        <w:numPr>
          <w:ilvl w:val="0"/>
          <w:numId w:val="2"/>
        </w:numPr>
        <w:spacing w:before="100" w:beforeAutospacing="1" w:after="100" w:afterAutospacing="1"/>
      </w:pPr>
      <w:r w:rsidRPr="00B067EC">
        <w:rPr>
          <w:b/>
          <w:bCs/>
        </w:rPr>
        <w:t>Frequency:</w:t>
      </w:r>
      <w:r w:rsidRPr="00B067EC">
        <w:t xml:space="preserve"> Every </w:t>
      </w:r>
      <w:r w:rsidRPr="00B067EC">
        <w:rPr>
          <w:b/>
          <w:bCs/>
        </w:rPr>
        <w:t>2–3 weeks</w:t>
      </w:r>
      <w:r w:rsidRPr="00B067EC">
        <w:t xml:space="preserve"> for the first 6–8 months of establishment.</w:t>
      </w:r>
    </w:p>
    <w:p w14:paraId="5DCA7B08" w14:textId="77777777" w:rsidR="00C14823" w:rsidRDefault="00C14823" w:rsidP="00C14823">
      <w:pPr>
        <w:spacing w:before="100" w:beforeAutospacing="1" w:after="100" w:afterAutospacing="1"/>
      </w:pPr>
    </w:p>
    <w:p w14:paraId="6B87980A" w14:textId="77777777" w:rsidR="00C14823" w:rsidRDefault="00C14823" w:rsidP="00C14823">
      <w:pPr>
        <w:spacing w:before="100" w:beforeAutospacing="1" w:after="100" w:afterAutospacing="1"/>
      </w:pPr>
    </w:p>
    <w:p w14:paraId="031C8AFB" w14:textId="77777777" w:rsidR="00C14823" w:rsidRPr="00B067EC" w:rsidRDefault="00C14823" w:rsidP="00C14823">
      <w:pPr>
        <w:spacing w:before="100" w:beforeAutospacing="1" w:after="100" w:afterAutospacing="1"/>
      </w:pPr>
    </w:p>
    <w:p w14:paraId="19C06D6B" w14:textId="77777777" w:rsidR="00C14823" w:rsidRPr="00B067EC" w:rsidRDefault="00C14823" w:rsidP="00C14823">
      <w:pPr>
        <w:spacing w:before="100" w:beforeAutospacing="1" w:after="100" w:afterAutospacing="1"/>
        <w:outlineLvl w:val="2"/>
        <w:rPr>
          <w:b/>
          <w:bCs/>
          <w:sz w:val="27"/>
          <w:szCs w:val="27"/>
        </w:rPr>
      </w:pPr>
      <w:r w:rsidRPr="00B067EC">
        <w:rPr>
          <w:b/>
          <w:bCs/>
          <w:sz w:val="27"/>
          <w:szCs w:val="27"/>
        </w:rPr>
        <w:t>2. Juvenile to Mature Palms</w:t>
      </w:r>
    </w:p>
    <w:p w14:paraId="06326370" w14:textId="77777777" w:rsidR="00C14823" w:rsidRPr="00B067EC" w:rsidRDefault="00C14823" w:rsidP="00C14823">
      <w:pPr>
        <w:numPr>
          <w:ilvl w:val="0"/>
          <w:numId w:val="3"/>
        </w:numPr>
        <w:spacing w:before="100" w:beforeAutospacing="1" w:after="100" w:afterAutospacing="1"/>
      </w:pPr>
      <w:r w:rsidRPr="00B067EC">
        <w:rPr>
          <w:b/>
          <w:bCs/>
        </w:rPr>
        <w:t>Root Zone Application:</w:t>
      </w:r>
      <w:r w:rsidRPr="00B067EC">
        <w:t xml:space="preserve"> Apply 2–4 gallons of solution evenly around the base, extending to the drip line.</w:t>
      </w:r>
    </w:p>
    <w:p w14:paraId="561D70B1" w14:textId="77777777" w:rsidR="00C14823" w:rsidRPr="00B067EC" w:rsidRDefault="00C14823" w:rsidP="00C14823">
      <w:pPr>
        <w:numPr>
          <w:ilvl w:val="0"/>
          <w:numId w:val="3"/>
        </w:numPr>
        <w:spacing w:before="100" w:beforeAutospacing="1" w:after="100" w:afterAutospacing="1"/>
      </w:pPr>
      <w:r w:rsidRPr="00B067EC">
        <w:rPr>
          <w:b/>
          <w:bCs/>
        </w:rPr>
        <w:t>Foliar Spray:</w:t>
      </w:r>
      <w:r w:rsidRPr="00B067EC">
        <w:t xml:space="preserve"> Apply every 2–3 weeks for optimum nutrition and prevention of deficiencies.</w:t>
      </w:r>
    </w:p>
    <w:p w14:paraId="42790833" w14:textId="77777777" w:rsidR="00C14823" w:rsidRPr="00B067EC" w:rsidRDefault="00C14823" w:rsidP="00C14823">
      <w:pPr>
        <w:numPr>
          <w:ilvl w:val="0"/>
          <w:numId w:val="3"/>
        </w:numPr>
        <w:spacing w:before="100" w:beforeAutospacing="1" w:after="100" w:afterAutospacing="1"/>
      </w:pPr>
      <w:r w:rsidRPr="00B067EC">
        <w:rPr>
          <w:b/>
          <w:bCs/>
        </w:rPr>
        <w:t>Frequency:</w:t>
      </w:r>
      <w:r w:rsidRPr="00B067EC">
        <w:t xml:space="preserve"> Maintain </w:t>
      </w:r>
      <w:r w:rsidRPr="00B067EC">
        <w:rPr>
          <w:b/>
          <w:bCs/>
        </w:rPr>
        <w:t>bi-weekly to tri-weekly</w:t>
      </w:r>
      <w:r w:rsidRPr="00B067EC">
        <w:t xml:space="preserve"> applications for best results.</w:t>
      </w:r>
    </w:p>
    <w:p w14:paraId="383C5476" w14:textId="77777777" w:rsidR="00C14823" w:rsidRPr="00B067EC" w:rsidRDefault="00C14823" w:rsidP="00C14823">
      <w:pPr>
        <w:spacing w:before="100" w:beforeAutospacing="1" w:after="100" w:afterAutospacing="1"/>
        <w:outlineLvl w:val="2"/>
        <w:rPr>
          <w:b/>
          <w:bCs/>
          <w:sz w:val="27"/>
          <w:szCs w:val="27"/>
        </w:rPr>
      </w:pPr>
      <w:r w:rsidRPr="00B067EC">
        <w:rPr>
          <w:b/>
          <w:bCs/>
          <w:sz w:val="27"/>
          <w:szCs w:val="27"/>
        </w:rPr>
        <w:t>3. Stressed or Nutrient-Deficient Palms</w:t>
      </w:r>
    </w:p>
    <w:p w14:paraId="7D80F4BA" w14:textId="77777777" w:rsidR="00C14823" w:rsidRPr="00B067EC" w:rsidRDefault="00C14823" w:rsidP="00C14823">
      <w:pPr>
        <w:numPr>
          <w:ilvl w:val="0"/>
          <w:numId w:val="4"/>
        </w:numPr>
        <w:spacing w:before="100" w:beforeAutospacing="1" w:after="100" w:afterAutospacing="1"/>
      </w:pPr>
      <w:r w:rsidRPr="00B067EC">
        <w:rPr>
          <w:b/>
          <w:bCs/>
        </w:rPr>
        <w:t>Corrective Drench:</w:t>
      </w:r>
      <w:r w:rsidRPr="00B067EC">
        <w:t xml:space="preserve"> Apply 3–5 gallons of BIOWASH 25 solution into the root zone.</w:t>
      </w:r>
    </w:p>
    <w:p w14:paraId="573976CF" w14:textId="77777777" w:rsidR="00C14823" w:rsidRPr="00B067EC" w:rsidRDefault="00C14823" w:rsidP="00C14823">
      <w:pPr>
        <w:numPr>
          <w:ilvl w:val="0"/>
          <w:numId w:val="4"/>
        </w:numPr>
        <w:spacing w:before="100" w:beforeAutospacing="1" w:after="100" w:afterAutospacing="1"/>
      </w:pPr>
      <w:r w:rsidRPr="00B067EC">
        <w:rPr>
          <w:b/>
          <w:bCs/>
        </w:rPr>
        <w:t>Follow-up Spray:</w:t>
      </w:r>
      <w:r w:rsidRPr="00B067EC">
        <w:t xml:space="preserve"> Repeat foliar application every 2 weeks until visible improvement is achieved (greener foliage, stronger growth).</w:t>
      </w:r>
    </w:p>
    <w:p w14:paraId="528FCB20" w14:textId="77777777" w:rsidR="00C14823" w:rsidRPr="00B067EC" w:rsidRDefault="00A954F8" w:rsidP="00C14823">
      <w:r>
        <w:rPr>
          <w:noProof/>
        </w:rPr>
      </w:r>
      <w:r>
        <w:pict w14:anchorId="5264FD93">
          <v:rect id="Horizontal Line 3" o:spid="_x0000_s2052" style="width:7in;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" filled="f">
            <o:lock v:ext="edit" rotation="t" aspectratio="t" verticies="t" text="t" shapetype="t"/>
            <w10:anchorlock/>
          </v:rect>
        </w:pict>
      </w:r>
    </w:p>
    <w:p w14:paraId="717061FD" w14:textId="77777777" w:rsidR="00C14823" w:rsidRPr="00B067EC" w:rsidRDefault="00C14823" w:rsidP="00C14823">
      <w:pPr>
        <w:spacing w:before="100" w:beforeAutospacing="1" w:after="100" w:afterAutospacing="1"/>
        <w:outlineLvl w:val="1"/>
        <w:rPr>
          <w:b/>
          <w:bCs/>
          <w:sz w:val="36"/>
          <w:szCs w:val="36"/>
        </w:rPr>
      </w:pPr>
      <w:r w:rsidRPr="00B067EC">
        <w:rPr>
          <w:b/>
          <w:bCs/>
          <w:sz w:val="36"/>
          <w:szCs w:val="36"/>
        </w:rPr>
        <w:t>Common Diseases Affecting Palms</w:t>
      </w:r>
    </w:p>
    <w:p w14:paraId="7F6C1F2B" w14:textId="77777777" w:rsidR="00C14823" w:rsidRPr="00B067EC" w:rsidRDefault="00C14823" w:rsidP="00C14823">
      <w:pPr>
        <w:spacing w:before="100" w:beforeAutospacing="1" w:after="100" w:afterAutospacing="1"/>
      </w:pPr>
      <w:r w:rsidRPr="00B067EC">
        <w:t>Palms are susceptible to a range of fungal and bacterial diseases that can severely affect their health and landscape value:</w:t>
      </w:r>
    </w:p>
    <w:p w14:paraId="71F4A2FD" w14:textId="77777777" w:rsidR="00C14823" w:rsidRPr="00B067EC" w:rsidRDefault="00C14823" w:rsidP="00C14823">
      <w:pPr>
        <w:numPr>
          <w:ilvl w:val="0"/>
          <w:numId w:val="5"/>
        </w:numPr>
        <w:spacing w:before="100" w:beforeAutospacing="1" w:after="100" w:afterAutospacing="1"/>
      </w:pPr>
      <w:r w:rsidRPr="00B067EC">
        <w:rPr>
          <w:b/>
          <w:bCs/>
        </w:rPr>
        <w:t>Lethal Yellowing</w:t>
      </w:r>
      <w:r w:rsidRPr="00B067EC">
        <w:t xml:space="preserve"> – a phytoplasma disease causing premature fruit drop, yellowing, and death of fronds.</w:t>
      </w:r>
    </w:p>
    <w:p w14:paraId="511DB32E" w14:textId="77777777" w:rsidR="00C14823" w:rsidRPr="00B067EC" w:rsidRDefault="00C14823" w:rsidP="00C14823">
      <w:pPr>
        <w:numPr>
          <w:ilvl w:val="0"/>
          <w:numId w:val="5"/>
        </w:numPr>
        <w:spacing w:before="100" w:beforeAutospacing="1" w:after="100" w:afterAutospacing="1"/>
      </w:pPr>
      <w:r w:rsidRPr="00B067EC">
        <w:rPr>
          <w:b/>
          <w:bCs/>
        </w:rPr>
        <w:t>Ganoderma Butt Rot (Ganoderma zonatum)</w:t>
      </w:r>
      <w:r w:rsidRPr="00B067EC">
        <w:t xml:space="preserve"> – fungal disease-causing trunk decay, often fatal.</w:t>
      </w:r>
    </w:p>
    <w:p w14:paraId="7B6FBB82" w14:textId="77777777" w:rsidR="00C14823" w:rsidRPr="00B067EC" w:rsidRDefault="00C14823" w:rsidP="00C14823">
      <w:pPr>
        <w:numPr>
          <w:ilvl w:val="0"/>
          <w:numId w:val="5"/>
        </w:numPr>
        <w:spacing w:before="100" w:beforeAutospacing="1" w:after="100" w:afterAutospacing="1"/>
      </w:pPr>
      <w:r w:rsidRPr="00B067EC">
        <w:rPr>
          <w:b/>
          <w:bCs/>
        </w:rPr>
        <w:t>Leaf Spot Diseases</w:t>
      </w:r>
      <w:r w:rsidRPr="00B067EC">
        <w:t xml:space="preserve"> (e.g., </w:t>
      </w:r>
      <w:r w:rsidRPr="00B067EC">
        <w:rPr>
          <w:i/>
          <w:iCs/>
        </w:rPr>
        <w:t>Helminthosporium</w:t>
      </w:r>
      <w:r w:rsidRPr="00B067EC">
        <w:t xml:space="preserve">, </w:t>
      </w:r>
      <w:r w:rsidRPr="00B067EC">
        <w:rPr>
          <w:i/>
          <w:iCs/>
        </w:rPr>
        <w:t>Exserohilum</w:t>
      </w:r>
      <w:r w:rsidRPr="00B067EC">
        <w:t>) – dark lesions on fronds that reduce photosynthetic activity.</w:t>
      </w:r>
    </w:p>
    <w:p w14:paraId="0879553A" w14:textId="77777777" w:rsidR="00C14823" w:rsidRPr="00B067EC" w:rsidRDefault="00C14823" w:rsidP="00C14823">
      <w:pPr>
        <w:numPr>
          <w:ilvl w:val="0"/>
          <w:numId w:val="5"/>
        </w:numPr>
        <w:spacing w:before="100" w:beforeAutospacing="1" w:after="100" w:afterAutospacing="1"/>
      </w:pPr>
      <w:r w:rsidRPr="00B067EC">
        <w:rPr>
          <w:b/>
          <w:bCs/>
        </w:rPr>
        <w:t>Bud Rot (Phytophthora spp.)</w:t>
      </w:r>
      <w:r w:rsidRPr="00B067EC">
        <w:t xml:space="preserve"> – rotting of the central shoot, leading to collapse of the crown.</w:t>
      </w:r>
    </w:p>
    <w:p w14:paraId="31C7543C" w14:textId="77777777" w:rsidR="00C14823" w:rsidRPr="00B067EC" w:rsidRDefault="00C14823" w:rsidP="00C14823">
      <w:pPr>
        <w:numPr>
          <w:ilvl w:val="0"/>
          <w:numId w:val="5"/>
        </w:numPr>
        <w:spacing w:before="100" w:beforeAutospacing="1" w:after="100" w:afterAutospacing="1"/>
      </w:pPr>
      <w:r w:rsidRPr="00B067EC">
        <w:rPr>
          <w:b/>
          <w:bCs/>
        </w:rPr>
        <w:t>Fusarium Wilt (Fusarium oxysporum)</w:t>
      </w:r>
      <w:r w:rsidRPr="00B067EC">
        <w:t xml:space="preserve"> – vascular wilt causing one-sided frond yellowing and necrosis.</w:t>
      </w:r>
    </w:p>
    <w:p w14:paraId="46F7442F" w14:textId="77777777" w:rsidR="00C14823" w:rsidRPr="00B067EC" w:rsidRDefault="00C14823" w:rsidP="00C14823">
      <w:pPr>
        <w:spacing w:before="100" w:beforeAutospacing="1" w:after="100" w:afterAutospacing="1"/>
      </w:pPr>
      <w:r w:rsidRPr="00B067EC">
        <w:t xml:space="preserve">These diseases thrive in stressed palms with nutrient deficiencies. By strengthening palm nutrition, </w:t>
      </w:r>
      <w:r w:rsidRPr="00B067EC">
        <w:rPr>
          <w:b/>
          <w:bCs/>
        </w:rPr>
        <w:t>BIOWASH 25 improves natural disease resistance</w:t>
      </w:r>
      <w:r w:rsidRPr="00B067EC">
        <w:t xml:space="preserve"> and complements disease management strategies.</w:t>
      </w:r>
    </w:p>
    <w:p w14:paraId="16FF965E" w14:textId="77777777" w:rsidR="00C14823" w:rsidRPr="00B067EC" w:rsidRDefault="00A954F8" w:rsidP="00C14823">
      <w:r>
        <w:rPr>
          <w:noProof/>
        </w:rPr>
      </w:r>
      <w:r>
        <w:pict w14:anchorId="31915BF4">
          <v:rect id="Horizontal Line 4" o:spid="_x0000_s2051" style="width:7in;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" filled="f">
            <o:lock v:ext="edit" rotation="t" aspectratio="t" verticies="t" text="t" shapetype="t"/>
            <w10:anchorlock/>
          </v:rect>
        </w:pict>
      </w:r>
    </w:p>
    <w:p w14:paraId="66385F13" w14:textId="77777777" w:rsidR="00C14823" w:rsidRPr="00B067EC" w:rsidRDefault="00C14823" w:rsidP="00C14823">
      <w:pPr>
        <w:spacing w:before="100" w:beforeAutospacing="1" w:after="100" w:afterAutospacing="1"/>
        <w:outlineLvl w:val="1"/>
        <w:rPr>
          <w:b/>
          <w:bCs/>
          <w:sz w:val="36"/>
          <w:szCs w:val="36"/>
        </w:rPr>
      </w:pPr>
      <w:r w:rsidRPr="00B067EC">
        <w:rPr>
          <w:b/>
          <w:bCs/>
          <w:sz w:val="36"/>
          <w:szCs w:val="36"/>
        </w:rPr>
        <w:t>Tank Mix with Fungicides and Organic Protectants</w:t>
      </w:r>
    </w:p>
    <w:p w14:paraId="1BA44E52" w14:textId="77777777" w:rsidR="00C14823" w:rsidRPr="00B067EC" w:rsidRDefault="00C14823" w:rsidP="00C14823">
      <w:pPr>
        <w:spacing w:before="100" w:beforeAutospacing="1" w:after="100" w:afterAutospacing="1"/>
      </w:pPr>
      <w:r w:rsidRPr="00B067EC">
        <w:t>BIOWASH 25 is formulated to be compatible with several common palm disease protectants, making it a versatile partner in integrated palm care programs:</w:t>
      </w:r>
    </w:p>
    <w:p w14:paraId="095D6148" w14:textId="77777777" w:rsidR="00C14823" w:rsidRPr="00B067EC" w:rsidRDefault="00C14823" w:rsidP="00C14823">
      <w:pPr>
        <w:numPr>
          <w:ilvl w:val="0"/>
          <w:numId w:val="6"/>
        </w:numPr>
        <w:spacing w:before="100" w:beforeAutospacing="1" w:after="100" w:afterAutospacing="1"/>
      </w:pPr>
      <w:r w:rsidRPr="00B067EC">
        <w:rPr>
          <w:b/>
          <w:bCs/>
        </w:rPr>
        <w:t>Copper-based Fungicides</w:t>
      </w:r>
    </w:p>
    <w:p w14:paraId="5E69B131" w14:textId="77777777" w:rsidR="00C14823" w:rsidRPr="00B067EC" w:rsidRDefault="00C14823" w:rsidP="00C14823">
      <w:pPr>
        <w:numPr>
          <w:ilvl w:val="1"/>
          <w:numId w:val="6"/>
        </w:numPr>
        <w:spacing w:before="100" w:beforeAutospacing="1" w:after="100" w:afterAutospacing="1"/>
      </w:pPr>
      <w:r w:rsidRPr="00B067EC">
        <w:t xml:space="preserve">Copper is widely used for managing </w:t>
      </w:r>
      <w:r w:rsidRPr="00B067EC">
        <w:rPr>
          <w:b/>
          <w:bCs/>
        </w:rPr>
        <w:t>leaf spots, bud rot, and lethal yellowing suppression</w:t>
      </w:r>
      <w:r w:rsidRPr="00B067EC">
        <w:t>.</w:t>
      </w:r>
    </w:p>
    <w:p w14:paraId="17BF7AD2" w14:textId="77777777" w:rsidR="00C14823" w:rsidRPr="00B067EC" w:rsidRDefault="00C14823" w:rsidP="00C14823">
      <w:pPr>
        <w:numPr>
          <w:ilvl w:val="1"/>
          <w:numId w:val="6"/>
        </w:numPr>
        <w:spacing w:before="100" w:beforeAutospacing="1" w:after="100" w:afterAutospacing="1"/>
      </w:pPr>
      <w:r w:rsidRPr="00B067EC">
        <w:lastRenderedPageBreak/>
        <w:t>BIOWASH 25 can be tank mixed with copper fungicides at recommended label rates, enhancing nutrient absorption while protecting against fungal and bacterial infections.</w:t>
      </w:r>
    </w:p>
    <w:p w14:paraId="27D791D9" w14:textId="77777777" w:rsidR="00C14823" w:rsidRPr="00B067EC" w:rsidRDefault="00C14823" w:rsidP="00C14823">
      <w:pPr>
        <w:numPr>
          <w:ilvl w:val="0"/>
          <w:numId w:val="6"/>
        </w:numPr>
        <w:spacing w:before="100" w:beforeAutospacing="1" w:after="100" w:afterAutospacing="1"/>
      </w:pPr>
      <w:r w:rsidRPr="00B067EC">
        <w:rPr>
          <w:b/>
          <w:bCs/>
        </w:rPr>
        <w:t>Neem Oil (Azadirachtin-based products)</w:t>
      </w:r>
    </w:p>
    <w:p w14:paraId="1402F738" w14:textId="77777777" w:rsidR="00C14823" w:rsidRPr="00B067EC" w:rsidRDefault="00C14823" w:rsidP="00C14823">
      <w:pPr>
        <w:numPr>
          <w:ilvl w:val="1"/>
          <w:numId w:val="6"/>
        </w:numPr>
        <w:spacing w:before="100" w:beforeAutospacing="1" w:after="100" w:afterAutospacing="1"/>
      </w:pPr>
      <w:r w:rsidRPr="00B067EC">
        <w:t xml:space="preserve">Effective as a </w:t>
      </w:r>
      <w:r w:rsidRPr="00B067EC">
        <w:rPr>
          <w:b/>
          <w:bCs/>
        </w:rPr>
        <w:t>preventative bio-fungicide and insect repellent</w:t>
      </w:r>
      <w:r w:rsidRPr="00B067EC">
        <w:t>.</w:t>
      </w:r>
    </w:p>
    <w:p w14:paraId="50D2DA76" w14:textId="77777777" w:rsidR="00C14823" w:rsidRPr="00B067EC" w:rsidRDefault="00C14823" w:rsidP="00C14823">
      <w:pPr>
        <w:numPr>
          <w:ilvl w:val="1"/>
          <w:numId w:val="6"/>
        </w:numPr>
        <w:spacing w:before="100" w:beforeAutospacing="1" w:after="100" w:afterAutospacing="1"/>
      </w:pPr>
      <w:r w:rsidRPr="00B067EC">
        <w:t>Tank mixing neem oil with BIOWASH 25 provides dual benefits: improved palm vigor through micronutrient feeding and protection against fungal spores and sucking pests.</w:t>
      </w:r>
    </w:p>
    <w:p w14:paraId="4413C6C5" w14:textId="77777777" w:rsidR="00C14823" w:rsidRPr="00B067EC" w:rsidRDefault="00C14823" w:rsidP="00C14823">
      <w:pPr>
        <w:numPr>
          <w:ilvl w:val="0"/>
          <w:numId w:val="6"/>
        </w:numPr>
        <w:spacing w:before="100" w:beforeAutospacing="1" w:after="100" w:afterAutospacing="1"/>
      </w:pPr>
      <w:r w:rsidRPr="00B067EC">
        <w:rPr>
          <w:b/>
          <w:bCs/>
        </w:rPr>
        <w:t>Systemic Fungicides (e.g., Phosphite, Triazoles)</w:t>
      </w:r>
    </w:p>
    <w:p w14:paraId="45BD4E9B" w14:textId="77777777" w:rsidR="00C14823" w:rsidRPr="00B067EC" w:rsidRDefault="00C14823" w:rsidP="00C14823">
      <w:pPr>
        <w:numPr>
          <w:ilvl w:val="1"/>
          <w:numId w:val="6"/>
        </w:numPr>
        <w:spacing w:before="100" w:beforeAutospacing="1" w:after="100" w:afterAutospacing="1"/>
      </w:pPr>
      <w:r w:rsidRPr="00B067EC">
        <w:t xml:space="preserve">For severe outbreaks of </w:t>
      </w:r>
      <w:r w:rsidRPr="00B067EC">
        <w:rPr>
          <w:b/>
          <w:bCs/>
        </w:rPr>
        <w:t>Phytophthora or Fusarium</w:t>
      </w:r>
      <w:r w:rsidRPr="00B067EC">
        <w:t>, BIOWASH 25 can be tank mixed with systemic fungicides to provide nutrition while the fungicide addresses the infection.</w:t>
      </w:r>
    </w:p>
    <w:p w14:paraId="0A7D5E63" w14:textId="77777777" w:rsidR="00C14823" w:rsidRPr="00B067EC" w:rsidRDefault="00C14823" w:rsidP="00C14823">
      <w:pPr>
        <w:spacing w:before="100" w:beforeAutospacing="1" w:after="100" w:afterAutospacing="1"/>
        <w:outlineLvl w:val="2"/>
        <w:rPr>
          <w:b/>
          <w:bCs/>
          <w:sz w:val="27"/>
          <w:szCs w:val="27"/>
        </w:rPr>
      </w:pPr>
      <w:r w:rsidRPr="00B067EC">
        <w:rPr>
          <w:b/>
          <w:bCs/>
          <w:sz w:val="27"/>
          <w:szCs w:val="27"/>
        </w:rPr>
        <w:t>Tank Mix Guidelines</w:t>
      </w:r>
    </w:p>
    <w:p w14:paraId="069AB9C9" w14:textId="77777777" w:rsidR="00C14823" w:rsidRPr="00B067EC" w:rsidRDefault="00C14823" w:rsidP="00C14823">
      <w:pPr>
        <w:numPr>
          <w:ilvl w:val="0"/>
          <w:numId w:val="7"/>
        </w:numPr>
        <w:spacing w:before="100" w:beforeAutospacing="1" w:after="100" w:afterAutospacing="1"/>
      </w:pPr>
      <w:r w:rsidRPr="00B067EC">
        <w:t>Always fill the tank halfway with water before adding BIOWASH 25.</w:t>
      </w:r>
    </w:p>
    <w:p w14:paraId="78D601DF" w14:textId="77777777" w:rsidR="00C14823" w:rsidRPr="00B067EC" w:rsidRDefault="00C14823" w:rsidP="00C14823">
      <w:pPr>
        <w:numPr>
          <w:ilvl w:val="0"/>
          <w:numId w:val="7"/>
        </w:numPr>
        <w:spacing w:before="100" w:beforeAutospacing="1" w:after="100" w:afterAutospacing="1"/>
      </w:pPr>
      <w:r w:rsidRPr="00B067EC">
        <w:t>Add fungicides or oils last, following manufacturer recommendations.</w:t>
      </w:r>
    </w:p>
    <w:p w14:paraId="4512CE82" w14:textId="77777777" w:rsidR="00C14823" w:rsidRPr="00B067EC" w:rsidRDefault="00C14823" w:rsidP="00C14823">
      <w:pPr>
        <w:numPr>
          <w:ilvl w:val="0"/>
          <w:numId w:val="7"/>
        </w:numPr>
        <w:spacing w:before="100" w:beforeAutospacing="1" w:after="100" w:afterAutospacing="1"/>
      </w:pPr>
      <w:r w:rsidRPr="00B067EC">
        <w:t>Agitate thoroughly to ensure even mixing.</w:t>
      </w:r>
    </w:p>
    <w:p w14:paraId="7D892CDC" w14:textId="77777777" w:rsidR="00C14823" w:rsidRPr="00B067EC" w:rsidRDefault="00C14823" w:rsidP="00C14823">
      <w:pPr>
        <w:numPr>
          <w:ilvl w:val="0"/>
          <w:numId w:val="7"/>
        </w:numPr>
        <w:spacing w:before="100" w:beforeAutospacing="1" w:after="100" w:afterAutospacing="1"/>
      </w:pPr>
      <w:r w:rsidRPr="00B067EC">
        <w:t>Apply early morning or late evening to reduce evaporation and maximize absorption.</w:t>
      </w:r>
    </w:p>
    <w:p w14:paraId="128AF9BF" w14:textId="77777777" w:rsidR="00C14823" w:rsidRPr="00B067EC" w:rsidRDefault="00A954F8" w:rsidP="00C14823">
      <w:r>
        <w:rPr>
          <w:noProof/>
        </w:rPr>
      </w:r>
      <w:r>
        <w:pict w14:anchorId="6A5F0A7E">
          <v:rect id="Horizontal Line 5" o:spid="_x0000_s2050" style="width:7in;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" filled="f">
            <o:lock v:ext="edit" rotation="t" aspectratio="t" verticies="t" text="t" shapetype="t"/>
            <w10:anchorlock/>
          </v:rect>
        </w:pict>
      </w:r>
    </w:p>
    <w:p w14:paraId="789BD7BE" w14:textId="77777777" w:rsidR="00C14823" w:rsidRDefault="00C14823" w:rsidP="00C14823"/>
    <w:p w14:paraId="2526A2D1" w14:textId="0DB09F8B" w:rsidR="00FA200C" w:rsidRPr="00C97354" w:rsidRDefault="00FA200C" w:rsidP="00C97354">
      <w:pPr>
        <w:pStyle w:val="NoSpacing"/>
        <w:rPr>
          <w:sz w:val="21"/>
          <w:szCs w:val="21"/>
        </w:rPr>
      </w:pPr>
    </w:p>
    <w:sectPr w:rsidR="00FA200C" w:rsidRPr="00C97354" w:rsidSect="004F2C0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18E1" w14:textId="77777777" w:rsidR="00A954F8" w:rsidRDefault="00A954F8" w:rsidP="004F2C0D">
      <w:r>
        <w:separator/>
      </w:r>
    </w:p>
  </w:endnote>
  <w:endnote w:type="continuationSeparator" w:id="0">
    <w:p w14:paraId="1642A492" w14:textId="77777777" w:rsidR="00A954F8" w:rsidRDefault="00A954F8" w:rsidP="004F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6DA8" w14:textId="77777777" w:rsidR="006D391F" w:rsidRDefault="006D3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074E" w14:textId="77777777" w:rsidR="00FE3912" w:rsidRPr="006D391F" w:rsidRDefault="00FE3912" w:rsidP="00FE3912">
    <w:pPr>
      <w:pStyle w:val="Header"/>
      <w:pBdr>
        <w:top w:val="single" w:sz="4" w:space="1" w:color="auto"/>
      </w:pBdr>
      <w:tabs>
        <w:tab w:val="clear" w:pos="4680"/>
        <w:tab w:val="clear" w:pos="9360"/>
        <w:tab w:val="right" w:pos="9990"/>
      </w:tabs>
      <w:jc w:val="center"/>
      <w:rPr>
        <w:rFonts w:ascii="Times New Roman" w:hAnsi="Times New Roman" w:cs="Times New Roman"/>
        <w:position w:val="-28"/>
        <w:sz w:val="20"/>
        <w:szCs w:val="20"/>
      </w:rPr>
    </w:pPr>
    <w:r w:rsidRPr="006D391F">
      <w:rPr>
        <w:rFonts w:ascii="Times New Roman" w:hAnsi="Times New Roman" w:cs="Times New Roman"/>
        <w:position w:val="-28"/>
        <w:sz w:val="20"/>
        <w:szCs w:val="20"/>
      </w:rPr>
      <w:t>10200 Betsy Pkwy, St James City, FL 33956 | 239-283-1222 | purelygreenclean.com</w:t>
    </w:r>
  </w:p>
  <w:p w14:paraId="7B330ABC" w14:textId="77777777" w:rsidR="00FE3912" w:rsidRDefault="00FE3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3A89" w14:textId="77777777" w:rsidR="006D391F" w:rsidRDefault="006D3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071FB" w14:textId="77777777" w:rsidR="00A954F8" w:rsidRDefault="00A954F8" w:rsidP="004F2C0D">
      <w:r>
        <w:separator/>
      </w:r>
    </w:p>
  </w:footnote>
  <w:footnote w:type="continuationSeparator" w:id="0">
    <w:p w14:paraId="08DA319A" w14:textId="77777777" w:rsidR="00A954F8" w:rsidRDefault="00A954F8" w:rsidP="004F2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B044" w14:textId="77777777" w:rsidR="006D391F" w:rsidRDefault="006D3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CB5B" w14:textId="4F943F3E" w:rsidR="004F2C0D" w:rsidRPr="00AB4900" w:rsidRDefault="00AB4900" w:rsidP="00AB4900">
    <w:pPr>
      <w:pStyle w:val="Header"/>
      <w:pBdr>
        <w:bottom w:val="single" w:sz="4" w:space="1" w:color="auto"/>
      </w:pBdr>
      <w:tabs>
        <w:tab w:val="clear" w:pos="4680"/>
        <w:tab w:val="clear" w:pos="9360"/>
        <w:tab w:val="right" w:pos="9990"/>
      </w:tabs>
      <w:rPr>
        <w:position w:val="-54"/>
      </w:rPr>
    </w:pPr>
    <w:r w:rsidRPr="00AB4900">
      <w:rPr>
        <w:noProof/>
        <w:position w:val="-54"/>
      </w:rPr>
      <w:drawing>
        <wp:anchor distT="0" distB="0" distL="114300" distR="114300" simplePos="0" relativeHeight="251658240" behindDoc="0" locked="0" layoutInCell="1" allowOverlap="1" wp14:anchorId="154D3058" wp14:editId="6CE86CB2">
          <wp:simplePos x="0" y="0"/>
          <wp:positionH relativeFrom="margin">
            <wp:posOffset>-161925</wp:posOffset>
          </wp:positionH>
          <wp:positionV relativeFrom="paragraph">
            <wp:posOffset>-244145</wp:posOffset>
          </wp:positionV>
          <wp:extent cx="2076450" cy="715645"/>
          <wp:effectExtent l="0" t="0" r="0" b="8255"/>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stenvirosafety2.png"/>
                  <pic:cNvPicPr/>
                </pic:nvPicPr>
                <pic:blipFill>
                  <a:blip r:embed="rId1">
                    <a:extLst>
                      <a:ext uri="{28A0092B-C50C-407E-A947-70E740481C1C}">
                        <a14:useLocalDpi xmlns:a14="http://schemas.microsoft.com/office/drawing/2010/main" val="0"/>
                      </a:ext>
                    </a:extLst>
                  </a:blip>
                  <a:stretch>
                    <a:fillRect/>
                  </a:stretch>
                </pic:blipFill>
                <pic:spPr>
                  <a:xfrm>
                    <a:off x="0" y="0"/>
                    <a:ext cx="2076450" cy="715645"/>
                  </a:xfrm>
                  <a:prstGeom prst="rect">
                    <a:avLst/>
                  </a:prstGeom>
                </pic:spPr>
              </pic:pic>
            </a:graphicData>
          </a:graphic>
          <wp14:sizeRelH relativeFrom="margin">
            <wp14:pctWidth>0</wp14:pctWidth>
          </wp14:sizeRelH>
          <wp14:sizeRelV relativeFrom="margin">
            <wp14:pctHeight>0</wp14:pctHeight>
          </wp14:sizeRelV>
        </wp:anchor>
      </w:drawing>
    </w:r>
    <w:r w:rsidR="004F2C0D" w:rsidRPr="00AB4900">
      <w:rPr>
        <w:position w:val="-5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A249" w14:textId="77777777" w:rsidR="006D391F" w:rsidRDefault="006D3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945"/>
    <w:multiLevelType w:val="multilevel"/>
    <w:tmpl w:val="CFB6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22B8D"/>
    <w:multiLevelType w:val="multilevel"/>
    <w:tmpl w:val="19D4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60643"/>
    <w:multiLevelType w:val="multilevel"/>
    <w:tmpl w:val="BBE4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14D2E"/>
    <w:multiLevelType w:val="multilevel"/>
    <w:tmpl w:val="247E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C24CE"/>
    <w:multiLevelType w:val="multilevel"/>
    <w:tmpl w:val="55227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8A3221"/>
    <w:multiLevelType w:val="multilevel"/>
    <w:tmpl w:val="B9A2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265CA"/>
    <w:multiLevelType w:val="multilevel"/>
    <w:tmpl w:val="86A0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02885">
    <w:abstractNumId w:val="3"/>
  </w:num>
  <w:num w:numId="2" w16cid:durableId="1994600136">
    <w:abstractNumId w:val="5"/>
  </w:num>
  <w:num w:numId="3" w16cid:durableId="1067652935">
    <w:abstractNumId w:val="6"/>
  </w:num>
  <w:num w:numId="4" w16cid:durableId="1434743428">
    <w:abstractNumId w:val="1"/>
  </w:num>
  <w:num w:numId="5" w16cid:durableId="2135561822">
    <w:abstractNumId w:val="0"/>
  </w:num>
  <w:num w:numId="6" w16cid:durableId="1226793874">
    <w:abstractNumId w:val="4"/>
  </w:num>
  <w:num w:numId="7" w16cid:durableId="697659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0D"/>
    <w:rsid w:val="000160FD"/>
    <w:rsid w:val="00057802"/>
    <w:rsid w:val="000B78C7"/>
    <w:rsid w:val="000F3491"/>
    <w:rsid w:val="00140E44"/>
    <w:rsid w:val="001B3AA4"/>
    <w:rsid w:val="00200CBD"/>
    <w:rsid w:val="00223A8D"/>
    <w:rsid w:val="00271748"/>
    <w:rsid w:val="003471B7"/>
    <w:rsid w:val="00405BEC"/>
    <w:rsid w:val="00496F47"/>
    <w:rsid w:val="004A28DC"/>
    <w:rsid w:val="004B34A8"/>
    <w:rsid w:val="004E408E"/>
    <w:rsid w:val="004F2C0D"/>
    <w:rsid w:val="00510992"/>
    <w:rsid w:val="005A6D07"/>
    <w:rsid w:val="0060466B"/>
    <w:rsid w:val="00640D24"/>
    <w:rsid w:val="0069460B"/>
    <w:rsid w:val="006B2EE5"/>
    <w:rsid w:val="006D391F"/>
    <w:rsid w:val="00703157"/>
    <w:rsid w:val="0074671F"/>
    <w:rsid w:val="00770D20"/>
    <w:rsid w:val="00855F1D"/>
    <w:rsid w:val="008B0DFC"/>
    <w:rsid w:val="008D4B1E"/>
    <w:rsid w:val="008E0FD7"/>
    <w:rsid w:val="009055E2"/>
    <w:rsid w:val="00974293"/>
    <w:rsid w:val="009D39A6"/>
    <w:rsid w:val="00A74C01"/>
    <w:rsid w:val="00A954F8"/>
    <w:rsid w:val="00AB4900"/>
    <w:rsid w:val="00B23A55"/>
    <w:rsid w:val="00C14823"/>
    <w:rsid w:val="00C97354"/>
    <w:rsid w:val="00CB1F68"/>
    <w:rsid w:val="00CC0214"/>
    <w:rsid w:val="00D65861"/>
    <w:rsid w:val="00DD060A"/>
    <w:rsid w:val="00E07313"/>
    <w:rsid w:val="00E30427"/>
    <w:rsid w:val="00EE3CC4"/>
    <w:rsid w:val="00FA200C"/>
    <w:rsid w:val="00FE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C021B63"/>
  <w15:docId w15:val="{BDA88F47-22F8-4270-9DFD-10357CCD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F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C0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F2C0D"/>
  </w:style>
  <w:style w:type="paragraph" w:styleId="Footer">
    <w:name w:val="footer"/>
    <w:basedOn w:val="Normal"/>
    <w:link w:val="FooterChar"/>
    <w:uiPriority w:val="99"/>
    <w:unhideWhenUsed/>
    <w:rsid w:val="004F2C0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F2C0D"/>
  </w:style>
  <w:style w:type="paragraph" w:styleId="NoSpacing">
    <w:name w:val="No Spacing"/>
    <w:uiPriority w:val="1"/>
    <w:qFormat/>
    <w:rsid w:val="00140E44"/>
    <w:pPr>
      <w:spacing w:after="0" w:line="240" w:lineRule="auto"/>
    </w:pPr>
  </w:style>
  <w:style w:type="character" w:styleId="Hyperlink">
    <w:name w:val="Hyperlink"/>
    <w:uiPriority w:val="99"/>
    <w:unhideWhenUsed/>
    <w:rsid w:val="00CB1F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586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1stEnviroSafety.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624</Words>
  <Characters>3775</Characters>
  <Application>Microsoft Office Word</Application>
  <DocSecurity>0</DocSecurity>
  <Lines>80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Perkinson</dc:creator>
  <cp:keywords/>
  <dc:description/>
  <cp:lastModifiedBy>daniel piper</cp:lastModifiedBy>
  <cp:revision>3</cp:revision>
  <cp:lastPrinted>2023-01-10T22:01:00Z</cp:lastPrinted>
  <dcterms:created xsi:type="dcterms:W3CDTF">2025-11-21T00:43:00Z</dcterms:created>
  <dcterms:modified xsi:type="dcterms:W3CDTF">2026-04-27T21:07:00Z</dcterms:modified>
</cp:coreProperties>
</file>