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A222" w14:textId="5003E2D4" w:rsidR="0041261F" w:rsidRPr="00A708E1" w:rsidRDefault="00A211E4" w:rsidP="00A708E1">
      <w:pPr>
        <w:jc w:val="center"/>
        <w:rPr>
          <w:rFonts w:ascii="Times New Roman" w:hAnsi="Times New Roman" w:cs="Times New Roman"/>
          <w:b/>
          <w:bCs/>
          <w:sz w:val="32"/>
          <w:szCs w:val="32"/>
          <w:u w:val="single"/>
        </w:rPr>
      </w:pPr>
      <w:r w:rsidRPr="00A708E1">
        <w:rPr>
          <w:rFonts w:ascii="Times New Roman" w:hAnsi="Times New Roman" w:cs="Times New Roman"/>
          <w:b/>
          <w:bCs/>
          <w:sz w:val="32"/>
          <w:szCs w:val="32"/>
          <w:u w:val="single"/>
        </w:rPr>
        <w:t xml:space="preserve">Overcoming </w:t>
      </w:r>
      <w:r w:rsidRPr="00A708E1">
        <w:rPr>
          <w:rFonts w:ascii="Times New Roman" w:hAnsi="Times New Roman" w:cs="Times New Roman"/>
          <w:b/>
          <w:bCs/>
          <w:sz w:val="32"/>
          <w:szCs w:val="32"/>
          <w:u w:val="single"/>
        </w:rPr>
        <w:t xml:space="preserve">Nutrition </w:t>
      </w:r>
      <w:r w:rsidRPr="00A708E1">
        <w:rPr>
          <w:rFonts w:ascii="Times New Roman" w:hAnsi="Times New Roman" w:cs="Times New Roman"/>
          <w:b/>
          <w:bCs/>
          <w:sz w:val="32"/>
          <w:szCs w:val="32"/>
          <w:u w:val="single"/>
        </w:rPr>
        <w:t>Bottlenecks in Rose Production</w:t>
      </w:r>
      <w:r w:rsidRPr="00A708E1">
        <w:rPr>
          <w:rFonts w:ascii="Times New Roman" w:hAnsi="Times New Roman" w:cs="Times New Roman"/>
          <w:b/>
          <w:bCs/>
          <w:sz w:val="32"/>
          <w:szCs w:val="32"/>
          <w:u w:val="single"/>
        </w:rPr>
        <w:t>.</w:t>
      </w:r>
    </w:p>
    <w:p w14:paraId="6BA8D99A" w14:textId="77777777" w:rsidR="00A211E4" w:rsidRDefault="00A211E4">
      <w:pPr>
        <w:rPr>
          <w:rFonts w:ascii="Times New Roman" w:hAnsi="Times New Roman" w:cs="Times New Roman"/>
          <w:b/>
          <w:bCs/>
          <w:sz w:val="32"/>
          <w:szCs w:val="32"/>
        </w:rPr>
      </w:pPr>
    </w:p>
    <w:p w14:paraId="156FBC66"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rPr>
        <w:t>Commercial rose production faces constant challenges regarding consistency and quality. Abiotic stressors—such as temperature fluctuations and inconsistent water availability—often inhibit the plant’s metabolic processes. Specifically, reduced chlorophyll production leads to lower photosynthetic energy, resulting in smaller blooms and weaker stems. Furthermore, nutrient "lock-out" within the plant tissue often prevents essential minerals from reaching the developing bud.</w:t>
      </w:r>
    </w:p>
    <w:p w14:paraId="7A9B4096"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rPr>
        <w:t>Biowash 25 represents a paradigm shift in addressing these physiological bottlenecks. As a high-performance bio-stimulant, it does not merely supply nutrients; it actively optimizes the plant's internal transport systems. By enhancing chlorophyll density and facilitating the rapid translocation of nutrients through the phloem and xylem, Biowash 25 ensures that the energy generated by the leaves is effectively directed toward flower development.</w:t>
      </w:r>
    </w:p>
    <w:p w14:paraId="3109A8CA" w14:textId="4DF33E44" w:rsidR="00A211E4" w:rsidRPr="00A211E4" w:rsidRDefault="00A211E4" w:rsidP="00A211E4">
      <w:pPr>
        <w:rPr>
          <w:rFonts w:ascii="Times New Roman" w:hAnsi="Times New Roman" w:cs="Times New Roman"/>
          <w:b/>
          <w:bCs/>
          <w:sz w:val="32"/>
          <w:szCs w:val="32"/>
        </w:rPr>
      </w:pPr>
      <w:r w:rsidRPr="00A211E4">
        <w:rPr>
          <w:rFonts w:ascii="Times New Roman" w:hAnsi="Times New Roman" w:cs="Times New Roman"/>
          <w:b/>
          <w:bCs/>
          <w:sz w:val="32"/>
          <w:szCs w:val="32"/>
        </w:rPr>
        <w:t>The Critical Challenge: Calcium Mobility in Roses</w:t>
      </w:r>
    </w:p>
    <w:p w14:paraId="5A9D0F3E"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rPr>
        <w:t>Calcium (Ca) is structurally vital for roses. It strengthens cell walls, which directly correlates to:</w:t>
      </w:r>
    </w:p>
    <w:p w14:paraId="565EB0C3" w14:textId="77777777" w:rsidR="00A211E4" w:rsidRPr="00A211E4" w:rsidRDefault="00A211E4" w:rsidP="00A211E4">
      <w:pPr>
        <w:numPr>
          <w:ilvl w:val="0"/>
          <w:numId w:val="1"/>
        </w:numPr>
        <w:rPr>
          <w:rFonts w:ascii="Times New Roman" w:hAnsi="Times New Roman" w:cs="Times New Roman"/>
          <w:b/>
          <w:bCs/>
        </w:rPr>
      </w:pPr>
      <w:r w:rsidRPr="00A211E4">
        <w:rPr>
          <w:rFonts w:ascii="Times New Roman" w:hAnsi="Times New Roman" w:cs="Times New Roman"/>
          <w:b/>
          <w:bCs/>
        </w:rPr>
        <w:t xml:space="preserve">Disease Resistance: Stronger cell walls resist fungal pathogens like </w:t>
      </w:r>
      <w:r w:rsidRPr="00A211E4">
        <w:rPr>
          <w:rFonts w:ascii="Times New Roman" w:hAnsi="Times New Roman" w:cs="Times New Roman"/>
          <w:b/>
          <w:bCs/>
          <w:i/>
          <w:iCs/>
        </w:rPr>
        <w:t>Botrytis</w:t>
      </w:r>
      <w:r w:rsidRPr="00A211E4">
        <w:rPr>
          <w:rFonts w:ascii="Times New Roman" w:hAnsi="Times New Roman" w:cs="Times New Roman"/>
          <w:b/>
          <w:bCs/>
        </w:rPr>
        <w:t xml:space="preserve"> (Gray Mold).</w:t>
      </w:r>
    </w:p>
    <w:p w14:paraId="09B0109F" w14:textId="77777777" w:rsidR="00A211E4" w:rsidRPr="00A211E4" w:rsidRDefault="00A211E4" w:rsidP="00A211E4">
      <w:pPr>
        <w:numPr>
          <w:ilvl w:val="0"/>
          <w:numId w:val="1"/>
        </w:numPr>
        <w:rPr>
          <w:rFonts w:ascii="Times New Roman" w:hAnsi="Times New Roman" w:cs="Times New Roman"/>
          <w:b/>
          <w:bCs/>
        </w:rPr>
      </w:pPr>
      <w:r w:rsidRPr="00A211E4">
        <w:rPr>
          <w:rFonts w:ascii="Times New Roman" w:hAnsi="Times New Roman" w:cs="Times New Roman"/>
          <w:b/>
          <w:bCs/>
        </w:rPr>
        <w:t>Vase Life: Adequate calcium prevents stem collapse ("bent neck") and petal necrosis.</w:t>
      </w:r>
    </w:p>
    <w:p w14:paraId="427A46D4"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rPr>
        <w:t>The Problem: Calcium is a "passive" nutrient. It moves primarily through the transpiration stream (water flow). Because flower buds have fewer stomata than leaves, they transpire less, meaning calcium naturally flows to the leaves and bypasses the bloom. This leads to calcium deficiencies in the flower itself, even if the soil is rich in calcium.</w:t>
      </w:r>
    </w:p>
    <w:p w14:paraId="67FC0D27" w14:textId="07A8A4DA" w:rsidR="00A211E4" w:rsidRPr="00A211E4" w:rsidRDefault="00A211E4" w:rsidP="00A211E4">
      <w:pPr>
        <w:rPr>
          <w:rFonts w:ascii="Times New Roman" w:hAnsi="Times New Roman" w:cs="Times New Roman"/>
          <w:b/>
          <w:bCs/>
          <w:sz w:val="32"/>
          <w:szCs w:val="32"/>
        </w:rPr>
      </w:pPr>
      <w:r w:rsidRPr="00A211E4">
        <w:rPr>
          <w:rFonts w:ascii="Times New Roman" w:hAnsi="Times New Roman" w:cs="Times New Roman"/>
          <w:b/>
          <w:bCs/>
          <w:sz w:val="32"/>
          <w:szCs w:val="32"/>
        </w:rPr>
        <w:t>The Solution: Biowash 25 + Amino Acid Synergy</w:t>
      </w:r>
    </w:p>
    <w:p w14:paraId="4B917EB6"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rPr>
        <w:t>Biowash 25 possesses a unique capability to actively influence nutrient translocation, specifically overcoming the physiological barrier of calcium immobility.</w:t>
      </w:r>
    </w:p>
    <w:p w14:paraId="27B6FB63"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rPr>
        <w:t>The Synergistic Tank Mix: Field trials have confirmed that combining Biowash 25 with Organic Amino Acids and a Calcium source creates a powerful synergistic effect.</w:t>
      </w:r>
    </w:p>
    <w:p w14:paraId="31D6D4B1" w14:textId="77777777" w:rsidR="00A211E4" w:rsidRPr="00A211E4" w:rsidRDefault="00A211E4" w:rsidP="00A211E4">
      <w:pPr>
        <w:numPr>
          <w:ilvl w:val="0"/>
          <w:numId w:val="2"/>
        </w:numPr>
        <w:rPr>
          <w:rFonts w:ascii="Times New Roman" w:hAnsi="Times New Roman" w:cs="Times New Roman"/>
          <w:b/>
          <w:bCs/>
        </w:rPr>
      </w:pPr>
      <w:r w:rsidRPr="00A211E4">
        <w:rPr>
          <w:rFonts w:ascii="Times New Roman" w:hAnsi="Times New Roman" w:cs="Times New Roman"/>
          <w:b/>
          <w:bCs/>
        </w:rPr>
        <w:t>Amino Acids: act as natural chelators, "opening the doors" of the plant cells and reducing the energy required for nutrient uptake.</w:t>
      </w:r>
    </w:p>
    <w:p w14:paraId="19AA47F8" w14:textId="77777777" w:rsidR="00A211E4" w:rsidRPr="00A211E4" w:rsidRDefault="00A211E4" w:rsidP="00A211E4">
      <w:pPr>
        <w:numPr>
          <w:ilvl w:val="0"/>
          <w:numId w:val="2"/>
        </w:numPr>
        <w:rPr>
          <w:rFonts w:ascii="Times New Roman" w:hAnsi="Times New Roman" w:cs="Times New Roman"/>
          <w:b/>
          <w:bCs/>
        </w:rPr>
      </w:pPr>
      <w:r w:rsidRPr="00A211E4">
        <w:rPr>
          <w:rFonts w:ascii="Times New Roman" w:hAnsi="Times New Roman" w:cs="Times New Roman"/>
          <w:b/>
          <w:bCs/>
        </w:rPr>
        <w:t>Biowash 25: acts as the "engine," driving the transport.</w:t>
      </w:r>
    </w:p>
    <w:p w14:paraId="3497BB61" w14:textId="77777777" w:rsidR="00A211E4" w:rsidRPr="00A211E4" w:rsidRDefault="00A211E4" w:rsidP="00A211E4">
      <w:pPr>
        <w:rPr>
          <w:rFonts w:ascii="Times New Roman" w:hAnsi="Times New Roman" w:cs="Times New Roman"/>
          <w:b/>
          <w:bCs/>
          <w:sz w:val="32"/>
          <w:szCs w:val="32"/>
        </w:rPr>
      </w:pPr>
      <w:r w:rsidRPr="00A211E4">
        <w:rPr>
          <w:rFonts w:ascii="Times New Roman" w:hAnsi="Times New Roman" w:cs="Times New Roman"/>
          <w:b/>
          <w:bCs/>
          <w:sz w:val="32"/>
          <w:szCs w:val="32"/>
        </w:rPr>
        <w:lastRenderedPageBreak/>
        <w:t>Expected Results: When this tank mix is applied, trials indicate a 20–25% increase in Calcium transport to the leaves and, crucially, the buds. This results in:</w:t>
      </w:r>
    </w:p>
    <w:p w14:paraId="3BFC3A40" w14:textId="77777777" w:rsidR="00A211E4" w:rsidRPr="00A211E4" w:rsidRDefault="00A211E4" w:rsidP="00A211E4">
      <w:pPr>
        <w:numPr>
          <w:ilvl w:val="0"/>
          <w:numId w:val="3"/>
        </w:numPr>
        <w:rPr>
          <w:rFonts w:ascii="Times New Roman" w:hAnsi="Times New Roman" w:cs="Times New Roman"/>
          <w:b/>
          <w:bCs/>
          <w:sz w:val="32"/>
          <w:szCs w:val="32"/>
        </w:rPr>
      </w:pPr>
      <w:r w:rsidRPr="00A211E4">
        <w:rPr>
          <w:rFonts w:ascii="Times New Roman" w:hAnsi="Times New Roman" w:cs="Times New Roman"/>
          <w:b/>
          <w:bCs/>
          <w:sz w:val="32"/>
          <w:szCs w:val="32"/>
        </w:rPr>
        <w:t>Thicker, more rigid petals.</w:t>
      </w:r>
    </w:p>
    <w:p w14:paraId="56538410" w14:textId="77777777" w:rsidR="00A211E4" w:rsidRPr="00A211E4" w:rsidRDefault="00A211E4" w:rsidP="00A211E4">
      <w:pPr>
        <w:numPr>
          <w:ilvl w:val="0"/>
          <w:numId w:val="3"/>
        </w:numPr>
        <w:rPr>
          <w:rFonts w:ascii="Times New Roman" w:hAnsi="Times New Roman" w:cs="Times New Roman"/>
          <w:b/>
          <w:bCs/>
          <w:sz w:val="32"/>
          <w:szCs w:val="32"/>
        </w:rPr>
      </w:pPr>
      <w:r w:rsidRPr="00A211E4">
        <w:rPr>
          <w:rFonts w:ascii="Times New Roman" w:hAnsi="Times New Roman" w:cs="Times New Roman"/>
          <w:b/>
          <w:bCs/>
          <w:sz w:val="32"/>
          <w:szCs w:val="32"/>
        </w:rPr>
        <w:t>Significantly reduced incidence of bud abortion and edge burn.</w:t>
      </w:r>
    </w:p>
    <w:p w14:paraId="5CFE3958" w14:textId="77777777" w:rsidR="00A211E4" w:rsidRPr="00A211E4" w:rsidRDefault="00A211E4" w:rsidP="00A211E4">
      <w:pPr>
        <w:numPr>
          <w:ilvl w:val="0"/>
          <w:numId w:val="3"/>
        </w:numPr>
        <w:rPr>
          <w:rFonts w:ascii="Times New Roman" w:hAnsi="Times New Roman" w:cs="Times New Roman"/>
          <w:b/>
          <w:bCs/>
          <w:sz w:val="32"/>
          <w:szCs w:val="32"/>
        </w:rPr>
      </w:pPr>
      <w:r w:rsidRPr="00A211E4">
        <w:rPr>
          <w:rFonts w:ascii="Times New Roman" w:hAnsi="Times New Roman" w:cs="Times New Roman"/>
          <w:b/>
          <w:bCs/>
          <w:sz w:val="32"/>
          <w:szCs w:val="32"/>
        </w:rPr>
        <w:t>Superior post-harvest longevity.</w:t>
      </w:r>
    </w:p>
    <w:p w14:paraId="1FEAD583" w14:textId="77777777" w:rsidR="00A211E4" w:rsidRPr="00A211E4" w:rsidRDefault="00A211E4" w:rsidP="00A211E4">
      <w:pPr>
        <w:rPr>
          <w:rFonts w:ascii="Times New Roman" w:hAnsi="Times New Roman" w:cs="Times New Roman"/>
          <w:b/>
          <w:bCs/>
          <w:sz w:val="32"/>
          <w:szCs w:val="32"/>
        </w:rPr>
      </w:pPr>
      <w:r w:rsidRPr="00A211E4">
        <w:rPr>
          <w:rFonts w:ascii="Times New Roman" w:hAnsi="Times New Roman" w:cs="Times New Roman"/>
          <w:b/>
          <w:bCs/>
          <w:sz w:val="32"/>
          <w:szCs w:val="32"/>
        </w:rPr>
        <w:pict w14:anchorId="6D5949C3">
          <v:rect id="_x0000_i1025" style="width:0;height:1.5pt" o:hralign="center" o:hrstd="t" o:hr="t" fillcolor="#a0a0a0" stroked="f"/>
        </w:pict>
      </w:r>
    </w:p>
    <w:p w14:paraId="0F0DD5B0" w14:textId="6BC8F31E" w:rsidR="00A211E4" w:rsidRPr="00A211E4" w:rsidRDefault="00A211E4" w:rsidP="00A708E1">
      <w:pPr>
        <w:jc w:val="center"/>
        <w:rPr>
          <w:rFonts w:ascii="Times New Roman" w:hAnsi="Times New Roman" w:cs="Times New Roman"/>
          <w:b/>
          <w:bCs/>
          <w:sz w:val="32"/>
          <w:szCs w:val="32"/>
          <w:u w:val="single"/>
        </w:rPr>
      </w:pPr>
      <w:r w:rsidRPr="00A211E4">
        <w:rPr>
          <w:rFonts w:ascii="Times New Roman" w:hAnsi="Times New Roman" w:cs="Times New Roman"/>
          <w:b/>
          <w:bCs/>
          <w:sz w:val="32"/>
          <w:szCs w:val="32"/>
          <w:u w:val="single"/>
        </w:rPr>
        <w:t>Application Protocol for Rose Production</w:t>
      </w:r>
    </w:p>
    <w:p w14:paraId="20CB8546" w14:textId="77777777" w:rsidR="00A211E4" w:rsidRPr="00A211E4" w:rsidRDefault="00A211E4" w:rsidP="00A211E4">
      <w:pPr>
        <w:rPr>
          <w:rFonts w:ascii="Times New Roman" w:hAnsi="Times New Roman" w:cs="Times New Roman"/>
          <w:b/>
          <w:bCs/>
          <w:sz w:val="32"/>
          <w:szCs w:val="32"/>
        </w:rPr>
      </w:pPr>
      <w:r w:rsidRPr="00A211E4">
        <w:rPr>
          <w:rFonts w:ascii="Times New Roman" w:hAnsi="Times New Roman" w:cs="Times New Roman"/>
          <w:b/>
          <w:bCs/>
          <w:sz w:val="32"/>
          <w:szCs w:val="32"/>
        </w:rPr>
        <w:t xml:space="preserve">Product: Biowash 25 Concentration: High Concentrate </w:t>
      </w:r>
      <w:r w:rsidRPr="00A211E4">
        <w:rPr>
          <w:rFonts w:ascii="Times New Roman" w:hAnsi="Times New Roman" w:cs="Times New Roman"/>
          <w:b/>
          <w:bCs/>
          <w:color w:val="EE0000"/>
        </w:rPr>
        <w:t>(Handle with care)</w:t>
      </w:r>
      <w:r w:rsidRPr="00A211E4">
        <w:rPr>
          <w:rFonts w:ascii="Times New Roman" w:hAnsi="Times New Roman" w:cs="Times New Roman"/>
          <w:b/>
          <w:bCs/>
          <w:color w:val="EE0000"/>
          <w:sz w:val="32"/>
          <w:szCs w:val="32"/>
        </w:rPr>
        <w:t xml:space="preserve"> </w:t>
      </w:r>
      <w:r w:rsidRPr="00A211E4">
        <w:rPr>
          <w:rFonts w:ascii="Times New Roman" w:hAnsi="Times New Roman" w:cs="Times New Roman"/>
          <w:b/>
          <w:bCs/>
          <w:sz w:val="32"/>
          <w:szCs w:val="32"/>
        </w:rPr>
        <w:t>Standard Dilution: 1 fl oz per gallon of water</w:t>
      </w:r>
    </w:p>
    <w:p w14:paraId="3AC49B15" w14:textId="77777777" w:rsidR="00A211E4" w:rsidRPr="00A211E4" w:rsidRDefault="00A211E4" w:rsidP="00A211E4">
      <w:pPr>
        <w:rPr>
          <w:rFonts w:ascii="Times New Roman" w:hAnsi="Times New Roman" w:cs="Times New Roman"/>
          <w:b/>
          <w:bCs/>
          <w:sz w:val="32"/>
          <w:szCs w:val="32"/>
        </w:rPr>
      </w:pPr>
      <w:r w:rsidRPr="00A211E4">
        <w:rPr>
          <w:rFonts w:ascii="Times New Roman" w:hAnsi="Times New Roman" w:cs="Times New Roman"/>
          <w:b/>
          <w:bCs/>
          <w:sz w:val="32"/>
          <w:szCs w:val="32"/>
        </w:rPr>
        <w:t>A. The "Alternating Method" Strategy</w:t>
      </w:r>
    </w:p>
    <w:p w14:paraId="237E4780"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rPr>
        <w:t>For optimal results in rose production, we utilize a 5 to 7-day cycle, alternating between Foliar Application (leaf/stem absorption) and Root Drench (soil/media absorption). This ensures systemic coverage and maintains consistent nutrient pressure within the vascular system.</w:t>
      </w:r>
    </w:p>
    <w:p w14:paraId="3E89CF4B" w14:textId="77777777" w:rsidR="00A211E4" w:rsidRPr="00A211E4" w:rsidRDefault="00A211E4" w:rsidP="00A211E4">
      <w:pPr>
        <w:rPr>
          <w:rFonts w:ascii="Times New Roman" w:hAnsi="Times New Roman" w:cs="Times New Roman"/>
          <w:b/>
          <w:bCs/>
          <w:sz w:val="32"/>
          <w:szCs w:val="32"/>
        </w:rPr>
      </w:pPr>
      <w:r w:rsidRPr="00A211E4">
        <w:rPr>
          <w:rFonts w:ascii="Times New Roman" w:hAnsi="Times New Roman" w:cs="Times New Roman"/>
          <w:b/>
          <w:bCs/>
          <w:sz w:val="32"/>
          <w:szCs w:val="32"/>
        </w:rPr>
        <w:t>B. Step-by-Step Schedule</w:t>
      </w:r>
    </w:p>
    <w:tbl>
      <w:tblPr>
        <w:tblW w:w="0" w:type="auto"/>
        <w:tblCellSpacing w:w="15" w:type="dxa"/>
        <w:tblCellMar>
          <w:left w:w="0" w:type="dxa"/>
          <w:right w:w="0" w:type="dxa"/>
        </w:tblCellMar>
        <w:tblLook w:val="04A0" w:firstRow="1" w:lastRow="0" w:firstColumn="1" w:lastColumn="0" w:noHBand="0" w:noVBand="1"/>
      </w:tblPr>
      <w:tblGrid>
        <w:gridCol w:w="1129"/>
        <w:gridCol w:w="1439"/>
        <w:gridCol w:w="3546"/>
        <w:gridCol w:w="3230"/>
      </w:tblGrid>
      <w:tr w:rsidR="00A211E4" w:rsidRPr="00A211E4" w14:paraId="2CB7191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506E8B"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Cycle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AD89AA"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Method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86F6F5"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Application Details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BCD151"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Targeted Goal</w:t>
            </w:r>
          </w:p>
        </w:tc>
      </w:tr>
      <w:tr w:rsidR="00A211E4" w:rsidRPr="00A211E4" w14:paraId="3E818DE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4A938D"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Week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0B35EE"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Foliar Spray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20BDA8"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Mix:</w:t>
            </w:r>
            <w:r w:rsidRPr="00A211E4">
              <w:rPr>
                <w:rFonts w:ascii="Arial" w:eastAsia="Times New Roman" w:hAnsi="Arial" w:cs="Arial"/>
                <w:color w:val="1F1F1F"/>
                <w:kern w:val="0"/>
                <w14:ligatures w14:val="none"/>
              </w:rPr>
              <w:t xml:space="preserve"> 1 oz Biowash 25 / 1 gal water.</w:t>
            </w:r>
          </w:p>
          <w:p w14:paraId="3318B9D6"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color w:val="1F1F1F"/>
                <w:kern w:val="0"/>
                <w14:ligatures w14:val="none"/>
              </w:rPr>
              <w:br/>
            </w:r>
          </w:p>
          <w:p w14:paraId="569E1E7B"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Apply:</w:t>
            </w:r>
            <w:r w:rsidRPr="00A211E4">
              <w:rPr>
                <w:rFonts w:ascii="Arial" w:eastAsia="Times New Roman" w:hAnsi="Arial" w:cs="Arial"/>
                <w:color w:val="1F1F1F"/>
                <w:kern w:val="0"/>
                <w14:ligatures w14:val="none"/>
              </w:rPr>
              <w:t xml:space="preserve"> Mist tops and bottoms of leaves and stems until runoff.</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04496D"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color w:val="1F1F1F"/>
                <w:kern w:val="0"/>
                <w:bdr w:val="none" w:sz="0" w:space="0" w:color="auto" w:frame="1"/>
                <w14:ligatures w14:val="none"/>
              </w:rPr>
              <w:t>Boost chlorophyll &amp; immediate calcium translocation to buds.</w:t>
            </w:r>
          </w:p>
        </w:tc>
      </w:tr>
      <w:tr w:rsidR="00A211E4" w:rsidRPr="00A211E4" w14:paraId="73C9581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2E80D6"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Week 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114D03"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Root Drench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C43991"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Mix:</w:t>
            </w:r>
            <w:r w:rsidRPr="00A211E4">
              <w:rPr>
                <w:rFonts w:ascii="Arial" w:eastAsia="Times New Roman" w:hAnsi="Arial" w:cs="Arial"/>
                <w:color w:val="1F1F1F"/>
                <w:kern w:val="0"/>
                <w14:ligatures w14:val="none"/>
              </w:rPr>
              <w:t xml:space="preserve"> 1 oz Biowash 25 / 1 gal water.</w:t>
            </w:r>
          </w:p>
          <w:p w14:paraId="4EE14279"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color w:val="1F1F1F"/>
                <w:kern w:val="0"/>
                <w14:ligatures w14:val="none"/>
              </w:rPr>
              <w:br/>
            </w:r>
          </w:p>
          <w:p w14:paraId="32BFEAC8"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lastRenderedPageBreak/>
              <w:t>Apply:</w:t>
            </w:r>
            <w:r w:rsidRPr="00A211E4">
              <w:rPr>
                <w:rFonts w:ascii="Arial" w:eastAsia="Times New Roman" w:hAnsi="Arial" w:cs="Arial"/>
                <w:color w:val="1F1F1F"/>
                <w:kern w:val="0"/>
                <w14:ligatures w14:val="none"/>
              </w:rPr>
              <w:t xml:space="preserve"> Pour ~1 cup (8 oz) of solution directly into the root zone per plant.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9ED7CC"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color w:val="1F1F1F"/>
                <w:kern w:val="0"/>
                <w:bdr w:val="none" w:sz="0" w:space="0" w:color="auto" w:frame="1"/>
                <w14:ligatures w14:val="none"/>
              </w:rPr>
              <w:lastRenderedPageBreak/>
              <w:t>Enhance root uptake &amp; soil nutrient solubility.</w:t>
            </w:r>
          </w:p>
        </w:tc>
      </w:tr>
      <w:tr w:rsidR="00A211E4" w:rsidRPr="00A211E4" w14:paraId="3BD54FA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465AC8"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Week 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156314"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Foliar Spray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86C77E"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i/>
                <w:iCs/>
                <w:color w:val="1F1F1F"/>
                <w:kern w:val="0"/>
                <w:bdr w:val="none" w:sz="0" w:space="0" w:color="auto" w:frame="1"/>
                <w14:ligatures w14:val="none"/>
              </w:rPr>
              <w:t>Repeat Week 1 protocol.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9FDC5B"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color w:val="1F1F1F"/>
                <w:kern w:val="0"/>
                <w:bdr w:val="none" w:sz="0" w:space="0" w:color="auto" w:frame="1"/>
                <w14:ligatures w14:val="none"/>
              </w:rPr>
              <w:t>Maintain foliar nutrient pressure.</w:t>
            </w:r>
          </w:p>
        </w:tc>
      </w:tr>
      <w:tr w:rsidR="00A211E4" w:rsidRPr="00A211E4" w14:paraId="606A72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5D5CD0"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Week 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BE524E"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b/>
                <w:bCs/>
                <w:color w:val="1F1F1F"/>
                <w:kern w:val="0"/>
                <w:bdr w:val="none" w:sz="0" w:space="0" w:color="auto" w:frame="1"/>
                <w14:ligatures w14:val="none"/>
              </w:rPr>
              <w:t>Root Drench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6863C3"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i/>
                <w:iCs/>
                <w:color w:val="1F1F1F"/>
                <w:kern w:val="0"/>
                <w:bdr w:val="none" w:sz="0" w:space="0" w:color="auto" w:frame="1"/>
                <w14:ligatures w14:val="none"/>
              </w:rPr>
              <w:t>Repeat Week 2 protocol.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C804BC" w14:textId="77777777" w:rsidR="00A211E4" w:rsidRPr="00A211E4" w:rsidRDefault="00A211E4" w:rsidP="00A211E4">
            <w:pPr>
              <w:spacing w:after="0" w:line="240" w:lineRule="auto"/>
              <w:rPr>
                <w:rFonts w:ascii="Arial" w:eastAsia="Times New Roman" w:hAnsi="Arial" w:cs="Arial"/>
                <w:color w:val="1F1F1F"/>
                <w:kern w:val="0"/>
                <w14:ligatures w14:val="none"/>
              </w:rPr>
            </w:pPr>
            <w:r w:rsidRPr="00A211E4">
              <w:rPr>
                <w:rFonts w:ascii="Arial" w:eastAsia="Times New Roman" w:hAnsi="Arial" w:cs="Arial"/>
                <w:color w:val="1F1F1F"/>
                <w:kern w:val="0"/>
                <w:bdr w:val="none" w:sz="0" w:space="0" w:color="auto" w:frame="1"/>
                <w14:ligatures w14:val="none"/>
              </w:rPr>
              <w:t>Maintain root zone efficiency.</w:t>
            </w:r>
          </w:p>
        </w:tc>
      </w:tr>
    </w:tbl>
    <w:p w14:paraId="694364AB" w14:textId="77777777" w:rsidR="00A211E4" w:rsidRDefault="00A211E4">
      <w:pPr>
        <w:rPr>
          <w:rFonts w:ascii="Times New Roman" w:hAnsi="Times New Roman" w:cs="Times New Roman"/>
          <w:b/>
          <w:bCs/>
          <w:sz w:val="32"/>
          <w:szCs w:val="32"/>
        </w:rPr>
      </w:pPr>
    </w:p>
    <w:p w14:paraId="27C48EAC" w14:textId="77777777" w:rsidR="00A211E4" w:rsidRPr="00A211E4" w:rsidRDefault="00A211E4" w:rsidP="00A211E4">
      <w:pPr>
        <w:rPr>
          <w:rFonts w:ascii="Times New Roman" w:hAnsi="Times New Roman" w:cs="Times New Roman"/>
          <w:b/>
          <w:bCs/>
          <w:sz w:val="32"/>
          <w:szCs w:val="32"/>
        </w:rPr>
      </w:pPr>
      <w:r w:rsidRPr="00A211E4">
        <w:rPr>
          <w:rFonts w:ascii="Times New Roman" w:hAnsi="Times New Roman" w:cs="Times New Roman"/>
          <w:b/>
          <w:bCs/>
          <w:sz w:val="32"/>
          <w:szCs w:val="32"/>
        </w:rPr>
        <w:t>C. The "Quality Booster" Tank Mix (Monthly)</w:t>
      </w:r>
    </w:p>
    <w:p w14:paraId="3AA22E15" w14:textId="394A5362" w:rsidR="00A211E4" w:rsidRPr="00A211E4" w:rsidRDefault="00D7060E" w:rsidP="00A211E4">
      <w:pPr>
        <w:rPr>
          <w:rFonts w:ascii="Times New Roman" w:hAnsi="Times New Roman" w:cs="Times New Roman"/>
          <w:b/>
          <w:bCs/>
        </w:rPr>
      </w:pPr>
      <w:r>
        <w:rPr>
          <w:rFonts w:ascii="Times New Roman" w:hAnsi="Times New Roman" w:cs="Times New Roman"/>
          <w:b/>
          <w:bCs/>
          <w:i/>
          <w:iCs/>
        </w:rPr>
        <w:t>*</w:t>
      </w:r>
      <w:r w:rsidR="00A211E4" w:rsidRPr="00A211E4">
        <w:rPr>
          <w:rFonts w:ascii="Times New Roman" w:hAnsi="Times New Roman" w:cs="Times New Roman"/>
          <w:b/>
          <w:bCs/>
          <w:i/>
          <w:iCs/>
        </w:rPr>
        <w:t xml:space="preserve">Apply this specific mix once every </w:t>
      </w:r>
      <w:r w:rsidR="00A708E1">
        <w:rPr>
          <w:rFonts w:ascii="Times New Roman" w:hAnsi="Times New Roman" w:cs="Times New Roman"/>
          <w:b/>
          <w:bCs/>
          <w:i/>
          <w:iCs/>
        </w:rPr>
        <w:t>3</w:t>
      </w:r>
      <w:r w:rsidR="00A211E4" w:rsidRPr="00A211E4">
        <w:rPr>
          <w:rFonts w:ascii="Times New Roman" w:hAnsi="Times New Roman" w:cs="Times New Roman"/>
          <w:b/>
          <w:bCs/>
          <w:i/>
          <w:iCs/>
        </w:rPr>
        <w:t xml:space="preserve"> weeks during the bud formation stage to maximize flower quality.</w:t>
      </w:r>
    </w:p>
    <w:p w14:paraId="7ACEAE0C"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rPr>
        <w:t>Tank Mix Recipe (per gallon of water):</w:t>
      </w:r>
    </w:p>
    <w:p w14:paraId="65F7FB11" w14:textId="77777777" w:rsidR="00A211E4" w:rsidRPr="00A211E4" w:rsidRDefault="00A211E4" w:rsidP="00A211E4">
      <w:pPr>
        <w:numPr>
          <w:ilvl w:val="0"/>
          <w:numId w:val="4"/>
        </w:numPr>
        <w:rPr>
          <w:rFonts w:ascii="Times New Roman" w:hAnsi="Times New Roman" w:cs="Times New Roman"/>
          <w:b/>
          <w:bCs/>
        </w:rPr>
      </w:pPr>
      <w:r w:rsidRPr="00A211E4">
        <w:rPr>
          <w:rFonts w:ascii="Times New Roman" w:hAnsi="Times New Roman" w:cs="Times New Roman"/>
          <w:b/>
          <w:bCs/>
        </w:rPr>
        <w:t>Biowash 25: 1 fl oz</w:t>
      </w:r>
    </w:p>
    <w:p w14:paraId="7567ACFD" w14:textId="77777777" w:rsidR="00A211E4" w:rsidRPr="00A211E4" w:rsidRDefault="00A211E4" w:rsidP="00A211E4">
      <w:pPr>
        <w:numPr>
          <w:ilvl w:val="0"/>
          <w:numId w:val="4"/>
        </w:numPr>
        <w:rPr>
          <w:rFonts w:ascii="Times New Roman" w:hAnsi="Times New Roman" w:cs="Times New Roman"/>
          <w:b/>
          <w:bCs/>
        </w:rPr>
      </w:pPr>
      <w:r w:rsidRPr="00A211E4">
        <w:rPr>
          <w:rFonts w:ascii="Times New Roman" w:hAnsi="Times New Roman" w:cs="Times New Roman"/>
          <w:b/>
          <w:bCs/>
        </w:rPr>
        <w:t>Organic Amino Acids: (Follow label rate, typically 0.5–1 oz)</w:t>
      </w:r>
    </w:p>
    <w:p w14:paraId="256462BE" w14:textId="77777777" w:rsidR="00A211E4" w:rsidRPr="00A211E4" w:rsidRDefault="00A211E4" w:rsidP="00A211E4">
      <w:pPr>
        <w:numPr>
          <w:ilvl w:val="0"/>
          <w:numId w:val="4"/>
        </w:numPr>
        <w:rPr>
          <w:rFonts w:ascii="Times New Roman" w:hAnsi="Times New Roman" w:cs="Times New Roman"/>
          <w:b/>
          <w:bCs/>
        </w:rPr>
      </w:pPr>
      <w:r w:rsidRPr="00A211E4">
        <w:rPr>
          <w:rFonts w:ascii="Times New Roman" w:hAnsi="Times New Roman" w:cs="Times New Roman"/>
          <w:b/>
          <w:bCs/>
        </w:rPr>
        <w:t>Liquid Calcium: (Follow label rate)</w:t>
      </w:r>
    </w:p>
    <w:p w14:paraId="172CDE2E"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color w:val="EE0000"/>
        </w:rPr>
        <w:t xml:space="preserve">Note: </w:t>
      </w:r>
      <w:r w:rsidRPr="00A211E4">
        <w:rPr>
          <w:rFonts w:ascii="Times New Roman" w:hAnsi="Times New Roman" w:cs="Times New Roman"/>
          <w:b/>
          <w:bCs/>
        </w:rPr>
        <w:t>Always perform a jar test for compatibility before mixing large quantities. Add products to the tank in the order listed above.</w:t>
      </w:r>
    </w:p>
    <w:p w14:paraId="2F54454E" w14:textId="7310BFA0" w:rsidR="00A211E4" w:rsidRPr="00A211E4" w:rsidRDefault="00A211E4" w:rsidP="00A708E1">
      <w:pPr>
        <w:jc w:val="center"/>
        <w:rPr>
          <w:rFonts w:ascii="Times New Roman" w:hAnsi="Times New Roman" w:cs="Times New Roman"/>
          <w:b/>
          <w:bCs/>
          <w:sz w:val="32"/>
          <w:szCs w:val="32"/>
          <w:u w:val="single"/>
        </w:rPr>
      </w:pPr>
      <w:r w:rsidRPr="00A211E4">
        <w:rPr>
          <w:rFonts w:ascii="Times New Roman" w:hAnsi="Times New Roman" w:cs="Times New Roman"/>
          <w:b/>
          <w:bCs/>
          <w:sz w:val="32"/>
          <w:szCs w:val="32"/>
          <w:u w:val="single"/>
        </w:rPr>
        <w:t>Summary of Benefits</w:t>
      </w:r>
    </w:p>
    <w:p w14:paraId="4EF39CD3" w14:textId="77777777" w:rsidR="00A211E4" w:rsidRPr="00A211E4" w:rsidRDefault="00A211E4" w:rsidP="00A211E4">
      <w:pPr>
        <w:rPr>
          <w:rFonts w:ascii="Times New Roman" w:hAnsi="Times New Roman" w:cs="Times New Roman"/>
          <w:b/>
          <w:bCs/>
        </w:rPr>
      </w:pPr>
      <w:r w:rsidRPr="00A211E4">
        <w:rPr>
          <w:rFonts w:ascii="Times New Roman" w:hAnsi="Times New Roman" w:cs="Times New Roman"/>
          <w:b/>
          <w:bCs/>
        </w:rPr>
        <w:t>By strictly following this alternating protocol, growers can expect:</w:t>
      </w:r>
    </w:p>
    <w:p w14:paraId="72D41C2C" w14:textId="77777777" w:rsidR="00A211E4" w:rsidRPr="00A211E4" w:rsidRDefault="00A211E4" w:rsidP="00A211E4">
      <w:pPr>
        <w:numPr>
          <w:ilvl w:val="0"/>
          <w:numId w:val="5"/>
        </w:numPr>
        <w:rPr>
          <w:rFonts w:ascii="Times New Roman" w:hAnsi="Times New Roman" w:cs="Times New Roman"/>
          <w:b/>
          <w:bCs/>
        </w:rPr>
      </w:pPr>
      <w:r w:rsidRPr="00A211E4">
        <w:rPr>
          <w:rFonts w:ascii="Times New Roman" w:hAnsi="Times New Roman" w:cs="Times New Roman"/>
          <w:b/>
          <w:bCs/>
        </w:rPr>
        <w:t>Enhanced Color: Deep green foliage due to increased chlorophyll.</w:t>
      </w:r>
    </w:p>
    <w:p w14:paraId="4E49B5CD" w14:textId="77777777" w:rsidR="00A211E4" w:rsidRPr="00A211E4" w:rsidRDefault="00A211E4" w:rsidP="00A211E4">
      <w:pPr>
        <w:numPr>
          <w:ilvl w:val="0"/>
          <w:numId w:val="5"/>
        </w:numPr>
        <w:rPr>
          <w:rFonts w:ascii="Times New Roman" w:hAnsi="Times New Roman" w:cs="Times New Roman"/>
          <w:b/>
          <w:bCs/>
        </w:rPr>
      </w:pPr>
      <w:r w:rsidRPr="00A211E4">
        <w:rPr>
          <w:rFonts w:ascii="Times New Roman" w:hAnsi="Times New Roman" w:cs="Times New Roman"/>
          <w:b/>
          <w:bCs/>
        </w:rPr>
        <w:t>Structural Integrity: Stronger necks capable of supporting larger heads.</w:t>
      </w:r>
    </w:p>
    <w:p w14:paraId="7CD05003" w14:textId="77777777" w:rsidR="00A211E4" w:rsidRPr="00A211E4" w:rsidRDefault="00A211E4" w:rsidP="00A211E4">
      <w:pPr>
        <w:numPr>
          <w:ilvl w:val="0"/>
          <w:numId w:val="5"/>
        </w:numPr>
        <w:rPr>
          <w:rFonts w:ascii="Times New Roman" w:hAnsi="Times New Roman" w:cs="Times New Roman"/>
          <w:b/>
          <w:bCs/>
        </w:rPr>
      </w:pPr>
      <w:r w:rsidRPr="00A211E4">
        <w:rPr>
          <w:rFonts w:ascii="Times New Roman" w:hAnsi="Times New Roman" w:cs="Times New Roman"/>
          <w:b/>
          <w:bCs/>
        </w:rPr>
        <w:t>Market Value: Premium blooms with extended shelf life due to superior Calcium saturation.</w:t>
      </w:r>
    </w:p>
    <w:p w14:paraId="1D78223C" w14:textId="77777777" w:rsidR="00A211E4" w:rsidRDefault="00A211E4">
      <w:pPr>
        <w:rPr>
          <w:rFonts w:ascii="Times New Roman" w:hAnsi="Times New Roman" w:cs="Times New Roman"/>
          <w:b/>
          <w:bCs/>
          <w:sz w:val="32"/>
          <w:szCs w:val="32"/>
        </w:rPr>
      </w:pPr>
    </w:p>
    <w:p w14:paraId="2594D431" w14:textId="3D10763C" w:rsidR="00EA3476" w:rsidRPr="00A211E4" w:rsidRDefault="00EA3476">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anchor distT="0" distB="0" distL="114300" distR="114300" simplePos="0" relativeHeight="251658240" behindDoc="1" locked="0" layoutInCell="1" allowOverlap="1" wp14:anchorId="510F71A1" wp14:editId="76A63572">
            <wp:simplePos x="0" y="0"/>
            <wp:positionH relativeFrom="column">
              <wp:posOffset>0</wp:posOffset>
            </wp:positionH>
            <wp:positionV relativeFrom="paragraph">
              <wp:posOffset>0</wp:posOffset>
            </wp:positionV>
            <wp:extent cx="6050280" cy="4234815"/>
            <wp:effectExtent l="0" t="0" r="7620" b="0"/>
            <wp:wrapTight wrapText="bothSides">
              <wp:wrapPolygon edited="0">
                <wp:start x="0" y="0"/>
                <wp:lineTo x="0" y="21474"/>
                <wp:lineTo x="21559" y="21474"/>
                <wp:lineTo x="21559" y="0"/>
                <wp:lineTo x="0" y="0"/>
              </wp:wrapPolygon>
            </wp:wrapTight>
            <wp:docPr id="1396577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0280" cy="4234815"/>
                    </a:xfrm>
                    <a:prstGeom prst="rect">
                      <a:avLst/>
                    </a:prstGeom>
                    <a:noFill/>
                  </pic:spPr>
                </pic:pic>
              </a:graphicData>
            </a:graphic>
            <wp14:sizeRelH relativeFrom="margin">
              <wp14:pctWidth>0</wp14:pctWidth>
            </wp14:sizeRelH>
            <wp14:sizeRelV relativeFrom="margin">
              <wp14:pctHeight>0</wp14:pctHeight>
            </wp14:sizeRelV>
          </wp:anchor>
        </w:drawing>
      </w:r>
    </w:p>
    <w:sectPr w:rsidR="00EA3476" w:rsidRPr="00A21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0B6"/>
    <w:multiLevelType w:val="multilevel"/>
    <w:tmpl w:val="21FAFE68"/>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306C9"/>
    <w:multiLevelType w:val="multilevel"/>
    <w:tmpl w:val="37E6E61E"/>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D67EA"/>
    <w:multiLevelType w:val="multilevel"/>
    <w:tmpl w:val="4F9801B6"/>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9367D"/>
    <w:multiLevelType w:val="multilevel"/>
    <w:tmpl w:val="A54E55B0"/>
    <w:lvl w:ilvl="0">
      <w:start w:val="1"/>
      <w:numFmt w:val="decimal"/>
      <w:lvlText w:val="%1."/>
      <w:lvlJc w:val="left"/>
      <w:pPr>
        <w:tabs>
          <w:tab w:val="num" w:pos="720"/>
        </w:tabs>
        <w:ind w:left="720" w:hanging="360"/>
      </w:pPr>
      <w:rPr>
        <w:color w:val="00B05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D26E0C"/>
    <w:multiLevelType w:val="multilevel"/>
    <w:tmpl w:val="B5C4B3DA"/>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3585">
    <w:abstractNumId w:val="1"/>
  </w:num>
  <w:num w:numId="2" w16cid:durableId="1428228515">
    <w:abstractNumId w:val="2"/>
  </w:num>
  <w:num w:numId="3" w16cid:durableId="675574954">
    <w:abstractNumId w:val="4"/>
  </w:num>
  <w:num w:numId="4" w16cid:durableId="1087001308">
    <w:abstractNumId w:val="3"/>
  </w:num>
  <w:num w:numId="5" w16cid:durableId="56715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E4"/>
    <w:rsid w:val="00407AB8"/>
    <w:rsid w:val="0041261F"/>
    <w:rsid w:val="004C47AF"/>
    <w:rsid w:val="0095770C"/>
    <w:rsid w:val="00A211E4"/>
    <w:rsid w:val="00A708E1"/>
    <w:rsid w:val="00CC24A7"/>
    <w:rsid w:val="00D7060E"/>
    <w:rsid w:val="00EA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DBEE"/>
  <w15:chartTrackingRefBased/>
  <w15:docId w15:val="{CDF466B1-F99E-4C6A-84D7-4F1325D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1E4"/>
    <w:rPr>
      <w:rFonts w:eastAsiaTheme="majorEastAsia" w:cstheme="majorBidi"/>
      <w:color w:val="272727" w:themeColor="text1" w:themeTint="D8"/>
    </w:rPr>
  </w:style>
  <w:style w:type="paragraph" w:styleId="Title">
    <w:name w:val="Title"/>
    <w:basedOn w:val="Normal"/>
    <w:next w:val="Normal"/>
    <w:link w:val="TitleChar"/>
    <w:uiPriority w:val="10"/>
    <w:qFormat/>
    <w:rsid w:val="00A2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1E4"/>
    <w:pPr>
      <w:spacing w:before="160"/>
      <w:jc w:val="center"/>
    </w:pPr>
    <w:rPr>
      <w:i/>
      <w:iCs/>
      <w:color w:val="404040" w:themeColor="text1" w:themeTint="BF"/>
    </w:rPr>
  </w:style>
  <w:style w:type="character" w:customStyle="1" w:styleId="QuoteChar">
    <w:name w:val="Quote Char"/>
    <w:basedOn w:val="DefaultParagraphFont"/>
    <w:link w:val="Quote"/>
    <w:uiPriority w:val="29"/>
    <w:rsid w:val="00A211E4"/>
    <w:rPr>
      <w:i/>
      <w:iCs/>
      <w:color w:val="404040" w:themeColor="text1" w:themeTint="BF"/>
    </w:rPr>
  </w:style>
  <w:style w:type="paragraph" w:styleId="ListParagraph">
    <w:name w:val="List Paragraph"/>
    <w:basedOn w:val="Normal"/>
    <w:uiPriority w:val="34"/>
    <w:qFormat/>
    <w:rsid w:val="00A211E4"/>
    <w:pPr>
      <w:ind w:left="720"/>
      <w:contextualSpacing/>
    </w:pPr>
  </w:style>
  <w:style w:type="character" w:styleId="IntenseEmphasis">
    <w:name w:val="Intense Emphasis"/>
    <w:basedOn w:val="DefaultParagraphFont"/>
    <w:uiPriority w:val="21"/>
    <w:qFormat/>
    <w:rsid w:val="00A211E4"/>
    <w:rPr>
      <w:i/>
      <w:iCs/>
      <w:color w:val="0F4761" w:themeColor="accent1" w:themeShade="BF"/>
    </w:rPr>
  </w:style>
  <w:style w:type="paragraph" w:styleId="IntenseQuote">
    <w:name w:val="Intense Quote"/>
    <w:basedOn w:val="Normal"/>
    <w:next w:val="Normal"/>
    <w:link w:val="IntenseQuoteChar"/>
    <w:uiPriority w:val="30"/>
    <w:qFormat/>
    <w:rsid w:val="00A2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1E4"/>
    <w:rPr>
      <w:i/>
      <w:iCs/>
      <w:color w:val="0F4761" w:themeColor="accent1" w:themeShade="BF"/>
    </w:rPr>
  </w:style>
  <w:style w:type="character" w:styleId="IntenseReference">
    <w:name w:val="Intense Reference"/>
    <w:basedOn w:val="DefaultParagraphFont"/>
    <w:uiPriority w:val="32"/>
    <w:qFormat/>
    <w:rsid w:val="00A211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Harnel Mathurin</dc:creator>
  <cp:keywords/>
  <dc:description/>
  <cp:lastModifiedBy>Harnel Mathurin</cp:lastModifiedBy>
  <cp:revision>4</cp:revision>
  <dcterms:created xsi:type="dcterms:W3CDTF">2025-12-13T17:59:00Z</dcterms:created>
  <dcterms:modified xsi:type="dcterms:W3CDTF">2025-12-13T18:51:00Z</dcterms:modified>
</cp:coreProperties>
</file>