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A683F9" w14:textId="16D4CC56" w:rsidR="00CB1F68" w:rsidRPr="009A54ED" w:rsidRDefault="00CB1F68" w:rsidP="00CB1F68">
      <w:pPr>
        <w:rPr>
          <w:rFonts w:ascii="Calibri" w:hAnsi="Calibri" w:cs="Arial"/>
          <w:b/>
          <w:bCs/>
          <w:iCs/>
          <w:color w:val="006600"/>
          <w:sz w:val="40"/>
          <w:szCs w:val="40"/>
        </w:rPr>
      </w:pPr>
      <w:r w:rsidRPr="009A54ED">
        <w:rPr>
          <w:rFonts w:ascii="Calibri" w:hAnsi="Calibri" w:cs="Arial"/>
          <w:b/>
          <w:bCs/>
          <w:iCs/>
          <w:color w:val="006600"/>
          <w:sz w:val="40"/>
          <w:szCs w:val="40"/>
        </w:rPr>
        <w:t>1</w:t>
      </w:r>
      <w:r w:rsidRPr="009A54ED">
        <w:rPr>
          <w:rFonts w:ascii="Calibri" w:hAnsi="Calibri" w:cs="Arial"/>
          <w:b/>
          <w:bCs/>
          <w:iCs/>
          <w:color w:val="006600"/>
          <w:sz w:val="40"/>
          <w:szCs w:val="40"/>
          <w:vertAlign w:val="superscript"/>
        </w:rPr>
        <w:t>st</w:t>
      </w:r>
      <w:r w:rsidRPr="009A54ED">
        <w:rPr>
          <w:rFonts w:ascii="Calibri" w:hAnsi="Calibri" w:cs="Arial"/>
          <w:b/>
          <w:bCs/>
          <w:iCs/>
          <w:color w:val="006600"/>
          <w:sz w:val="40"/>
          <w:szCs w:val="40"/>
        </w:rPr>
        <w:t xml:space="preserve"> Enviro</w:t>
      </w:r>
      <w:r w:rsidR="0035094A">
        <w:rPr>
          <w:rFonts w:ascii="Calibri" w:hAnsi="Calibri" w:cs="Arial"/>
          <w:b/>
          <w:bCs/>
          <w:iCs/>
          <w:color w:val="006600"/>
          <w:sz w:val="40"/>
          <w:szCs w:val="40"/>
        </w:rPr>
        <w:t xml:space="preserve"> </w:t>
      </w:r>
      <w:r w:rsidRPr="009A54ED">
        <w:rPr>
          <w:rFonts w:ascii="Calibri" w:hAnsi="Calibri" w:cs="Arial"/>
          <w:b/>
          <w:bCs/>
          <w:iCs/>
          <w:color w:val="006600"/>
          <w:sz w:val="40"/>
          <w:szCs w:val="40"/>
        </w:rPr>
        <w:t>Safety, Inc</w:t>
      </w:r>
    </w:p>
    <w:p w14:paraId="4121BDED" w14:textId="77777777" w:rsidR="00CB1F68" w:rsidRPr="009A54ED" w:rsidRDefault="00CB1F68" w:rsidP="00CB1F68">
      <w:pPr>
        <w:jc w:val="center"/>
        <w:rPr>
          <w:rFonts w:ascii="Calibri" w:hAnsi="Calibri" w:cs="Arial"/>
          <w:sz w:val="28"/>
          <w:szCs w:val="28"/>
        </w:rPr>
      </w:pPr>
      <w:r w:rsidRPr="009A54ED">
        <w:rPr>
          <w:rFonts w:ascii="Calibri" w:hAnsi="Calibri" w:cs="Arial"/>
          <w:sz w:val="28"/>
          <w:szCs w:val="28"/>
        </w:rPr>
        <w:t>10200 Betsy Parkway, St James City, Florida 33956</w:t>
      </w:r>
    </w:p>
    <w:p w14:paraId="467FF81A" w14:textId="668F64DC" w:rsidR="00CB1F68" w:rsidRPr="009A54ED" w:rsidRDefault="00CB1F68" w:rsidP="00CB1F68">
      <w:pPr>
        <w:jc w:val="center"/>
        <w:rPr>
          <w:rFonts w:ascii="Calibri" w:hAnsi="Calibri" w:cs="Arial"/>
          <w:sz w:val="28"/>
          <w:szCs w:val="28"/>
        </w:rPr>
      </w:pPr>
      <w:r w:rsidRPr="009A54ED">
        <w:rPr>
          <w:rFonts w:ascii="Calibri" w:hAnsi="Calibri" w:cs="Arial"/>
          <w:sz w:val="28"/>
          <w:szCs w:val="28"/>
        </w:rPr>
        <w:t>Telephone: 239-283-1222</w:t>
      </w:r>
      <w:r w:rsidR="000039BC">
        <w:rPr>
          <w:rFonts w:ascii="Calibri" w:hAnsi="Calibri" w:cs="Arial"/>
          <w:sz w:val="28"/>
          <w:szCs w:val="28"/>
        </w:rPr>
        <w:t>, 239-392-4869</w:t>
      </w:r>
    </w:p>
    <w:p w14:paraId="365DD077" w14:textId="77777777" w:rsidR="00CB1F68" w:rsidRPr="009A54ED" w:rsidRDefault="00CB1F68" w:rsidP="00CB1F68">
      <w:pPr>
        <w:jc w:val="center"/>
        <w:rPr>
          <w:rFonts w:ascii="Calibri" w:hAnsi="Calibri" w:cs="Arial"/>
          <w:b/>
          <w:color w:val="006600"/>
          <w:sz w:val="28"/>
          <w:szCs w:val="28"/>
        </w:rPr>
      </w:pPr>
      <w:r w:rsidRPr="009A54ED">
        <w:rPr>
          <w:rFonts w:ascii="Calibri" w:hAnsi="Calibri" w:cs="Arial"/>
          <w:b/>
          <w:color w:val="006600"/>
          <w:sz w:val="28"/>
          <w:szCs w:val="28"/>
        </w:rPr>
        <w:t>Blenders of Carcinogen Free Agricultural and Cleaning Solutions</w:t>
      </w:r>
    </w:p>
    <w:p w14:paraId="481348F6" w14:textId="77777777" w:rsidR="00CB1F68" w:rsidRPr="009A54ED" w:rsidRDefault="00CB1F68" w:rsidP="00CB1F68">
      <w:pPr>
        <w:jc w:val="center"/>
        <w:rPr>
          <w:rFonts w:ascii="Calibri" w:hAnsi="Calibri" w:cs="Arial"/>
          <w:sz w:val="28"/>
          <w:szCs w:val="28"/>
        </w:rPr>
      </w:pPr>
      <w:hyperlink r:id="rId7" w:history="1">
        <w:r w:rsidRPr="009A54ED">
          <w:rPr>
            <w:rStyle w:val="Hyperlink"/>
            <w:rFonts w:ascii="Calibri" w:hAnsi="Calibri" w:cs="Arial"/>
            <w:sz w:val="28"/>
            <w:szCs w:val="28"/>
          </w:rPr>
          <w:t>info@1stEnviroSafety.com</w:t>
        </w:r>
      </w:hyperlink>
    </w:p>
    <w:p w14:paraId="6BE3859A" w14:textId="77777777" w:rsidR="003A1E41" w:rsidRDefault="003A1E41" w:rsidP="00A85B0C">
      <w:pPr>
        <w:pStyle w:val="NoSpacing"/>
        <w:rPr>
          <w:sz w:val="28"/>
          <w:szCs w:val="28"/>
        </w:rPr>
      </w:pPr>
    </w:p>
    <w:p w14:paraId="09971C4E" w14:textId="77777777" w:rsidR="00A85B0C" w:rsidRPr="000D7559" w:rsidRDefault="00A85B0C" w:rsidP="00A85B0C">
      <w:pPr>
        <w:spacing w:before="100" w:beforeAutospacing="1" w:after="100" w:afterAutospacing="1"/>
        <w:jc w:val="center"/>
        <w:rPr>
          <w:color w:val="70AD47" w:themeColor="accent6"/>
          <w:sz w:val="28"/>
          <w:szCs w:val="28"/>
          <w:u w:val="single"/>
        </w:rPr>
      </w:pPr>
      <w:r w:rsidRPr="000D7559">
        <w:rPr>
          <w:b/>
          <w:bCs/>
          <w:color w:val="70AD47" w:themeColor="accent6"/>
          <w:sz w:val="28"/>
          <w:szCs w:val="28"/>
          <w:u w:val="single"/>
        </w:rPr>
        <w:t>Application Protocol for BIOWASH 100 – Bio-Stimulant Fertilizer</w:t>
      </w:r>
      <w:r w:rsidRPr="00AC06BC">
        <w:rPr>
          <w:b/>
          <w:bCs/>
          <w:color w:val="70AD47" w:themeColor="accent6"/>
          <w:sz w:val="28"/>
          <w:szCs w:val="28"/>
          <w:u w:val="single"/>
        </w:rPr>
        <w:t xml:space="preserve"> on Bananas</w:t>
      </w:r>
    </w:p>
    <w:p w14:paraId="052583D4" w14:textId="77777777" w:rsidR="00A85B0C" w:rsidRDefault="00A85B0C" w:rsidP="00A85B0C">
      <w:pPr>
        <w:spacing w:before="100" w:beforeAutospacing="1" w:after="100" w:afterAutospacing="1"/>
        <w:rPr>
          <w:rFonts w:cstheme="minorHAnsi"/>
          <w:b/>
          <w:bCs/>
        </w:rPr>
      </w:pPr>
    </w:p>
    <w:p w14:paraId="0B3F04EE" w14:textId="77777777" w:rsidR="00A85B0C" w:rsidRPr="000D7559" w:rsidRDefault="00A85B0C" w:rsidP="00A85B0C">
      <w:pPr>
        <w:spacing w:before="100" w:beforeAutospacing="1" w:after="100" w:afterAutospacing="1"/>
      </w:pPr>
      <w:r w:rsidRPr="000D7559">
        <w:rPr>
          <w:b/>
          <w:bCs/>
        </w:rPr>
        <w:t>Product Overview:</w:t>
      </w:r>
      <w:r w:rsidRPr="000D7559">
        <w:br/>
        <w:t>BIOWASH 100 is an advanced bio-stimulant fertilizer formulated to enhance plant vigor and increase resistance to stress factors, including foliar diseases such as Black Sigatoka. Its plant-derived ingredients work to improve nutrient absorption, stimulate plant immunity, and support healthier growth cycles.</w:t>
      </w:r>
    </w:p>
    <w:p w14:paraId="0BACD8AF" w14:textId="77777777" w:rsidR="00A85B0C" w:rsidRPr="000D7559" w:rsidRDefault="00A85B0C" w:rsidP="00A85B0C">
      <w:pPr>
        <w:spacing w:before="100" w:beforeAutospacing="1" w:after="100" w:afterAutospacing="1"/>
      </w:pPr>
      <w:r w:rsidRPr="000D7559">
        <w:rPr>
          <w:b/>
          <w:bCs/>
        </w:rPr>
        <w:t>Dilution Instructions:</w:t>
      </w:r>
      <w:r w:rsidRPr="000D7559">
        <w:br/>
        <w:t xml:space="preserve">To prepare BIOWASH 100 for application, dilute the concentrate at a rate of </w:t>
      </w:r>
      <w:r w:rsidRPr="000D7559">
        <w:rPr>
          <w:b/>
          <w:bCs/>
        </w:rPr>
        <w:t>2.5 ml per 1 liter of clean water</w:t>
      </w:r>
      <w:r>
        <w:rPr>
          <w:b/>
          <w:bCs/>
        </w:rPr>
        <w:t xml:space="preserve"> </w:t>
      </w:r>
      <w:r w:rsidRPr="00852869">
        <w:rPr>
          <w:b/>
          <w:bCs/>
          <w:color w:val="FF0000"/>
        </w:rPr>
        <w:t>(Approximately 520ml in a 208</w:t>
      </w:r>
      <w:r>
        <w:rPr>
          <w:b/>
          <w:bCs/>
          <w:color w:val="FF0000"/>
        </w:rPr>
        <w:t>-liter</w:t>
      </w:r>
      <w:r w:rsidRPr="00852869">
        <w:rPr>
          <w:b/>
          <w:bCs/>
          <w:color w:val="FF0000"/>
        </w:rPr>
        <w:t xml:space="preserve"> barrel)</w:t>
      </w:r>
      <w:r w:rsidRPr="000D7559">
        <w:t>. Mix thoroughly to ensure an even solution. Prepare only the amount needed for immediate application to maintain product effectiveness.</w:t>
      </w:r>
    </w:p>
    <w:p w14:paraId="01016A39" w14:textId="77777777" w:rsidR="00A85B0C" w:rsidRPr="000D7559" w:rsidRDefault="00A85B0C" w:rsidP="00A85B0C">
      <w:pPr>
        <w:spacing w:before="100" w:beforeAutospacing="1" w:after="100" w:afterAutospacing="1"/>
      </w:pPr>
      <w:r w:rsidRPr="000D7559">
        <w:rPr>
          <w:b/>
          <w:bCs/>
        </w:rPr>
        <w:t>Application Schedule:</w:t>
      </w:r>
      <w:r w:rsidRPr="000D7559">
        <w:br/>
        <w:t>For best results, follow this structured application protocol:</w:t>
      </w:r>
    </w:p>
    <w:p w14:paraId="2E54CC79" w14:textId="77777777" w:rsidR="00A85B0C" w:rsidRPr="000D7559" w:rsidRDefault="00A85B0C" w:rsidP="00A85B0C">
      <w:pPr>
        <w:numPr>
          <w:ilvl w:val="0"/>
          <w:numId w:val="2"/>
        </w:numPr>
        <w:spacing w:before="100" w:beforeAutospacing="1" w:after="100" w:afterAutospacing="1"/>
      </w:pPr>
      <w:r w:rsidRPr="000D7559">
        <w:rPr>
          <w:b/>
          <w:bCs/>
        </w:rPr>
        <w:t>Initial Phase (Establishment):</w:t>
      </w:r>
    </w:p>
    <w:p w14:paraId="0635078B" w14:textId="77777777" w:rsidR="00A85B0C" w:rsidRPr="000D7559" w:rsidRDefault="00A85B0C" w:rsidP="00A85B0C">
      <w:pPr>
        <w:numPr>
          <w:ilvl w:val="1"/>
          <w:numId w:val="2"/>
        </w:numPr>
        <w:spacing w:before="100" w:beforeAutospacing="1" w:after="100" w:afterAutospacing="1"/>
      </w:pPr>
      <w:r w:rsidRPr="000D7559">
        <w:t>Apply the diluted BIOWASH 100 solution to the plants.</w:t>
      </w:r>
    </w:p>
    <w:p w14:paraId="3B6F0659" w14:textId="77777777" w:rsidR="00A85B0C" w:rsidRPr="000D7559" w:rsidRDefault="00A85B0C" w:rsidP="00A85B0C">
      <w:pPr>
        <w:numPr>
          <w:ilvl w:val="1"/>
          <w:numId w:val="2"/>
        </w:numPr>
        <w:spacing w:before="100" w:beforeAutospacing="1" w:after="100" w:afterAutospacing="1"/>
      </w:pPr>
      <w:r w:rsidRPr="000D7559">
        <w:t xml:space="preserve">Repeat the application after </w:t>
      </w:r>
      <w:r w:rsidRPr="000D7559">
        <w:rPr>
          <w:b/>
          <w:bCs/>
        </w:rPr>
        <w:t>7 days</w:t>
      </w:r>
      <w:r w:rsidRPr="000D7559">
        <w:t xml:space="preserve"> from the initial treatment.</w:t>
      </w:r>
    </w:p>
    <w:p w14:paraId="2D5351EC" w14:textId="77777777" w:rsidR="00A85B0C" w:rsidRPr="000D7559" w:rsidRDefault="00A85B0C" w:rsidP="00A85B0C">
      <w:pPr>
        <w:numPr>
          <w:ilvl w:val="1"/>
          <w:numId w:val="2"/>
        </w:numPr>
        <w:spacing w:before="100" w:beforeAutospacing="1" w:after="100" w:afterAutospacing="1"/>
      </w:pPr>
      <w:r w:rsidRPr="000D7559">
        <w:t>This early phase is crucial for priming the plant’s defense system and supporting rapid health recovery, particularly in environments susceptible to Black Sigatoka.</w:t>
      </w:r>
    </w:p>
    <w:p w14:paraId="707A94C3" w14:textId="77777777" w:rsidR="00A85B0C" w:rsidRPr="000D7559" w:rsidRDefault="00A85B0C" w:rsidP="00A85B0C">
      <w:pPr>
        <w:numPr>
          <w:ilvl w:val="0"/>
          <w:numId w:val="2"/>
        </w:numPr>
        <w:spacing w:before="100" w:beforeAutospacing="1" w:after="100" w:afterAutospacing="1"/>
      </w:pPr>
      <w:r w:rsidRPr="000D7559">
        <w:rPr>
          <w:b/>
          <w:bCs/>
        </w:rPr>
        <w:t>Maintenance Phase (Ongoing Treatment):</w:t>
      </w:r>
    </w:p>
    <w:p w14:paraId="29A9E85D" w14:textId="77777777" w:rsidR="00A85B0C" w:rsidRPr="000D7559" w:rsidRDefault="00A85B0C" w:rsidP="00A85B0C">
      <w:pPr>
        <w:numPr>
          <w:ilvl w:val="1"/>
          <w:numId w:val="2"/>
        </w:numPr>
        <w:spacing w:before="100" w:beforeAutospacing="1" w:after="100" w:afterAutospacing="1"/>
      </w:pPr>
      <w:r w:rsidRPr="000D7559">
        <w:t xml:space="preserve">Following the first two applications, continue applying BIOWASH 100 every </w:t>
      </w:r>
      <w:r w:rsidRPr="000D7559">
        <w:rPr>
          <w:b/>
          <w:bCs/>
        </w:rPr>
        <w:t>14 days</w:t>
      </w:r>
      <w:r w:rsidRPr="000D7559">
        <w:t>.</w:t>
      </w:r>
    </w:p>
    <w:p w14:paraId="7644046F" w14:textId="77777777" w:rsidR="00A85B0C" w:rsidRPr="000D7559" w:rsidRDefault="00A85B0C" w:rsidP="00A85B0C">
      <w:pPr>
        <w:numPr>
          <w:ilvl w:val="1"/>
          <w:numId w:val="2"/>
        </w:numPr>
        <w:spacing w:before="100" w:beforeAutospacing="1" w:after="100" w:afterAutospacing="1"/>
      </w:pPr>
      <w:r w:rsidRPr="000D7559">
        <w:t>Consistent bi-weekly application helps maintain plant vitality, minimizes disease progression, and sustains long-term health.</w:t>
      </w:r>
    </w:p>
    <w:p w14:paraId="2A6B0F8F" w14:textId="77777777" w:rsidR="00A85B0C" w:rsidRPr="000D7559" w:rsidRDefault="00A85B0C" w:rsidP="00A85B0C">
      <w:pPr>
        <w:spacing w:before="100" w:beforeAutospacing="1" w:after="100" w:afterAutospacing="1"/>
      </w:pPr>
      <w:r w:rsidRPr="000D7559">
        <w:rPr>
          <w:b/>
          <w:bCs/>
        </w:rPr>
        <w:t>Method of Application:</w:t>
      </w:r>
      <w:r w:rsidRPr="000D7559">
        <w:br/>
        <w:t xml:space="preserve">To maximize the effectiveness of BIOWASH 100, especially in the control and suppression of </w:t>
      </w:r>
      <w:r w:rsidRPr="000D7559">
        <w:rPr>
          <w:b/>
          <w:bCs/>
        </w:rPr>
        <w:t>Black Sigatoka disease</w:t>
      </w:r>
      <w:r w:rsidRPr="000D7559">
        <w:t>, attention to application technique is essential:</w:t>
      </w:r>
    </w:p>
    <w:p w14:paraId="6840B6E4" w14:textId="77777777" w:rsidR="00A85B0C" w:rsidRPr="000D7559" w:rsidRDefault="00A85B0C" w:rsidP="00A85B0C">
      <w:pPr>
        <w:numPr>
          <w:ilvl w:val="0"/>
          <w:numId w:val="3"/>
        </w:numPr>
        <w:spacing w:before="100" w:beforeAutospacing="1" w:after="100" w:afterAutospacing="1"/>
      </w:pPr>
      <w:r w:rsidRPr="000D7559">
        <w:rPr>
          <w:b/>
          <w:bCs/>
        </w:rPr>
        <w:t>Target Area:</w:t>
      </w:r>
      <w:r w:rsidRPr="000D7559">
        <w:br/>
        <w:t xml:space="preserve">BIOWASH 100 should be applied </w:t>
      </w:r>
      <w:r w:rsidRPr="000D7559">
        <w:rPr>
          <w:b/>
          <w:bCs/>
        </w:rPr>
        <w:t>primarily to the underside of the leaves</w:t>
      </w:r>
      <w:r w:rsidRPr="000D7559">
        <w:t>, where Black Sigatoka spores typically colonize. The undersides contain more stomata and are more vulnerable to fungal penetration, making them the ideal target for treatment.</w:t>
      </w:r>
    </w:p>
    <w:p w14:paraId="15B52FC8" w14:textId="77777777" w:rsidR="00A85B0C" w:rsidRPr="000D7559" w:rsidRDefault="00A85B0C" w:rsidP="00A85B0C">
      <w:pPr>
        <w:numPr>
          <w:ilvl w:val="0"/>
          <w:numId w:val="3"/>
        </w:numPr>
        <w:spacing w:before="100" w:beforeAutospacing="1" w:after="100" w:afterAutospacing="1"/>
      </w:pPr>
      <w:r w:rsidRPr="000D7559">
        <w:rPr>
          <w:b/>
          <w:bCs/>
        </w:rPr>
        <w:t>Spraying Guidelines:</w:t>
      </w:r>
    </w:p>
    <w:p w14:paraId="62F6D529" w14:textId="77777777" w:rsidR="00A85B0C" w:rsidRPr="000D7559" w:rsidRDefault="00A85B0C" w:rsidP="00A85B0C">
      <w:pPr>
        <w:numPr>
          <w:ilvl w:val="1"/>
          <w:numId w:val="3"/>
        </w:numPr>
        <w:spacing w:before="100" w:beforeAutospacing="1" w:after="100" w:afterAutospacing="1"/>
      </w:pPr>
      <w:r w:rsidRPr="000D7559">
        <w:t>Use a fine mist sprayer to ensure even coverage without runoff.</w:t>
      </w:r>
    </w:p>
    <w:p w14:paraId="325C6701" w14:textId="77777777" w:rsidR="00A85B0C" w:rsidRPr="000D7559" w:rsidRDefault="00A85B0C" w:rsidP="00A85B0C">
      <w:pPr>
        <w:numPr>
          <w:ilvl w:val="1"/>
          <w:numId w:val="3"/>
        </w:numPr>
        <w:spacing w:before="100" w:beforeAutospacing="1" w:after="100" w:afterAutospacing="1"/>
      </w:pPr>
      <w:r w:rsidRPr="000D7559">
        <w:lastRenderedPageBreak/>
        <w:t xml:space="preserve">Apply during the </w:t>
      </w:r>
      <w:r w:rsidRPr="000D7559">
        <w:rPr>
          <w:b/>
          <w:bCs/>
        </w:rPr>
        <w:t>early morning</w:t>
      </w:r>
      <w:r w:rsidRPr="000D7559">
        <w:t xml:space="preserve"> or </w:t>
      </w:r>
      <w:r w:rsidRPr="000D7559">
        <w:rPr>
          <w:b/>
          <w:bCs/>
        </w:rPr>
        <w:t>late afternoon</w:t>
      </w:r>
      <w:r w:rsidRPr="000D7559">
        <w:t xml:space="preserve"> to reduce evaporation and avoid direct sunlight, which can degrade the active components.</w:t>
      </w:r>
    </w:p>
    <w:p w14:paraId="1DE8546D" w14:textId="77777777" w:rsidR="00A85B0C" w:rsidRPr="000D7559" w:rsidRDefault="00A85B0C" w:rsidP="00A85B0C">
      <w:pPr>
        <w:numPr>
          <w:ilvl w:val="1"/>
          <w:numId w:val="3"/>
        </w:numPr>
        <w:spacing w:before="100" w:beforeAutospacing="1" w:after="100" w:afterAutospacing="1"/>
      </w:pPr>
      <w:r w:rsidRPr="000D7559">
        <w:t xml:space="preserve">Ensure the foliage is </w:t>
      </w:r>
      <w:r w:rsidRPr="000D7559">
        <w:rPr>
          <w:b/>
          <w:bCs/>
        </w:rPr>
        <w:t>dry</w:t>
      </w:r>
      <w:r w:rsidRPr="000D7559">
        <w:t xml:space="preserve"> at the time of application for optimal adherence.</w:t>
      </w:r>
    </w:p>
    <w:p w14:paraId="74FBA2E0" w14:textId="77777777" w:rsidR="00A85B0C" w:rsidRPr="000D7559" w:rsidRDefault="00A85B0C" w:rsidP="00A85B0C">
      <w:pPr>
        <w:numPr>
          <w:ilvl w:val="1"/>
          <w:numId w:val="3"/>
        </w:numPr>
        <w:spacing w:before="100" w:beforeAutospacing="1" w:after="100" w:afterAutospacing="1"/>
      </w:pPr>
      <w:r w:rsidRPr="000D7559">
        <w:t xml:space="preserve">Avoid application just before or during rainfall to prevent dilution or washing </w:t>
      </w:r>
      <w:proofErr w:type="gramStart"/>
      <w:r w:rsidRPr="000D7559">
        <w:t>off of</w:t>
      </w:r>
      <w:proofErr w:type="gramEnd"/>
      <w:r w:rsidRPr="000D7559">
        <w:t xml:space="preserve"> the product.</w:t>
      </w:r>
    </w:p>
    <w:p w14:paraId="74A45DF0" w14:textId="77777777" w:rsidR="00A85B0C" w:rsidRPr="000D7559" w:rsidRDefault="00A85B0C" w:rsidP="00A85B0C">
      <w:pPr>
        <w:spacing w:before="100" w:beforeAutospacing="1" w:after="100" w:afterAutospacing="1"/>
      </w:pPr>
      <w:r w:rsidRPr="000D7559">
        <w:rPr>
          <w:b/>
          <w:bCs/>
        </w:rPr>
        <w:t>Disease Control Efficacy:</w:t>
      </w:r>
      <w:r w:rsidRPr="000D7559">
        <w:br/>
        <w:t xml:space="preserve">BIOWASH 100 has been shown to be </w:t>
      </w:r>
      <w:r w:rsidRPr="000D7559">
        <w:rPr>
          <w:b/>
          <w:bCs/>
        </w:rPr>
        <w:t>effective in controlling the spread of Black Sigatoka disease</w:t>
      </w:r>
      <w:r w:rsidRPr="000D7559">
        <w:t xml:space="preserve"> when used as part of an integrated disease management strategy. The bioactive compounds in BIOWASH 100 help bolster the plant’s natural immune response and limit the establishment and development of fungal pathogens.</w:t>
      </w:r>
    </w:p>
    <w:p w14:paraId="60B4B60C" w14:textId="77777777" w:rsidR="00A85B0C" w:rsidRPr="000D7559" w:rsidRDefault="00A85B0C" w:rsidP="00A85B0C">
      <w:pPr>
        <w:spacing w:before="100" w:beforeAutospacing="1" w:after="100" w:afterAutospacing="1"/>
      </w:pPr>
      <w:r w:rsidRPr="000D7559">
        <w:rPr>
          <w:b/>
          <w:bCs/>
        </w:rPr>
        <w:t>Additional Recommendations:</w:t>
      </w:r>
    </w:p>
    <w:p w14:paraId="0FB8DFED" w14:textId="77777777" w:rsidR="00A85B0C" w:rsidRPr="000D7559" w:rsidRDefault="00A85B0C" w:rsidP="00A85B0C">
      <w:pPr>
        <w:numPr>
          <w:ilvl w:val="0"/>
          <w:numId w:val="4"/>
        </w:numPr>
        <w:spacing w:before="100" w:beforeAutospacing="1" w:after="100" w:afterAutospacing="1"/>
      </w:pPr>
      <w:r w:rsidRPr="000D7559">
        <w:t>Ensure that spraying equipment is clean and calibrated before use.</w:t>
      </w:r>
    </w:p>
    <w:p w14:paraId="42733A59" w14:textId="77777777" w:rsidR="00A85B0C" w:rsidRPr="000D7559" w:rsidRDefault="00A85B0C" w:rsidP="00A85B0C">
      <w:pPr>
        <w:numPr>
          <w:ilvl w:val="0"/>
          <w:numId w:val="4"/>
        </w:numPr>
        <w:spacing w:before="100" w:beforeAutospacing="1" w:after="100" w:afterAutospacing="1"/>
      </w:pPr>
      <w:r w:rsidRPr="000D7559">
        <w:t>Shake the solution periodically during application to prevent settling.</w:t>
      </w:r>
    </w:p>
    <w:p w14:paraId="59924B76" w14:textId="77777777" w:rsidR="00A85B0C" w:rsidRPr="000D7559" w:rsidRDefault="00A85B0C" w:rsidP="00A85B0C">
      <w:pPr>
        <w:numPr>
          <w:ilvl w:val="0"/>
          <w:numId w:val="4"/>
        </w:numPr>
        <w:spacing w:before="100" w:beforeAutospacing="1" w:after="100" w:afterAutospacing="1"/>
      </w:pPr>
      <w:r w:rsidRPr="000D7559">
        <w:t xml:space="preserve">Combine BIOWASH </w:t>
      </w:r>
      <w:proofErr w:type="gramStart"/>
      <w:r w:rsidRPr="000D7559">
        <w:t>100 use</w:t>
      </w:r>
      <w:proofErr w:type="gramEnd"/>
      <w:r w:rsidRPr="000D7559">
        <w:t xml:space="preserve"> with good agronomic practices such as proper field sanitation, leaf pruning, and removal of infected plant material for enhanced disease control.</w:t>
      </w:r>
    </w:p>
    <w:p w14:paraId="5C65D39E" w14:textId="77777777" w:rsidR="00A85B0C" w:rsidRPr="000D7559" w:rsidRDefault="00A85B0C" w:rsidP="00A85B0C">
      <w:pPr>
        <w:numPr>
          <w:ilvl w:val="0"/>
          <w:numId w:val="4"/>
        </w:numPr>
        <w:spacing w:before="100" w:beforeAutospacing="1" w:after="100" w:afterAutospacing="1"/>
      </w:pPr>
      <w:r w:rsidRPr="000D7559">
        <w:t xml:space="preserve">Store BIOWASH 100 </w:t>
      </w:r>
      <w:proofErr w:type="gramStart"/>
      <w:r w:rsidRPr="000D7559">
        <w:t>in</w:t>
      </w:r>
      <w:proofErr w:type="gramEnd"/>
      <w:r w:rsidRPr="000D7559">
        <w:t xml:space="preserve"> a cool, dry place, away from direct sunlight and out of reach of children.</w:t>
      </w:r>
    </w:p>
    <w:p w14:paraId="497447DD" w14:textId="77777777" w:rsidR="00A85B0C" w:rsidRPr="000D7559" w:rsidRDefault="00A85B0C" w:rsidP="00A85B0C">
      <w:pPr>
        <w:spacing w:before="100" w:beforeAutospacing="1" w:after="100" w:afterAutospacing="1"/>
      </w:pPr>
      <w:r w:rsidRPr="000D7559">
        <w:rPr>
          <w:b/>
          <w:bCs/>
        </w:rPr>
        <w:t>Conclusion:</w:t>
      </w:r>
      <w:r w:rsidRPr="000D7559">
        <w:br/>
        <w:t xml:space="preserve">Consistent use of BIOWASH 100, according to this protocol, enhances plant health, improves resistance to disease, and effectively aids in the control of Black Sigatoka. Proper dilution, strategic timing, and correct application </w:t>
      </w:r>
      <w:proofErr w:type="gramStart"/>
      <w:r w:rsidRPr="000D7559">
        <w:t>technique—</w:t>
      </w:r>
      <w:proofErr w:type="gramEnd"/>
      <w:r w:rsidRPr="000D7559">
        <w:t>especially to the underside of leaves—are essential to achieving optimal results</w:t>
      </w:r>
    </w:p>
    <w:p w14:paraId="0CF5BF9B" w14:textId="77777777" w:rsidR="00A85B0C" w:rsidRPr="000D7559" w:rsidRDefault="00A85B0C" w:rsidP="00A85B0C"/>
    <w:p w14:paraId="36D0D415" w14:textId="1970E535" w:rsidR="00807646" w:rsidRPr="00C97354" w:rsidRDefault="00A85B0C" w:rsidP="002E0DBF">
      <w:pPr>
        <w:pStyle w:val="NoSpacing"/>
        <w:rPr>
          <w:sz w:val="21"/>
          <w:szCs w:val="21"/>
        </w:rPr>
      </w:pPr>
      <w:r>
        <w:rPr>
          <w:sz w:val="21"/>
          <w:szCs w:val="21"/>
        </w:rPr>
        <w:t xml:space="preserve"> </w:t>
      </w:r>
    </w:p>
    <w:sectPr w:rsidR="00807646" w:rsidRPr="00C97354" w:rsidSect="00065E04">
      <w:headerReference w:type="even" r:id="rId8"/>
      <w:headerReference w:type="default" r:id="rId9"/>
      <w:footerReference w:type="even" r:id="rId10"/>
      <w:footerReference w:type="default" r:id="rId11"/>
      <w:headerReference w:type="first" r:id="rId12"/>
      <w:footerReference w:type="first" r:id="rId13"/>
      <w:pgSz w:w="12240" w:h="15840"/>
      <w:pgMar w:top="1440" w:right="1080" w:bottom="144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8C1AF9" w14:textId="77777777" w:rsidR="00065E04" w:rsidRDefault="00065E04" w:rsidP="004F2C0D">
      <w:r>
        <w:separator/>
      </w:r>
    </w:p>
  </w:endnote>
  <w:endnote w:type="continuationSeparator" w:id="0">
    <w:p w14:paraId="39545592" w14:textId="77777777" w:rsidR="00065E04" w:rsidRDefault="00065E04" w:rsidP="004F2C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F76DA8" w14:textId="77777777" w:rsidR="006D391F" w:rsidRDefault="006D391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61074E" w14:textId="77777777" w:rsidR="00FE3912" w:rsidRPr="006D391F" w:rsidRDefault="00FE3912" w:rsidP="00FE3912">
    <w:pPr>
      <w:pStyle w:val="Header"/>
      <w:pBdr>
        <w:top w:val="single" w:sz="4" w:space="1" w:color="auto"/>
      </w:pBdr>
      <w:tabs>
        <w:tab w:val="clear" w:pos="4680"/>
        <w:tab w:val="clear" w:pos="9360"/>
        <w:tab w:val="right" w:pos="9990"/>
      </w:tabs>
      <w:jc w:val="center"/>
      <w:rPr>
        <w:rFonts w:ascii="Times New Roman" w:hAnsi="Times New Roman" w:cs="Times New Roman"/>
        <w:position w:val="-28"/>
        <w:sz w:val="20"/>
        <w:szCs w:val="20"/>
      </w:rPr>
    </w:pPr>
    <w:r w:rsidRPr="006D391F">
      <w:rPr>
        <w:rFonts w:ascii="Times New Roman" w:hAnsi="Times New Roman" w:cs="Times New Roman"/>
        <w:position w:val="-28"/>
        <w:sz w:val="20"/>
        <w:szCs w:val="20"/>
      </w:rPr>
      <w:t>10200 Betsy Pkwy, St James City, FL 33956 | 239-283-1222 | purelygreenclean.com</w:t>
    </w:r>
  </w:p>
  <w:p w14:paraId="7B330ABC" w14:textId="77777777" w:rsidR="00FE3912" w:rsidRDefault="00FE391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6C3A89" w14:textId="77777777" w:rsidR="006D391F" w:rsidRDefault="006D391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C530B4" w14:textId="77777777" w:rsidR="00065E04" w:rsidRDefault="00065E04" w:rsidP="004F2C0D">
      <w:r>
        <w:separator/>
      </w:r>
    </w:p>
  </w:footnote>
  <w:footnote w:type="continuationSeparator" w:id="0">
    <w:p w14:paraId="0E73AD0F" w14:textId="77777777" w:rsidR="00065E04" w:rsidRDefault="00065E04" w:rsidP="004F2C0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05B044" w14:textId="77777777" w:rsidR="006D391F" w:rsidRDefault="006D391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C0CB5B" w14:textId="4F943F3E" w:rsidR="004F2C0D" w:rsidRPr="00AB4900" w:rsidRDefault="00AB4900" w:rsidP="00AB4900">
    <w:pPr>
      <w:pStyle w:val="Header"/>
      <w:pBdr>
        <w:bottom w:val="single" w:sz="4" w:space="1" w:color="auto"/>
      </w:pBdr>
      <w:tabs>
        <w:tab w:val="clear" w:pos="4680"/>
        <w:tab w:val="clear" w:pos="9360"/>
        <w:tab w:val="right" w:pos="9990"/>
      </w:tabs>
      <w:rPr>
        <w:position w:val="-54"/>
      </w:rPr>
    </w:pPr>
    <w:r w:rsidRPr="00AB4900">
      <w:rPr>
        <w:noProof/>
        <w:position w:val="-54"/>
      </w:rPr>
      <w:drawing>
        <wp:anchor distT="0" distB="0" distL="114300" distR="114300" simplePos="0" relativeHeight="251658240" behindDoc="0" locked="0" layoutInCell="1" allowOverlap="1" wp14:anchorId="154D3058" wp14:editId="6CE86CB2">
          <wp:simplePos x="0" y="0"/>
          <wp:positionH relativeFrom="margin">
            <wp:posOffset>-161925</wp:posOffset>
          </wp:positionH>
          <wp:positionV relativeFrom="paragraph">
            <wp:posOffset>-244145</wp:posOffset>
          </wp:positionV>
          <wp:extent cx="2076450" cy="715645"/>
          <wp:effectExtent l="0" t="0" r="0" b="8255"/>
          <wp:wrapSquare wrapText="bothSides"/>
          <wp:docPr id="1" name="Picture 1"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1stenvirosafety2.png"/>
                  <pic:cNvPicPr/>
                </pic:nvPicPr>
                <pic:blipFill>
                  <a:blip r:embed="rId1">
                    <a:extLst>
                      <a:ext uri="{28A0092B-C50C-407E-A947-70E740481C1C}">
                        <a14:useLocalDpi xmlns:a14="http://schemas.microsoft.com/office/drawing/2010/main" val="0"/>
                      </a:ext>
                    </a:extLst>
                  </a:blip>
                  <a:stretch>
                    <a:fillRect/>
                  </a:stretch>
                </pic:blipFill>
                <pic:spPr>
                  <a:xfrm>
                    <a:off x="0" y="0"/>
                    <a:ext cx="2076450" cy="715645"/>
                  </a:xfrm>
                  <a:prstGeom prst="rect">
                    <a:avLst/>
                  </a:prstGeom>
                </pic:spPr>
              </pic:pic>
            </a:graphicData>
          </a:graphic>
          <wp14:sizeRelH relativeFrom="margin">
            <wp14:pctWidth>0</wp14:pctWidth>
          </wp14:sizeRelH>
          <wp14:sizeRelV relativeFrom="margin">
            <wp14:pctHeight>0</wp14:pctHeight>
          </wp14:sizeRelV>
        </wp:anchor>
      </w:drawing>
    </w:r>
    <w:r w:rsidR="004F2C0D" w:rsidRPr="00AB4900">
      <w:rPr>
        <w:position w:val="-54"/>
      </w:rP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D7A249" w14:textId="77777777" w:rsidR="006D391F" w:rsidRDefault="006D391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E23570"/>
    <w:multiLevelType w:val="hybridMultilevel"/>
    <w:tmpl w:val="1AEE8DF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A1699B"/>
    <w:multiLevelType w:val="multilevel"/>
    <w:tmpl w:val="3C34F2F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50E683F"/>
    <w:multiLevelType w:val="multilevel"/>
    <w:tmpl w:val="EC446F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2FC1FE1"/>
    <w:multiLevelType w:val="multilevel"/>
    <w:tmpl w:val="4D7889F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247962572">
    <w:abstractNumId w:val="0"/>
  </w:num>
  <w:num w:numId="2" w16cid:durableId="777607995">
    <w:abstractNumId w:val="1"/>
  </w:num>
  <w:num w:numId="3" w16cid:durableId="1998028231">
    <w:abstractNumId w:val="3"/>
  </w:num>
  <w:num w:numId="4" w16cid:durableId="48359300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2C0D"/>
    <w:rsid w:val="000016C8"/>
    <w:rsid w:val="000039BC"/>
    <w:rsid w:val="00065E04"/>
    <w:rsid w:val="000B322B"/>
    <w:rsid w:val="000F3491"/>
    <w:rsid w:val="001343EF"/>
    <w:rsid w:val="00140E44"/>
    <w:rsid w:val="00147121"/>
    <w:rsid w:val="001B3AA4"/>
    <w:rsid w:val="00223A8D"/>
    <w:rsid w:val="00235181"/>
    <w:rsid w:val="002665A0"/>
    <w:rsid w:val="002A5050"/>
    <w:rsid w:val="002A75AC"/>
    <w:rsid w:val="002E0DBF"/>
    <w:rsid w:val="003471B7"/>
    <w:rsid w:val="0035094A"/>
    <w:rsid w:val="00360567"/>
    <w:rsid w:val="00361CBB"/>
    <w:rsid w:val="003953E6"/>
    <w:rsid w:val="003A1E41"/>
    <w:rsid w:val="003A729F"/>
    <w:rsid w:val="003B367C"/>
    <w:rsid w:val="003C32C6"/>
    <w:rsid w:val="003E7569"/>
    <w:rsid w:val="004168B4"/>
    <w:rsid w:val="004829D1"/>
    <w:rsid w:val="00496F47"/>
    <w:rsid w:val="004E54A2"/>
    <w:rsid w:val="004F2C0D"/>
    <w:rsid w:val="00510992"/>
    <w:rsid w:val="00564E97"/>
    <w:rsid w:val="005A6D07"/>
    <w:rsid w:val="005B5BCA"/>
    <w:rsid w:val="005C6640"/>
    <w:rsid w:val="00640D24"/>
    <w:rsid w:val="006568B4"/>
    <w:rsid w:val="006B5687"/>
    <w:rsid w:val="006D391F"/>
    <w:rsid w:val="006D4D77"/>
    <w:rsid w:val="0076021A"/>
    <w:rsid w:val="00770D20"/>
    <w:rsid w:val="00790606"/>
    <w:rsid w:val="008012EE"/>
    <w:rsid w:val="00807646"/>
    <w:rsid w:val="00855F1D"/>
    <w:rsid w:val="008B0DFC"/>
    <w:rsid w:val="008E0FD7"/>
    <w:rsid w:val="009118BF"/>
    <w:rsid w:val="00965E62"/>
    <w:rsid w:val="00A05FAD"/>
    <w:rsid w:val="00A60214"/>
    <w:rsid w:val="00A85B0C"/>
    <w:rsid w:val="00AA126D"/>
    <w:rsid w:val="00AB4900"/>
    <w:rsid w:val="00AC67A8"/>
    <w:rsid w:val="00AD553F"/>
    <w:rsid w:val="00B17FE8"/>
    <w:rsid w:val="00B31C7C"/>
    <w:rsid w:val="00B3726C"/>
    <w:rsid w:val="00B61634"/>
    <w:rsid w:val="00BC1600"/>
    <w:rsid w:val="00C721EE"/>
    <w:rsid w:val="00C735BF"/>
    <w:rsid w:val="00C804FF"/>
    <w:rsid w:val="00C82DBC"/>
    <w:rsid w:val="00C97354"/>
    <w:rsid w:val="00CB1F68"/>
    <w:rsid w:val="00CC0214"/>
    <w:rsid w:val="00D2352D"/>
    <w:rsid w:val="00D249A0"/>
    <w:rsid w:val="00D65861"/>
    <w:rsid w:val="00DB3E95"/>
    <w:rsid w:val="00DB5FCD"/>
    <w:rsid w:val="00E20181"/>
    <w:rsid w:val="00E247DB"/>
    <w:rsid w:val="00E65B67"/>
    <w:rsid w:val="00EA3A42"/>
    <w:rsid w:val="00EA68D4"/>
    <w:rsid w:val="00EE3CC4"/>
    <w:rsid w:val="00F04A97"/>
    <w:rsid w:val="00F15F1C"/>
    <w:rsid w:val="00F2615E"/>
    <w:rsid w:val="00F44EB1"/>
    <w:rsid w:val="00F547E4"/>
    <w:rsid w:val="00F77C93"/>
    <w:rsid w:val="00F959EF"/>
    <w:rsid w:val="00FE391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C021B63"/>
  <w15:chartTrackingRefBased/>
  <w15:docId w15:val="{E28DD347-1932-4F0B-92BB-F2421E1726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B1F68"/>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F2C0D"/>
    <w:pPr>
      <w:tabs>
        <w:tab w:val="center" w:pos="4680"/>
        <w:tab w:val="right" w:pos="9360"/>
      </w:tabs>
    </w:pPr>
    <w:rPr>
      <w:rFonts w:asciiTheme="minorHAnsi" w:eastAsiaTheme="minorHAnsi" w:hAnsiTheme="minorHAnsi" w:cstheme="minorBidi"/>
      <w:sz w:val="22"/>
      <w:szCs w:val="22"/>
    </w:rPr>
  </w:style>
  <w:style w:type="character" w:customStyle="1" w:styleId="HeaderChar">
    <w:name w:val="Header Char"/>
    <w:basedOn w:val="DefaultParagraphFont"/>
    <w:link w:val="Header"/>
    <w:uiPriority w:val="99"/>
    <w:rsid w:val="004F2C0D"/>
  </w:style>
  <w:style w:type="paragraph" w:styleId="Footer">
    <w:name w:val="footer"/>
    <w:basedOn w:val="Normal"/>
    <w:link w:val="FooterChar"/>
    <w:uiPriority w:val="99"/>
    <w:unhideWhenUsed/>
    <w:rsid w:val="004F2C0D"/>
    <w:pPr>
      <w:tabs>
        <w:tab w:val="center" w:pos="4680"/>
        <w:tab w:val="right" w:pos="9360"/>
      </w:tabs>
    </w:pPr>
    <w:rPr>
      <w:rFonts w:asciiTheme="minorHAnsi" w:eastAsiaTheme="minorHAnsi" w:hAnsiTheme="minorHAnsi" w:cstheme="minorBidi"/>
      <w:sz w:val="22"/>
      <w:szCs w:val="22"/>
    </w:rPr>
  </w:style>
  <w:style w:type="character" w:customStyle="1" w:styleId="FooterChar">
    <w:name w:val="Footer Char"/>
    <w:basedOn w:val="DefaultParagraphFont"/>
    <w:link w:val="Footer"/>
    <w:uiPriority w:val="99"/>
    <w:rsid w:val="004F2C0D"/>
  </w:style>
  <w:style w:type="paragraph" w:styleId="NoSpacing">
    <w:name w:val="No Spacing"/>
    <w:uiPriority w:val="1"/>
    <w:qFormat/>
    <w:rsid w:val="00140E44"/>
    <w:pPr>
      <w:spacing w:after="0" w:line="240" w:lineRule="auto"/>
    </w:pPr>
  </w:style>
  <w:style w:type="character" w:styleId="Hyperlink">
    <w:name w:val="Hyperlink"/>
    <w:uiPriority w:val="99"/>
    <w:unhideWhenUsed/>
    <w:rsid w:val="00CB1F68"/>
    <w:rPr>
      <w:color w:val="0563C1"/>
      <w:u w:val="single"/>
    </w:rPr>
  </w:style>
  <w:style w:type="character" w:styleId="UnresolvedMention">
    <w:name w:val="Unresolved Mention"/>
    <w:basedOn w:val="DefaultParagraphFont"/>
    <w:uiPriority w:val="99"/>
    <w:semiHidden/>
    <w:unhideWhenUsed/>
    <w:rsid w:val="005B5BC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195869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mailto:info@1stEnviroSafety.com"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531</Words>
  <Characters>3032</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Joyce Perkinson</dc:creator>
  <cp:keywords/>
  <dc:description/>
  <cp:lastModifiedBy>Daniel Piper</cp:lastModifiedBy>
  <cp:revision>2</cp:revision>
  <cp:lastPrinted>2020-08-03T17:28:00Z</cp:lastPrinted>
  <dcterms:created xsi:type="dcterms:W3CDTF">2025-06-11T17:03:00Z</dcterms:created>
  <dcterms:modified xsi:type="dcterms:W3CDTF">2025-06-11T17:03:00Z</dcterms:modified>
</cp:coreProperties>
</file>