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6204" w14:textId="77777777" w:rsidR="00E06268" w:rsidRDefault="00000000">
      <w:pPr>
        <w:pStyle w:val="Title"/>
        <w:spacing w:after="100"/>
        <w:jc w:val="center"/>
      </w:pPr>
      <w:r>
        <w:t>CDBG grant hearing</w:t>
      </w:r>
    </w:p>
    <w:p w14:paraId="4BED3AC3" w14:textId="77777777" w:rsidR="00924BE3" w:rsidRDefault="00924BE3">
      <w:pPr>
        <w:pStyle w:val="Heading1"/>
        <w:spacing w:after="300"/>
        <w:jc w:val="center"/>
      </w:pPr>
      <w:r>
        <w:t xml:space="preserve">Emery </w:t>
      </w:r>
      <w:r w:rsidR="00000000">
        <w:t>Meeting minutes</w:t>
      </w:r>
      <w:r>
        <w:t xml:space="preserve"> 11-21-24 7:30</w:t>
      </w:r>
    </w:p>
    <w:p w14:paraId="662713CF" w14:textId="72B60510" w:rsidR="00E06268" w:rsidRDefault="00924BE3">
      <w:pPr>
        <w:pStyle w:val="Heading1"/>
        <w:spacing w:after="300"/>
        <w:jc w:val="center"/>
      </w:pPr>
      <w:r>
        <w:t xml:space="preserve"> 65 e Center </w:t>
      </w:r>
      <w:proofErr w:type="spellStart"/>
      <w:r>
        <w:t>st.</w:t>
      </w:r>
      <w:proofErr w:type="spellEnd"/>
      <w:r>
        <w:t xml:space="preserve"> Emery Ut 84522</w:t>
      </w:r>
    </w:p>
    <w:p w14:paraId="042FDCAC" w14:textId="77777777" w:rsidR="00E06268" w:rsidRDefault="00000000">
      <w:pPr>
        <w:pStyle w:val="Heading2"/>
        <w:spacing w:before="300" w:after="100"/>
      </w:pPr>
      <w:r>
        <w:t>CDBG Grant</w:t>
      </w:r>
    </w:p>
    <w:p w14:paraId="3B315840" w14:textId="77777777" w:rsidR="00E06268" w:rsidRDefault="00000000">
      <w:pPr>
        <w:pStyle w:val="Heading3"/>
        <w:spacing w:before="100" w:after="80"/>
      </w:pPr>
      <w:r>
        <w:t>Overview</w:t>
      </w:r>
    </w:p>
    <w:p w14:paraId="6F1357B4" w14:textId="77777777" w:rsidR="00E06268" w:rsidRDefault="00000000">
      <w:pPr>
        <w:spacing w:after="100"/>
      </w:pPr>
      <w:r>
        <w:t>The meeting commenced on November 21st, at 7:30 PM to discuss the Community Development Block Grant (CDBG) program. The primary purpose was to inform citizens about the CDBG and explore the possibility of applications. This was an opportunity to discuss various activity programs that the grant could potentially fund in the region. Such fundable activities include, but are not limited to, constructing public works facilities, sewer lines, fire stations, acquisition of real property, and provision of public services like food banks and homeless shelters. Should the town decide to apply for the grant, a subsequent public meeting is expected to take place to delve deeper into the project at a later unspecified date.</w:t>
      </w:r>
    </w:p>
    <w:p w14:paraId="54188708" w14:textId="77777777" w:rsidR="00E06268" w:rsidRDefault="00000000">
      <w:pPr>
        <w:pStyle w:val="Heading3"/>
        <w:spacing w:before="100" w:after="80"/>
      </w:pPr>
      <w:r>
        <w:t>Current Project Proposal</w:t>
      </w:r>
    </w:p>
    <w:p w14:paraId="4C011473" w14:textId="77777777" w:rsidR="00E06268" w:rsidRDefault="00000000">
      <w:pPr>
        <w:spacing w:after="100"/>
      </w:pPr>
      <w:r>
        <w:t>One speaker clarified that they were discussing a distinct grant named the Bid for CBDG and aimed to propose new facilities including concessions and bathrooms. The plan involved demolishing the old structures and creating a new one, as part of upgrading public access facilities, especially considering handicap accessibility. The speaker emphasized that the current facilities were neither sanitary nor accessible. Further discussion included seeking to make the construction cost-affordable by possibly applying for $300,000 through the Build America program.</w:t>
      </w:r>
    </w:p>
    <w:p w14:paraId="607A51BF" w14:textId="77777777" w:rsidR="00E06268" w:rsidRDefault="00000000">
      <w:pPr>
        <w:pStyle w:val="Heading3"/>
        <w:spacing w:before="100" w:after="80"/>
      </w:pPr>
      <w:r>
        <w:t>Steps for Application</w:t>
      </w:r>
    </w:p>
    <w:p w14:paraId="4F9F01A6" w14:textId="77777777" w:rsidR="00E06268" w:rsidRDefault="00000000">
      <w:pPr>
        <w:spacing w:after="100"/>
      </w:pPr>
      <w:r>
        <w:t>The next anticipated action is to distribute income surveys randomly and publish a bid to secure engineering plans. The town is responsible for the expense of getting the project engineered. The proposed size of the new building is 60 by 34 feet, emphasized as being straightforward due to its non-residential nature. Discussions highlighted the benefits of improving public and handicap accessibility through the project.</w:t>
      </w:r>
    </w:p>
    <w:p w14:paraId="220F2169" w14:textId="77777777" w:rsidR="00E06268" w:rsidRDefault="00000000">
      <w:pPr>
        <w:pStyle w:val="Heading2"/>
        <w:spacing w:before="300" w:after="100"/>
      </w:pPr>
      <w:r>
        <w:t>Possible Uses for Grant</w:t>
      </w:r>
    </w:p>
    <w:p w14:paraId="39818665" w14:textId="77777777" w:rsidR="00E06268" w:rsidRDefault="00000000">
      <w:pPr>
        <w:pStyle w:val="Heading3"/>
        <w:spacing w:before="100" w:after="80"/>
      </w:pPr>
      <w:r>
        <w:t>Materials and Construction Options</w:t>
      </w:r>
    </w:p>
    <w:p w14:paraId="390DB4F2" w14:textId="77777777" w:rsidR="00E06268" w:rsidRDefault="00000000">
      <w:pPr>
        <w:spacing w:after="100"/>
      </w:pPr>
      <w:r>
        <w:t>The discussion on materials for the new structures led to considering Insulated Concrete Forms (ICF) over cinder blocks, primarily due to economic reasons. The advantages of ICF included better insulation value, perceived cost efficiency, and long-term durability, despite an initial spike in masonry unit costs. A speaker explained the ICF system using interlocking polymer forms filled with concrete and rebar, offering superior durability and flexibility for various exterior finishes.</w:t>
      </w:r>
    </w:p>
    <w:p w14:paraId="5DE3831A" w14:textId="77777777" w:rsidR="00E06268" w:rsidRDefault="00000000">
      <w:pPr>
        <w:pStyle w:val="Heading2"/>
        <w:spacing w:before="300" w:after="100"/>
      </w:pPr>
      <w:r>
        <w:t>Other Grant Options</w:t>
      </w:r>
    </w:p>
    <w:p w14:paraId="7C295874" w14:textId="77777777" w:rsidR="00E06268" w:rsidRDefault="00000000">
      <w:pPr>
        <w:spacing w:after="100"/>
      </w:pPr>
      <w:r>
        <w:t>One of the clerks inquired if there were any other objectives or requirements that could be integrated into the grant proposal, given financial constraints and adherence to regulations such as the Build America policy. Ultimately, the goal is to shoot for a $300,000 grant.</w:t>
      </w:r>
    </w:p>
    <w:p w14:paraId="59335C71" w14:textId="77777777" w:rsidR="00E06268" w:rsidRDefault="00000000">
      <w:pPr>
        <w:pStyle w:val="Heading3"/>
        <w:spacing w:before="100" w:after="80"/>
      </w:pPr>
      <w:r>
        <w:t>Decisions and Plans</w:t>
      </w:r>
    </w:p>
    <w:p w14:paraId="226E3019" w14:textId="77777777" w:rsidR="00E06268" w:rsidRDefault="00000000">
      <w:pPr>
        <w:spacing w:after="100"/>
      </w:pPr>
      <w:r>
        <w:t>Citizens were informed about the need to advertise publicly for project bids, emphasizing the necessity of acquiring at least three bids to proceed with drawing the plans. Meeting another stipulation involves a second public meeting after identifying eligible engineers.</w:t>
      </w:r>
    </w:p>
    <w:p w14:paraId="7837E8C6" w14:textId="77777777" w:rsidR="00E06268" w:rsidRDefault="00000000">
      <w:pPr>
        <w:spacing w:after="100"/>
      </w:pPr>
      <w:r>
        <w:t>Quotable motions from the meeting were:</w:t>
      </w:r>
    </w:p>
    <w:p w14:paraId="13E9EEE4" w14:textId="6A387243" w:rsidR="00E06268" w:rsidRDefault="00000000">
      <w:pPr>
        <w:spacing w:before="120" w:after="120"/>
      </w:pPr>
      <w:r>
        <w:t xml:space="preserve">"I make a motion that we move forward with obtaining engineer plans "Motion made by Kim, seconded by Melissa. The motion was passed </w:t>
      </w:r>
      <w:r w:rsidR="00924BE3">
        <w:t>unanimously. “I</w:t>
      </w:r>
      <w:r>
        <w:t xml:space="preserve"> second the motion to make forward with getting plans for the bathrooms and over in the storage unit over there in Concessions at the park. All in </w:t>
      </w:r>
      <w:r w:rsidR="00924BE3">
        <w:t>favor. “It</w:t>
      </w:r>
      <w:r>
        <w:t xml:space="preserve"> was affirmed unanimously with the voting response being "Aye."</w:t>
      </w:r>
    </w:p>
    <w:p w14:paraId="107E5728" w14:textId="77777777" w:rsidR="00E06268" w:rsidRDefault="00000000">
      <w:pPr>
        <w:spacing w:after="100"/>
      </w:pPr>
      <w:r>
        <w:t>Additional miscellaneous topics were lightly touched upon, such as comparisons to similar projects within neighboring areas like Wayne County. Though specific project dimensions and valuations were not immediately available, the need for ballpark figures was acknowledged for assessing engineering plans' expenses.</w:t>
      </w:r>
    </w:p>
    <w:p w14:paraId="59E24118" w14:textId="77777777" w:rsidR="00E06268" w:rsidRDefault="00000000">
      <w:pPr>
        <w:spacing w:after="100"/>
      </w:pPr>
      <w:r>
        <w:t>Prior to ending the meeting, another motion to adjourn was agreed upon unanimously.</w:t>
      </w:r>
    </w:p>
    <w:sectPr w:rsidR="00E06268" w:rsidSect="00924BE3">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56035"/>
    <w:multiLevelType w:val="hybridMultilevel"/>
    <w:tmpl w:val="24486A70"/>
    <w:lvl w:ilvl="0" w:tplc="A20C18B6">
      <w:start w:val="1"/>
      <w:numFmt w:val="bullet"/>
      <w:lvlText w:val="●"/>
      <w:lvlJc w:val="left"/>
      <w:pPr>
        <w:ind w:left="720" w:hanging="360"/>
      </w:pPr>
    </w:lvl>
    <w:lvl w:ilvl="1" w:tplc="4336CCF6">
      <w:start w:val="1"/>
      <w:numFmt w:val="bullet"/>
      <w:lvlText w:val="○"/>
      <w:lvlJc w:val="left"/>
      <w:pPr>
        <w:ind w:left="1440" w:hanging="360"/>
      </w:pPr>
    </w:lvl>
    <w:lvl w:ilvl="2" w:tplc="B77205F8">
      <w:start w:val="1"/>
      <w:numFmt w:val="bullet"/>
      <w:lvlText w:val="■"/>
      <w:lvlJc w:val="left"/>
      <w:pPr>
        <w:ind w:left="2160" w:hanging="360"/>
      </w:pPr>
    </w:lvl>
    <w:lvl w:ilvl="3" w:tplc="4360069A">
      <w:start w:val="1"/>
      <w:numFmt w:val="bullet"/>
      <w:lvlText w:val="●"/>
      <w:lvlJc w:val="left"/>
      <w:pPr>
        <w:ind w:left="2880" w:hanging="360"/>
      </w:pPr>
    </w:lvl>
    <w:lvl w:ilvl="4" w:tplc="9B8CBD12">
      <w:start w:val="1"/>
      <w:numFmt w:val="bullet"/>
      <w:lvlText w:val="○"/>
      <w:lvlJc w:val="left"/>
      <w:pPr>
        <w:ind w:left="3600" w:hanging="360"/>
      </w:pPr>
    </w:lvl>
    <w:lvl w:ilvl="5" w:tplc="0024D34C">
      <w:start w:val="1"/>
      <w:numFmt w:val="bullet"/>
      <w:lvlText w:val="■"/>
      <w:lvlJc w:val="left"/>
      <w:pPr>
        <w:ind w:left="4320" w:hanging="360"/>
      </w:pPr>
    </w:lvl>
    <w:lvl w:ilvl="6" w:tplc="AA02BB54">
      <w:start w:val="1"/>
      <w:numFmt w:val="bullet"/>
      <w:lvlText w:val="●"/>
      <w:lvlJc w:val="left"/>
      <w:pPr>
        <w:ind w:left="5040" w:hanging="360"/>
      </w:pPr>
    </w:lvl>
    <w:lvl w:ilvl="7" w:tplc="1E3C49A6">
      <w:start w:val="1"/>
      <w:numFmt w:val="bullet"/>
      <w:lvlText w:val="●"/>
      <w:lvlJc w:val="left"/>
      <w:pPr>
        <w:ind w:left="5760" w:hanging="360"/>
      </w:pPr>
    </w:lvl>
    <w:lvl w:ilvl="8" w:tplc="C5945534">
      <w:start w:val="1"/>
      <w:numFmt w:val="bullet"/>
      <w:lvlText w:val="●"/>
      <w:lvlJc w:val="left"/>
      <w:pPr>
        <w:ind w:left="6480" w:hanging="360"/>
      </w:pPr>
    </w:lvl>
  </w:abstractNum>
  <w:abstractNum w:abstractNumId="1" w15:restartNumberingAfterBreak="0">
    <w:nsid w:val="76002427"/>
    <w:multiLevelType w:val="multilevel"/>
    <w:tmpl w:val="0D1083CA"/>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0767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68"/>
    <w:rsid w:val="002E70BF"/>
    <w:rsid w:val="00924BE3"/>
    <w:rsid w:val="00E0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7C66"/>
  <w15:docId w15:val="{DB778EC1-773B-43E9-A2BA-9F8A1870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townhall@etv.net</cp:lastModifiedBy>
  <cp:revision>2</cp:revision>
  <dcterms:created xsi:type="dcterms:W3CDTF">2024-11-22T16:24:00Z</dcterms:created>
  <dcterms:modified xsi:type="dcterms:W3CDTF">2024-11-22T16:24:00Z</dcterms:modified>
</cp:coreProperties>
</file>