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heading=h.dp362t8qn9a4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40" w:tblpY="0"/>
        <w:tblW w:w="106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0"/>
        <w:gridCol w:w="7200"/>
        <w:tblGridChange w:id="0">
          <w:tblGrid>
            <w:gridCol w:w="3420"/>
            <w:gridCol w:w="7200"/>
          </w:tblGrid>
        </w:tblGridChange>
      </w:tblGrid>
      <w:tr>
        <w:trPr>
          <w:cantSplit w:val="0"/>
          <w:trHeight w:val="3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Attendees:</w:t>
            </w:r>
          </w:p>
          <w:p w:rsidR="00000000" w:rsidDel="00000000" w:rsidP="00000000" w:rsidRDefault="00000000" w:rsidRPr="00000000" w14:paraId="000000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Jane Anderson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 Pelstring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Sheri Wallace</w:t>
              <w:br w:type="textWrapping"/>
              <w:t xml:space="preserve">Erin Wombacher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Bart Halling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Missing:  Jane Anderson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Erin’s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12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Agenda: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October Notes approval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Financial Approval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Change in Treasurer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Wednesday’s LMCD presentation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LID Planning Discussion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Style w:val="Heading3"/>
        <w:spacing w:after="0" w:line="240" w:lineRule="auto"/>
        <w:rPr/>
      </w:pPr>
      <w:bookmarkStart w:colFirst="0" w:colLast="0" w:name="_heading=h.t4g6d0kzgdy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spacing w:after="0" w:line="240" w:lineRule="auto"/>
        <w:rPr/>
      </w:pPr>
      <w:bookmarkStart w:colFirst="0" w:colLast="0" w:name="_heading=h.7evfcnke73k9" w:id="2"/>
      <w:bookmarkEnd w:id="2"/>
      <w:r w:rsidDel="00000000" w:rsidR="00000000" w:rsidRPr="00000000">
        <w:rPr>
          <w:rtl w:val="0"/>
        </w:rPr>
        <w:t xml:space="preserve">Links</w:t>
      </w:r>
    </w:p>
    <w:p w:rsidR="00000000" w:rsidDel="00000000" w:rsidP="00000000" w:rsidRDefault="00000000" w:rsidRPr="00000000" w14:paraId="00000015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October Financial Reports</w:t>
        </w:r>
      </w:hyperlink>
      <w:r w:rsidDel="00000000" w:rsidR="00000000" w:rsidRPr="00000000">
        <w:rPr>
          <w:rtl w:val="0"/>
        </w:rPr>
        <w:br w:type="textWrapping"/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October 21st LID Meeting Notes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spacing w:after="0" w:line="240" w:lineRule="auto"/>
        <w:rPr/>
      </w:pPr>
      <w:bookmarkStart w:colFirst="0" w:colLast="0" w:name="_heading=h.5bg3dt2je8ha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spacing w:after="0" w:line="240" w:lineRule="auto"/>
        <w:rPr/>
      </w:pPr>
      <w:bookmarkStart w:colFirst="0" w:colLast="0" w:name="_heading=h.enix888o3y1p" w:id="4"/>
      <w:bookmarkEnd w:id="4"/>
      <w:r w:rsidDel="00000000" w:rsidR="00000000" w:rsidRPr="00000000">
        <w:rPr>
          <w:rtl w:val="0"/>
        </w:rPr>
        <w:t xml:space="preserve">Meeting Notes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October Notes - motion made to approve the notes; motion seconded.  Motion carried.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Financial Report - motion made to approve the financial report; motion seconded.  Motion carried.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Change in Treasurer - Due to unforeseen health challenges, Kathy Sullivan has had to step down as treasurer.  Bill Wallace has agreed to temporarily step back in as Treasurer until a replacement volunteers.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LMCD Presentation - Bart and Jane plan to present to the LMCD and ask that they lift the ban on Carp Bow Fishing next spring.  Presentation is Wednesday at 7 pm in Wayzata, for those able to be there as support.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LID Planning - Discussed our perception of implementing a LID.  Overall consensus is that raising money is getting harder.  Example was attendance at Carpfest.  The percentage of people giving is low. 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If a LID is implemented by 2026, Harrisons Bay Association should receive payment by 2027.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The following is the discussed estimated budget amount: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AIS Surveys: $5,000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Curly leaf treatment: $10,000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Milfoil Treatment: $15,000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Admin: $2,000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Carp: $10,000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Water Quality Education: $2,500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Total: $52,500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Watershed has shared that limiting the spawning and migration does improve water quality which supports including budget to remove carp.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 proposal of $200 per year for lake shore and deeded access owners should raise $49,000. If we could get support of majority of dock program participants and the city of Mound to raise rent by $50 per year we could raise another $4800 per year.  This would give us an estimated $53,800.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Next steps: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Sheri to schedule a meeting with the City to discuss implementing a LID (including Erin &amp; Bart)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Starting in January, we will begin meeting with the Skippers to discuss the why, what, and how much for the LID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Beginning in the Spring, and at the Harrisons Bay Block Party, we will begin canvassing the neighborhoods to discuss the benefits of a LID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Pat will research timelines for LID applications and tax boundaries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Bart will create a page of links on LIDS for people to read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Erin will speak with John to create a video of testimonials from Harrisons Bay residents, recounting the benefits we have seen since treating the bay for invasive weeds.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Sheri will speak with Loren about speaking with the Mound Dock program participants in Harrisons Bay about the LID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Sheri will speak with Mike Riley regarding implementing a LID, and his support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At the December 9th meeting we will spend our time building the story for creating a LID.  Bart has volunteered to host.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Arial Rounded"/>
  <w:font w:name="Abril Fatface">
    <w:embedRegular w:fontKey="{00000000-0000-0000-0000-000000000000}" r:id="rId1" w:subsetted="0"/>
  </w:font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ind w:left="3600" w:firstLine="0"/>
      <w:rPr>
        <w:rFonts w:ascii="Abril Fatface" w:cs="Abril Fatface" w:eastAsia="Abril Fatface" w:hAnsi="Abril Fatface"/>
        <w:color w:val="2098b2"/>
        <w:sz w:val="60"/>
        <w:szCs w:val="60"/>
      </w:rPr>
    </w:pPr>
    <w:r w:rsidDel="00000000" w:rsidR="00000000" w:rsidRPr="00000000">
      <w:rPr>
        <w:rFonts w:ascii="Arial Rounded" w:cs="Arial Rounded" w:eastAsia="Arial Rounded" w:hAnsi="Arial Rounded"/>
        <w:b w:val="1"/>
        <w:color w:val="000000"/>
        <w:sz w:val="28"/>
        <w:szCs w:val="28"/>
        <w:rtl w:val="0"/>
      </w:rPr>
      <w:br w:type="textWrapping"/>
    </w:r>
    <w:r w:rsidDel="00000000" w:rsidR="00000000" w:rsidRPr="00000000">
      <w:rPr>
        <w:rFonts w:ascii="Abril Fatface" w:cs="Abril Fatface" w:eastAsia="Abril Fatface" w:hAnsi="Abril Fatface"/>
        <w:color w:val="2098b2"/>
        <w:sz w:val="60"/>
        <w:szCs w:val="60"/>
        <w:rtl w:val="0"/>
      </w:rPr>
      <w:t xml:space="preserve">HBA BOARD MEETING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1916184" cy="597252"/>
          <wp:effectExtent b="0" l="0" r="0" t="0"/>
          <wp:wrapNone/>
          <wp:docPr descr="A picture containing text, clipart&#10;&#10;Description automatically generated" id="26" name="image1.jpg"/>
          <a:graphic>
            <a:graphicData uri="http://schemas.openxmlformats.org/drawingml/2006/picture">
              <pic:pic>
                <pic:nvPicPr>
                  <pic:cNvPr descr="A picture containing text, clipart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16184" cy="59725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pStyle w:val="Heading2"/>
      <w:ind w:left="1440" w:firstLine="0"/>
      <w:jc w:val="center"/>
      <w:rPr/>
    </w:pPr>
    <w:bookmarkStart w:colFirst="0" w:colLast="0" w:name="_heading=h.u45tty3vc6w3" w:id="5"/>
    <w:bookmarkEnd w:id="5"/>
    <w:r w:rsidDel="00000000" w:rsidR="00000000" w:rsidRPr="00000000">
      <w:rPr>
        <w:rtl w:val="0"/>
      </w:rPr>
      <w:t xml:space="preserve">November 11, 2024 7:00 PM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MiTuMO8EyaWXg9s9YUQK_DX0TdG5su4w/view?usp=drive_link" TargetMode="External"/><Relationship Id="rId8" Type="http://schemas.openxmlformats.org/officeDocument/2006/relationships/hyperlink" Target="https://docs.google.com/document/d/1ZQ1H5FpIQBYFebvNng2HBtxRO2V3l0FL/edit?usp=sharing&amp;ouid=105538163672722783853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brilFatface-regular.ttf"/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vfQI/UNRuzFCpeQJWIMwwpfLlw==">CgMxLjAyDmguZHAzNjJ0OHFuOWE0Mg5oLnQ0ZzZkMGt6Z2R5NDIOaC43ZXZmY25rZTczazkyDmguNWJnM2R0MmplOGhhMg5oLmVuaXg4ODhvM3kxcDIOaC51NDV0dHkzdmM2dzM4AHIhMTgzdFdGRVNtUWktUFBQYmRSclVQSFNkaGF3YkpoS0lj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