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F13E" w14:textId="0DDD9C5F" w:rsidR="00764891" w:rsidRDefault="00935D14" w:rsidP="00935D14">
      <w:pPr>
        <w:jc w:val="center"/>
        <w:rPr>
          <w:b/>
          <w:bCs/>
          <w:color w:val="4472C4" w:themeColor="accent1"/>
          <w:sz w:val="28"/>
          <w:szCs w:val="28"/>
        </w:rPr>
      </w:pPr>
      <w:r w:rsidRPr="00935D14">
        <w:rPr>
          <w:b/>
          <w:bCs/>
          <w:color w:val="4472C4" w:themeColor="accent1"/>
          <w:sz w:val="28"/>
          <w:szCs w:val="28"/>
        </w:rPr>
        <w:t>Deliberate Indifference</w:t>
      </w:r>
      <w:r w:rsidRPr="00935D14">
        <w:rPr>
          <w:color w:val="4472C4" w:themeColor="accent1"/>
          <w:sz w:val="28"/>
          <w:szCs w:val="28"/>
        </w:rPr>
        <w:t xml:space="preserve"> and </w:t>
      </w:r>
      <w:r w:rsidRPr="00935D14">
        <w:rPr>
          <w:b/>
          <w:bCs/>
          <w:color w:val="4472C4" w:themeColor="accent1"/>
          <w:sz w:val="28"/>
          <w:szCs w:val="28"/>
        </w:rPr>
        <w:t>Intentional Discrimination</w:t>
      </w:r>
      <w:r w:rsidR="00764891">
        <w:rPr>
          <w:b/>
          <w:bCs/>
          <w:color w:val="4472C4" w:themeColor="accent1"/>
          <w:sz w:val="28"/>
          <w:szCs w:val="28"/>
        </w:rPr>
        <w:t xml:space="preserve"> –</w:t>
      </w:r>
    </w:p>
    <w:p w14:paraId="30CD87F0" w14:textId="100946F6" w:rsidR="00935D14" w:rsidRPr="00935D14" w:rsidRDefault="00764891" w:rsidP="00935D14">
      <w:pPr>
        <w:jc w:val="center"/>
        <w:rPr>
          <w:color w:val="4472C4" w:themeColor="accent1"/>
          <w:sz w:val="28"/>
          <w:szCs w:val="28"/>
        </w:rPr>
      </w:pPr>
      <w:r w:rsidRPr="00935D14">
        <w:rPr>
          <w:b/>
          <w:bCs/>
          <w:color w:val="4472C4" w:themeColor="accent1"/>
          <w:sz w:val="28"/>
          <w:szCs w:val="28"/>
        </w:rPr>
        <w:t>Legal Definitions and Standards</w:t>
      </w:r>
      <w:r w:rsidRPr="00935D14">
        <w:rPr>
          <w:color w:val="4472C4" w:themeColor="accent1"/>
          <w:sz w:val="28"/>
          <w:szCs w:val="28"/>
        </w:rPr>
        <w:t xml:space="preserve"> </w:t>
      </w:r>
      <w:r w:rsidR="00812E30">
        <w:rPr>
          <w:color w:val="4472C4" w:themeColor="accent1"/>
          <w:sz w:val="28"/>
          <w:szCs w:val="28"/>
        </w:rPr>
        <w:t>(2)</w:t>
      </w:r>
    </w:p>
    <w:p w14:paraId="695BED8B" w14:textId="77777777" w:rsidR="00935D14" w:rsidRDefault="00935D14" w:rsidP="00935D14"/>
    <w:p w14:paraId="1B068376" w14:textId="49A7434C" w:rsidR="00935D14" w:rsidRPr="00935D14" w:rsidRDefault="00935D14" w:rsidP="00935D14">
      <w:pPr>
        <w:rPr>
          <w:i/>
          <w:iCs/>
          <w:color w:val="4472C4" w:themeColor="accent1"/>
        </w:rPr>
      </w:pPr>
      <w:r w:rsidRPr="00935D14">
        <w:rPr>
          <w:i/>
          <w:iCs/>
          <w:color w:val="4472C4" w:themeColor="accent1"/>
        </w:rPr>
        <w:t xml:space="preserve">as they apply in </w:t>
      </w:r>
      <w:r w:rsidRPr="00935D14">
        <w:rPr>
          <w:b/>
          <w:bCs/>
          <w:i/>
          <w:iCs/>
          <w:color w:val="4472C4" w:themeColor="accent1"/>
        </w:rPr>
        <w:t>special education law</w:t>
      </w:r>
      <w:r w:rsidRPr="00935D14">
        <w:rPr>
          <w:i/>
          <w:iCs/>
          <w:color w:val="4472C4" w:themeColor="accent1"/>
        </w:rPr>
        <w:t xml:space="preserve"> for students with disabilities, under the IDEA, Section 504 of the Rehabilitation Act, and the ADA:</w:t>
      </w:r>
    </w:p>
    <w:p w14:paraId="63EE16F0" w14:textId="1730AA32" w:rsidR="00935D14" w:rsidRPr="00935D14" w:rsidRDefault="00935D14" w:rsidP="00935D14"/>
    <w:p w14:paraId="3FF2E38F" w14:textId="77777777" w:rsidR="00935D14" w:rsidRPr="00935D14" w:rsidRDefault="00935D14" w:rsidP="00935D14">
      <w:p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1. Deliberate Indifference</w:t>
      </w:r>
    </w:p>
    <w:p w14:paraId="6410ADC7" w14:textId="77777777" w:rsidR="00935D14" w:rsidRPr="00935D14" w:rsidRDefault="00935D14" w:rsidP="00935D14">
      <w:r w:rsidRPr="00935D14">
        <w:rPr>
          <w:b/>
          <w:bCs/>
        </w:rPr>
        <w:t>Definition:</w:t>
      </w:r>
      <w:r w:rsidRPr="00935D14">
        <w:br/>
        <w:t xml:space="preserve">In disability law (especially under Section 504 and the ADA), </w:t>
      </w:r>
      <w:r w:rsidRPr="00935D14">
        <w:rPr>
          <w:i/>
          <w:iCs/>
        </w:rPr>
        <w:t>deliberate indifference</w:t>
      </w:r>
      <w:r w:rsidRPr="00935D14">
        <w:t xml:space="preserve"> means that a school district </w:t>
      </w:r>
      <w:r w:rsidRPr="00935D14">
        <w:rPr>
          <w:b/>
          <w:bCs/>
        </w:rPr>
        <w:t>knew of a substantial risk of harm to a student’s federally protected rights and failed to act appropriately</w:t>
      </w:r>
      <w:r w:rsidRPr="00935D14">
        <w:t xml:space="preserve">. It is more than negligence or poor judgment — it requires proof that the school </w:t>
      </w:r>
      <w:r w:rsidRPr="00935D14">
        <w:rPr>
          <w:b/>
          <w:bCs/>
        </w:rPr>
        <w:t>was aware of the problem and consciously disregarded it</w:t>
      </w:r>
      <w:r w:rsidRPr="00935D14">
        <w:t>.</w:t>
      </w:r>
    </w:p>
    <w:p w14:paraId="6EE79A69" w14:textId="77777777" w:rsidR="00935D14" w:rsidRPr="00935D14" w:rsidRDefault="00935D14" w:rsidP="00935D14">
      <w:pPr>
        <w:rPr>
          <w:color w:val="4472C4" w:themeColor="accent1"/>
        </w:rPr>
      </w:pPr>
      <w:r w:rsidRPr="00935D14">
        <w:rPr>
          <w:b/>
          <w:bCs/>
          <w:color w:val="4472C4" w:themeColor="accent1"/>
        </w:rPr>
        <w:t>Standards in the Courts:</w:t>
      </w:r>
    </w:p>
    <w:p w14:paraId="461B964B" w14:textId="77777777" w:rsidR="00935D14" w:rsidRPr="00935D14" w:rsidRDefault="00935D14" w:rsidP="00935D14">
      <w:pPr>
        <w:numPr>
          <w:ilvl w:val="0"/>
          <w:numId w:val="1"/>
        </w:numPr>
      </w:pPr>
      <w:r w:rsidRPr="00935D14">
        <w:t xml:space="preserve">The U.S. Supreme Court (e.g., </w:t>
      </w:r>
      <w:r w:rsidRPr="00935D14">
        <w:rPr>
          <w:i/>
          <w:iCs/>
        </w:rPr>
        <w:t>Gebser v. Lago Vista Independent School District</w:t>
      </w:r>
      <w:r w:rsidRPr="00935D14">
        <w:t>, 524 U.S. 274 (1998), though a Title IX case, has been applied to ADA/§504) and federal circuits require:</w:t>
      </w:r>
    </w:p>
    <w:p w14:paraId="2B61A7AB" w14:textId="77777777" w:rsidR="00935D14" w:rsidRPr="00935D14" w:rsidRDefault="00935D14" w:rsidP="00935D14">
      <w:pPr>
        <w:numPr>
          <w:ilvl w:val="1"/>
          <w:numId w:val="1"/>
        </w:numPr>
      </w:pPr>
      <w:r w:rsidRPr="00935D14">
        <w:rPr>
          <w:b/>
          <w:bCs/>
        </w:rPr>
        <w:t>Actual knowledge</w:t>
      </w:r>
      <w:r w:rsidRPr="00935D14">
        <w:t xml:space="preserve"> – The school had actual notice of the student’s disability-related needs or the discriminatory conduct.</w:t>
      </w:r>
    </w:p>
    <w:p w14:paraId="5C6A1E97" w14:textId="77777777" w:rsidR="00935D14" w:rsidRPr="00935D14" w:rsidRDefault="00935D14" w:rsidP="00935D14">
      <w:pPr>
        <w:numPr>
          <w:ilvl w:val="1"/>
          <w:numId w:val="1"/>
        </w:numPr>
      </w:pPr>
      <w:r w:rsidRPr="00935D14">
        <w:rPr>
          <w:b/>
          <w:bCs/>
        </w:rPr>
        <w:t>Failure to act</w:t>
      </w:r>
      <w:r w:rsidRPr="00935D14">
        <w:t xml:space="preserve"> – The school responded with deliberate inaction, or its response was clearly unreasonable in light of the known circumstances.</w:t>
      </w:r>
    </w:p>
    <w:p w14:paraId="6E246E07" w14:textId="77777777" w:rsidR="00935D14" w:rsidRPr="00935D14" w:rsidRDefault="00935D14" w:rsidP="00935D14">
      <w:pPr>
        <w:rPr>
          <w:color w:val="4472C4" w:themeColor="accent1"/>
        </w:rPr>
      </w:pPr>
      <w:r w:rsidRPr="00935D14">
        <w:rPr>
          <w:b/>
          <w:bCs/>
          <w:color w:val="4472C4" w:themeColor="accent1"/>
        </w:rPr>
        <w:t>Special Education Context:</w:t>
      </w:r>
    </w:p>
    <w:p w14:paraId="069E0752" w14:textId="77777777" w:rsidR="00935D14" w:rsidRPr="00935D14" w:rsidRDefault="00935D14" w:rsidP="00935D14">
      <w:pPr>
        <w:numPr>
          <w:ilvl w:val="0"/>
          <w:numId w:val="2"/>
        </w:numPr>
      </w:pPr>
      <w:r w:rsidRPr="00935D14">
        <w:t xml:space="preserve">A district shows deliberate indifference if, for example, it </w:t>
      </w:r>
      <w:r w:rsidRPr="00935D14">
        <w:rPr>
          <w:b/>
          <w:bCs/>
        </w:rPr>
        <w:t>knows a student requires evidence-based reading instruction (per evaluations, data, IEP team agreements)</w:t>
      </w:r>
      <w:r w:rsidRPr="00935D14">
        <w:t xml:space="preserve"> and yet administrators order its removal, refuse to implement it, or intentionally delay action.</w:t>
      </w:r>
    </w:p>
    <w:p w14:paraId="778B832B" w14:textId="77777777" w:rsidR="00935D14" w:rsidRPr="00935D14" w:rsidRDefault="00935D14" w:rsidP="00935D14">
      <w:pPr>
        <w:numPr>
          <w:ilvl w:val="0"/>
          <w:numId w:val="2"/>
        </w:numPr>
      </w:pPr>
      <w:r w:rsidRPr="00935D14">
        <w:t xml:space="preserve">Courts distinguish this from mere negligence: failure to follow best practice is not enough; ignoring a known legal duty </w:t>
      </w:r>
      <w:r w:rsidRPr="00935D14">
        <w:rPr>
          <w:b/>
          <w:bCs/>
        </w:rPr>
        <w:t>after being put on notice</w:t>
      </w:r>
      <w:r w:rsidRPr="00935D14">
        <w:t xml:space="preserve"> is deliberate indifference.</w:t>
      </w:r>
    </w:p>
    <w:p w14:paraId="3E33F32B" w14:textId="77777777" w:rsidR="00935D14" w:rsidRPr="00935D14" w:rsidRDefault="00000000" w:rsidP="00935D14">
      <w:r>
        <w:pict w14:anchorId="38EA19F6">
          <v:rect id="_x0000_i1025" style="width:0;height:1.5pt" o:hralign="center" o:hrstd="t" o:hr="t" fillcolor="#a0a0a0" stroked="f"/>
        </w:pict>
      </w:r>
    </w:p>
    <w:p w14:paraId="6A049DD9" w14:textId="77777777" w:rsidR="00935D14" w:rsidRPr="00935D14" w:rsidRDefault="00935D14" w:rsidP="00935D14">
      <w:p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2. Intentional Discrimination</w:t>
      </w:r>
    </w:p>
    <w:p w14:paraId="4E2876E2" w14:textId="77777777" w:rsidR="00935D14" w:rsidRPr="00935D14" w:rsidRDefault="00935D14" w:rsidP="00935D14">
      <w:r w:rsidRPr="00935D14">
        <w:rPr>
          <w:b/>
          <w:bCs/>
        </w:rPr>
        <w:t>Definition:</w:t>
      </w:r>
      <w:r w:rsidRPr="00935D14">
        <w:br/>
        <w:t xml:space="preserve">Intentional discrimination under Section 504/ADA occurs when a district </w:t>
      </w:r>
      <w:r w:rsidRPr="00935D14">
        <w:rPr>
          <w:b/>
          <w:bCs/>
        </w:rPr>
        <w:t>denies services or accommodations because of a student’s disability</w:t>
      </w:r>
      <w:r w:rsidRPr="00935D14">
        <w:t xml:space="preserve"> or treats a student differently </w:t>
      </w:r>
      <w:r w:rsidRPr="00935D14">
        <w:rPr>
          <w:i/>
          <w:iCs/>
        </w:rPr>
        <w:t>because</w:t>
      </w:r>
      <w:r w:rsidRPr="00935D14">
        <w:t xml:space="preserve"> of disability. Unlike deliberate indifference, which is about ignoring known rights, intentional discrimination involves </w:t>
      </w:r>
      <w:r w:rsidRPr="00935D14">
        <w:rPr>
          <w:b/>
          <w:bCs/>
        </w:rPr>
        <w:t>affirmative acts or policies that disadvantage students with disabilities</w:t>
      </w:r>
      <w:r w:rsidRPr="00935D14">
        <w:t>.</w:t>
      </w:r>
    </w:p>
    <w:p w14:paraId="016588E8" w14:textId="77777777" w:rsidR="00935D14" w:rsidRPr="00935D14" w:rsidRDefault="00935D14" w:rsidP="00935D14">
      <w:r w:rsidRPr="00935D14">
        <w:rPr>
          <w:b/>
          <w:bCs/>
        </w:rPr>
        <w:t>Standards in the Courts:</w:t>
      </w:r>
    </w:p>
    <w:p w14:paraId="2F41E6BA" w14:textId="77777777" w:rsidR="00935D14" w:rsidRPr="00935D14" w:rsidRDefault="00935D14" w:rsidP="00935D14">
      <w:pPr>
        <w:numPr>
          <w:ilvl w:val="0"/>
          <w:numId w:val="3"/>
        </w:numPr>
      </w:pPr>
      <w:r w:rsidRPr="00935D14">
        <w:lastRenderedPageBreak/>
        <w:t>Most circuits (e.g., 9th, 10th, 11th) recognize intentional discrimination when a school acts with:</w:t>
      </w:r>
    </w:p>
    <w:p w14:paraId="0E3D3B20" w14:textId="77777777" w:rsidR="00935D14" w:rsidRPr="00935D14" w:rsidRDefault="00935D14" w:rsidP="00935D14">
      <w:pPr>
        <w:numPr>
          <w:ilvl w:val="1"/>
          <w:numId w:val="3"/>
        </w:numPr>
      </w:pPr>
      <w:r w:rsidRPr="00935D14">
        <w:rPr>
          <w:b/>
          <w:bCs/>
        </w:rPr>
        <w:t>Discriminatory animus</w:t>
      </w:r>
      <w:r w:rsidRPr="00935D14">
        <w:t xml:space="preserve"> – actions taken </w:t>
      </w:r>
      <w:r w:rsidRPr="00935D14">
        <w:rPr>
          <w:i/>
          <w:iCs/>
        </w:rPr>
        <w:t>because</w:t>
      </w:r>
      <w:r w:rsidRPr="00935D14">
        <w:t xml:space="preserve"> of the disability, or</w:t>
      </w:r>
    </w:p>
    <w:p w14:paraId="5E11F987" w14:textId="7DD8E4BD" w:rsidR="00935D14" w:rsidRPr="00935D14" w:rsidRDefault="00935D14" w:rsidP="00935D14">
      <w:pPr>
        <w:numPr>
          <w:ilvl w:val="1"/>
          <w:numId w:val="3"/>
        </w:numPr>
      </w:pPr>
      <w:r w:rsidRPr="00935D14">
        <w:rPr>
          <w:b/>
          <w:bCs/>
        </w:rPr>
        <w:t>Deliberate indifference</w:t>
      </w:r>
      <w:r w:rsidRPr="00935D14">
        <w:t xml:space="preserve"> – </w:t>
      </w:r>
      <w:r>
        <w:t>**</w:t>
      </w:r>
      <w:r w:rsidRPr="00935D14">
        <w:t>some courts hold that deliberate indifference itself can constitute intentional discrimination.</w:t>
      </w:r>
    </w:p>
    <w:p w14:paraId="729E8964" w14:textId="77777777" w:rsidR="00935D14" w:rsidRPr="00935D14" w:rsidRDefault="00935D14" w:rsidP="00935D14">
      <w:pPr>
        <w:numPr>
          <w:ilvl w:val="0"/>
          <w:numId w:val="3"/>
        </w:numPr>
      </w:pPr>
      <w:r w:rsidRPr="00935D14">
        <w:t xml:space="preserve">Remedies under §504/ADA (such as compensatory damages) generally require a showing of intentional discrimination, proven through either </w:t>
      </w:r>
      <w:r w:rsidRPr="00935D14">
        <w:rPr>
          <w:b/>
          <w:bCs/>
        </w:rPr>
        <w:t>discriminatory motive</w:t>
      </w:r>
      <w:r w:rsidRPr="00935D14">
        <w:t xml:space="preserve"> or </w:t>
      </w:r>
      <w:r w:rsidRPr="00935D14">
        <w:rPr>
          <w:b/>
          <w:bCs/>
        </w:rPr>
        <w:t>deliberate indifference</w:t>
      </w:r>
      <w:r w:rsidRPr="00935D14">
        <w:t>.</w:t>
      </w:r>
    </w:p>
    <w:p w14:paraId="4709C5A7" w14:textId="77777777" w:rsidR="00935D14" w:rsidRPr="00935D14" w:rsidRDefault="00935D14" w:rsidP="00935D14">
      <w:pPr>
        <w:rPr>
          <w:color w:val="4472C4" w:themeColor="accent1"/>
        </w:rPr>
      </w:pPr>
      <w:r w:rsidRPr="00935D14">
        <w:rPr>
          <w:b/>
          <w:bCs/>
          <w:color w:val="4472C4" w:themeColor="accent1"/>
        </w:rPr>
        <w:t>Special Education Context:</w:t>
      </w:r>
    </w:p>
    <w:p w14:paraId="5CF0691D" w14:textId="77777777" w:rsidR="00935D14" w:rsidRPr="00935D14" w:rsidRDefault="00935D14" w:rsidP="00935D14">
      <w:pPr>
        <w:numPr>
          <w:ilvl w:val="0"/>
          <w:numId w:val="4"/>
        </w:numPr>
      </w:pPr>
      <w:r w:rsidRPr="00935D14">
        <w:t>Examples:</w:t>
      </w:r>
    </w:p>
    <w:p w14:paraId="0DFD6863" w14:textId="77777777" w:rsidR="00935D14" w:rsidRPr="00935D14" w:rsidRDefault="00935D14" w:rsidP="00935D14">
      <w:pPr>
        <w:numPr>
          <w:ilvl w:val="1"/>
          <w:numId w:val="4"/>
        </w:numPr>
      </w:pPr>
      <w:r w:rsidRPr="00935D14">
        <w:t>A district policy that caps or prohibits structured literacy interventions, knowing this disproportionately excludes dyslexic students.</w:t>
      </w:r>
    </w:p>
    <w:p w14:paraId="4D9A5230" w14:textId="77777777" w:rsidR="00935D14" w:rsidRPr="00935D14" w:rsidRDefault="00935D14" w:rsidP="00935D14">
      <w:pPr>
        <w:numPr>
          <w:ilvl w:val="1"/>
          <w:numId w:val="4"/>
        </w:numPr>
      </w:pPr>
      <w:r w:rsidRPr="00935D14">
        <w:t>Refusal to implement IEP/504 accommodations (e.g., extended time, Wilson Reading) despite clear evidence of need.</w:t>
      </w:r>
    </w:p>
    <w:p w14:paraId="344FEC6E" w14:textId="77777777" w:rsidR="00935D14" w:rsidRPr="00935D14" w:rsidRDefault="00935D14" w:rsidP="00935D14">
      <w:pPr>
        <w:numPr>
          <w:ilvl w:val="1"/>
          <w:numId w:val="4"/>
        </w:numPr>
      </w:pPr>
      <w:r w:rsidRPr="00935D14">
        <w:t>Administrative directives to remove a methodology solely because it is “too costly” or “too resource-intensive,” despite disability need, can be treated as intentional discrimination.</w:t>
      </w:r>
    </w:p>
    <w:p w14:paraId="792E0E80" w14:textId="77777777" w:rsidR="00935D14" w:rsidRPr="00935D14" w:rsidRDefault="00000000" w:rsidP="00935D14">
      <w:r>
        <w:pict w14:anchorId="07F2D474">
          <v:rect id="_x0000_i1026" style="width:0;height:1.5pt" o:hralign="center" o:hrstd="t" o:hr="t" fillcolor="#a0a0a0" stroked="f"/>
        </w:pict>
      </w:r>
    </w:p>
    <w:p w14:paraId="76EF3CD5" w14:textId="77777777" w:rsidR="00935D14" w:rsidRPr="00935D14" w:rsidRDefault="00935D14" w:rsidP="00935D14">
      <w:p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3. Key Distinctions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523"/>
        <w:gridCol w:w="3059"/>
        <w:gridCol w:w="3344"/>
      </w:tblGrid>
      <w:tr w:rsidR="00935D14" w:rsidRPr="00935D14" w14:paraId="74474D68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FDACCA" w14:textId="77777777" w:rsidR="00935D14" w:rsidRPr="00935D14" w:rsidRDefault="00935D14" w:rsidP="00935D14">
            <w:pPr>
              <w:rPr>
                <w:b/>
                <w:bCs/>
              </w:rPr>
            </w:pPr>
            <w:r w:rsidRPr="00935D14">
              <w:rPr>
                <w:b/>
                <w:bCs/>
              </w:rPr>
              <w:t>Concept</w:t>
            </w:r>
          </w:p>
        </w:tc>
        <w:tc>
          <w:tcPr>
            <w:tcW w:w="0" w:type="auto"/>
            <w:vAlign w:val="center"/>
            <w:hideMark/>
          </w:tcPr>
          <w:p w14:paraId="68DAB37F" w14:textId="77777777" w:rsidR="00935D14" w:rsidRPr="00935D14" w:rsidRDefault="00935D14" w:rsidP="00935D14">
            <w:pPr>
              <w:rPr>
                <w:b/>
                <w:bCs/>
              </w:rPr>
            </w:pPr>
            <w:r w:rsidRPr="00935D14">
              <w:rPr>
                <w:b/>
                <w:bCs/>
              </w:rPr>
              <w:t>Requires Knowledge?</w:t>
            </w:r>
          </w:p>
        </w:tc>
        <w:tc>
          <w:tcPr>
            <w:tcW w:w="0" w:type="auto"/>
            <w:vAlign w:val="center"/>
            <w:hideMark/>
          </w:tcPr>
          <w:p w14:paraId="2925017B" w14:textId="77777777" w:rsidR="00935D14" w:rsidRPr="00935D14" w:rsidRDefault="00935D14" w:rsidP="00935D14">
            <w:pPr>
              <w:rPr>
                <w:b/>
                <w:bCs/>
              </w:rPr>
            </w:pPr>
            <w:r w:rsidRPr="00935D14">
              <w:rPr>
                <w:b/>
                <w:bCs/>
              </w:rPr>
              <w:t>Nature of Conduct</w:t>
            </w:r>
          </w:p>
        </w:tc>
        <w:tc>
          <w:tcPr>
            <w:tcW w:w="0" w:type="auto"/>
            <w:vAlign w:val="center"/>
            <w:hideMark/>
          </w:tcPr>
          <w:p w14:paraId="0BB68635" w14:textId="77777777" w:rsidR="00935D14" w:rsidRPr="00935D14" w:rsidRDefault="00935D14" w:rsidP="00935D14">
            <w:pPr>
              <w:rPr>
                <w:b/>
                <w:bCs/>
              </w:rPr>
            </w:pPr>
            <w:r w:rsidRPr="00935D14">
              <w:rPr>
                <w:b/>
                <w:bCs/>
              </w:rPr>
              <w:t>Remedy Implications</w:t>
            </w:r>
          </w:p>
        </w:tc>
      </w:tr>
      <w:tr w:rsidR="00935D14" w:rsidRPr="00935D14" w14:paraId="77750BD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18AC9" w14:textId="77777777" w:rsidR="00935D14" w:rsidRPr="00935D14" w:rsidRDefault="00935D14" w:rsidP="00935D14">
            <w:r w:rsidRPr="00935D14">
              <w:rPr>
                <w:b/>
                <w:bCs/>
              </w:rPr>
              <w:t>Deliberate Indifference</w:t>
            </w:r>
          </w:p>
        </w:tc>
        <w:tc>
          <w:tcPr>
            <w:tcW w:w="0" w:type="auto"/>
            <w:vAlign w:val="center"/>
            <w:hideMark/>
          </w:tcPr>
          <w:p w14:paraId="14E6328A" w14:textId="77777777" w:rsidR="00935D14" w:rsidRPr="00935D14" w:rsidRDefault="00935D14" w:rsidP="00935D14">
            <w:r w:rsidRPr="00935D14">
              <w:t>Yes – actual knowledge of a disability need or violation</w:t>
            </w:r>
          </w:p>
        </w:tc>
        <w:tc>
          <w:tcPr>
            <w:tcW w:w="0" w:type="auto"/>
            <w:vAlign w:val="center"/>
            <w:hideMark/>
          </w:tcPr>
          <w:p w14:paraId="5E2D92CD" w14:textId="77777777" w:rsidR="00935D14" w:rsidRPr="00935D14" w:rsidRDefault="00935D14" w:rsidP="00935D14">
            <w:r w:rsidRPr="00935D14">
              <w:t>Failure to act or unreasonable response</w:t>
            </w:r>
          </w:p>
        </w:tc>
        <w:tc>
          <w:tcPr>
            <w:tcW w:w="0" w:type="auto"/>
            <w:vAlign w:val="center"/>
            <w:hideMark/>
          </w:tcPr>
          <w:p w14:paraId="1565A4EE" w14:textId="77777777" w:rsidR="00935D14" w:rsidRPr="00935D14" w:rsidRDefault="00935D14" w:rsidP="00935D14">
            <w:r w:rsidRPr="00935D14">
              <w:t>Can establish intentional discrimination; supports damages under §504/ADA</w:t>
            </w:r>
          </w:p>
        </w:tc>
      </w:tr>
      <w:tr w:rsidR="00935D14" w:rsidRPr="00935D14" w14:paraId="11A29DD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4E91C" w14:textId="77777777" w:rsidR="00935D14" w:rsidRPr="00935D14" w:rsidRDefault="00935D14" w:rsidP="00935D14">
            <w:r w:rsidRPr="00935D14">
              <w:rPr>
                <w:b/>
                <w:bCs/>
              </w:rPr>
              <w:t>Intentional Discrimination</w:t>
            </w:r>
          </w:p>
        </w:tc>
        <w:tc>
          <w:tcPr>
            <w:tcW w:w="0" w:type="auto"/>
            <w:vAlign w:val="center"/>
            <w:hideMark/>
          </w:tcPr>
          <w:p w14:paraId="347FD07B" w14:textId="77777777" w:rsidR="00935D14" w:rsidRPr="00935D14" w:rsidRDefault="00935D14" w:rsidP="00935D14">
            <w:r w:rsidRPr="00935D14">
              <w:t>Yes – or purposeful action based on disability</w:t>
            </w:r>
          </w:p>
        </w:tc>
        <w:tc>
          <w:tcPr>
            <w:tcW w:w="0" w:type="auto"/>
            <w:vAlign w:val="center"/>
            <w:hideMark/>
          </w:tcPr>
          <w:p w14:paraId="266DDB72" w14:textId="77777777" w:rsidR="00935D14" w:rsidRPr="00935D14" w:rsidRDefault="00935D14" w:rsidP="00935D14">
            <w:r w:rsidRPr="00935D14">
              <w:t xml:space="preserve">Direct adverse treatment </w:t>
            </w:r>
            <w:r w:rsidRPr="00935D14">
              <w:rPr>
                <w:i/>
                <w:iCs/>
              </w:rPr>
              <w:t>because of</w:t>
            </w:r>
            <w:r w:rsidRPr="00935D14">
              <w:t xml:space="preserve"> disability, or policies that exclude</w:t>
            </w:r>
          </w:p>
        </w:tc>
        <w:tc>
          <w:tcPr>
            <w:tcW w:w="0" w:type="auto"/>
            <w:vAlign w:val="center"/>
            <w:hideMark/>
          </w:tcPr>
          <w:p w14:paraId="5F88794E" w14:textId="77777777" w:rsidR="00935D14" w:rsidRPr="00935D14" w:rsidRDefault="00935D14" w:rsidP="00935D14">
            <w:r w:rsidRPr="00935D14">
              <w:t>Necessary to recover compensatory damages under §504/ADA</w:t>
            </w:r>
          </w:p>
        </w:tc>
      </w:tr>
    </w:tbl>
    <w:p w14:paraId="268D5E21" w14:textId="77777777" w:rsidR="00935D14" w:rsidRPr="00935D14" w:rsidRDefault="00000000" w:rsidP="00935D14">
      <w:r>
        <w:pict w14:anchorId="09CD10B4">
          <v:rect id="_x0000_i1027" style="width:0;height:1.5pt" o:hralign="center" o:hrstd="t" o:hr="t" fillcolor="#a0a0a0" stroked="f"/>
        </w:pict>
      </w:r>
    </w:p>
    <w:p w14:paraId="1860CD7D" w14:textId="77777777" w:rsidR="00935D14" w:rsidRPr="00935D14" w:rsidRDefault="00935D14" w:rsidP="00935D14">
      <w:p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4. Practical Use in Special Education Cases</w:t>
      </w:r>
    </w:p>
    <w:p w14:paraId="54B80269" w14:textId="77777777" w:rsidR="00935D14" w:rsidRPr="00935D14" w:rsidRDefault="00935D14" w:rsidP="00935D14">
      <w:pPr>
        <w:numPr>
          <w:ilvl w:val="0"/>
          <w:numId w:val="5"/>
        </w:numPr>
      </w:pPr>
      <w:r w:rsidRPr="00935D14">
        <w:rPr>
          <w:b/>
          <w:bCs/>
        </w:rPr>
        <w:t>IDEA Claims</w:t>
      </w:r>
      <w:r w:rsidRPr="00935D14">
        <w:t>: Do not require proving deliberate indifference or intentional discrimination; parents can secure services and compensatory education based on FAPE denial.</w:t>
      </w:r>
    </w:p>
    <w:p w14:paraId="3241535B" w14:textId="77777777" w:rsidR="00935D14" w:rsidRPr="00935D14" w:rsidRDefault="00935D14" w:rsidP="00935D14">
      <w:pPr>
        <w:numPr>
          <w:ilvl w:val="0"/>
          <w:numId w:val="5"/>
        </w:numPr>
      </w:pPr>
      <w:r w:rsidRPr="00935D14">
        <w:rPr>
          <w:b/>
          <w:bCs/>
        </w:rPr>
        <w:t>Section 504 / ADA Claims</w:t>
      </w:r>
      <w:r w:rsidRPr="00935D14">
        <w:t>: Require higher proof — showing the district acted with at least deliberate indifference (and sometimes actual discriminatory intent) to obtain damages.</w:t>
      </w:r>
    </w:p>
    <w:p w14:paraId="0F27A267" w14:textId="77777777" w:rsidR="00935D14" w:rsidRDefault="00935D14" w:rsidP="00935D14">
      <w:pPr>
        <w:numPr>
          <w:ilvl w:val="0"/>
          <w:numId w:val="5"/>
        </w:numPr>
      </w:pPr>
      <w:r w:rsidRPr="00935D14">
        <w:rPr>
          <w:b/>
          <w:bCs/>
        </w:rPr>
        <w:t>Litigation Strategy</w:t>
      </w:r>
      <w:r w:rsidRPr="00935D14">
        <w:t>: Parents often frame systemic removal of effective reading programs, refusal to implement known accommodations, or repeated IEP team overrides by administrators as deliberate indifference that rises to intentional discrimination.</w:t>
      </w:r>
    </w:p>
    <w:p w14:paraId="1CA2DAD1" w14:textId="284A3E73" w:rsidR="00935D14" w:rsidRPr="00935D14" w:rsidRDefault="00935D14" w:rsidP="00935D14">
      <w:pPr>
        <w:ind w:left="720"/>
        <w:rPr>
          <w:b/>
          <w:bCs/>
          <w:color w:val="4472C4" w:themeColor="accent1"/>
          <w:sz w:val="28"/>
          <w:szCs w:val="28"/>
        </w:rPr>
      </w:pPr>
      <w:r w:rsidRPr="00935D14">
        <w:rPr>
          <w:b/>
          <w:bCs/>
          <w:color w:val="4472C4" w:themeColor="accent1"/>
          <w:sz w:val="28"/>
          <w:szCs w:val="28"/>
        </w:rPr>
        <w:lastRenderedPageBreak/>
        <w:t>REMEMBER***</w:t>
      </w:r>
      <w:r w:rsidRPr="00935D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935D14">
        <w:rPr>
          <w:b/>
          <w:bCs/>
          <w:color w:val="4472C4" w:themeColor="accent1"/>
          <w:sz w:val="28"/>
          <w:szCs w:val="28"/>
        </w:rPr>
        <w:t>The Role of “Harm” in Deliberate Indifference</w:t>
      </w:r>
    </w:p>
    <w:p w14:paraId="2EB13408" w14:textId="77777777" w:rsidR="00935D14" w:rsidRPr="00935D14" w:rsidRDefault="00935D14" w:rsidP="00935D14">
      <w:pPr>
        <w:numPr>
          <w:ilvl w:val="0"/>
          <w:numId w:val="6"/>
        </w:num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Actual Knowledge of Risk of Harm</w:t>
      </w:r>
    </w:p>
    <w:p w14:paraId="5F25E1E8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Courts require that the school had actual knowledge of a substantial risk of harm to the student’s federally protected rights (e.g., access to education, reasonable accommodations, equal opportunity).</w:t>
      </w:r>
    </w:p>
    <w:p w14:paraId="4B587AAA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“Harm” in this context is not just physical harm — it can include educational harm, denial of equal access, or exclusion from participation.</w:t>
      </w:r>
    </w:p>
    <w:p w14:paraId="1C66AF7D" w14:textId="77777777" w:rsidR="00935D14" w:rsidRPr="00935D14" w:rsidRDefault="00935D14" w:rsidP="00935D14">
      <w:pPr>
        <w:numPr>
          <w:ilvl w:val="0"/>
          <w:numId w:val="6"/>
        </w:num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Failure to Act (Causation of Harm)</w:t>
      </w:r>
    </w:p>
    <w:p w14:paraId="2A671F2F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The district’s unreasonable inaction must cause or allow the harm to continue.</w:t>
      </w:r>
    </w:p>
    <w:p w14:paraId="51242092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Example: If the school knows a child cannot read without structured literacy, but refuses to provide it, the resulting academic regression and loss of educational benefit is the harm.</w:t>
      </w:r>
    </w:p>
    <w:p w14:paraId="72025A5A" w14:textId="77777777" w:rsidR="00935D14" w:rsidRPr="00935D14" w:rsidRDefault="00935D14" w:rsidP="00935D14">
      <w:pPr>
        <w:numPr>
          <w:ilvl w:val="0"/>
          <w:numId w:val="6"/>
        </w:numPr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Not Mere Negligence</w:t>
      </w:r>
    </w:p>
    <w:p w14:paraId="5F511C50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If a school makes a mistake, that’s negligence.</w:t>
      </w:r>
    </w:p>
    <w:p w14:paraId="45B81F60" w14:textId="77777777" w:rsidR="00935D14" w:rsidRPr="00935D14" w:rsidRDefault="00935D14" w:rsidP="00935D14">
      <w:pPr>
        <w:numPr>
          <w:ilvl w:val="1"/>
          <w:numId w:val="6"/>
        </w:numPr>
        <w:rPr>
          <w:color w:val="000000" w:themeColor="text1"/>
        </w:rPr>
      </w:pPr>
      <w:r w:rsidRPr="00935D14">
        <w:rPr>
          <w:color w:val="000000" w:themeColor="text1"/>
        </w:rPr>
        <w:t>If a school knows its inaction will harm a student and chooses not to act, that rises to deliberate indifference.</w:t>
      </w:r>
    </w:p>
    <w:p w14:paraId="4B518DB2" w14:textId="35F04A59" w:rsidR="00935D14" w:rsidRPr="00935D14" w:rsidRDefault="00935D14" w:rsidP="00935D14">
      <w:pPr>
        <w:ind w:left="720"/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Case Support</w:t>
      </w:r>
    </w:p>
    <w:p w14:paraId="12B5CF2B" w14:textId="77777777" w:rsidR="00935D14" w:rsidRPr="00935D14" w:rsidRDefault="00935D14" w:rsidP="00935D14">
      <w:pPr>
        <w:numPr>
          <w:ilvl w:val="0"/>
          <w:numId w:val="7"/>
        </w:numPr>
        <w:rPr>
          <w:color w:val="000000" w:themeColor="text1"/>
        </w:rPr>
      </w:pPr>
      <w:r w:rsidRPr="00935D14">
        <w:rPr>
          <w:i/>
          <w:iCs/>
          <w:color w:val="000000" w:themeColor="text1"/>
        </w:rPr>
        <w:t>Duvall v. County of Kitsap</w:t>
      </w:r>
      <w:r w:rsidRPr="00935D14">
        <w:rPr>
          <w:color w:val="000000" w:themeColor="text1"/>
        </w:rPr>
        <w:t>, 260 F.3d 1124 (9th Cir. 2001): deliberate indifference exists when a public entity has knowledge that harm to a federally protected right is substantially likely, and fails to act.</w:t>
      </w:r>
    </w:p>
    <w:p w14:paraId="63D94E81" w14:textId="77777777" w:rsidR="00935D14" w:rsidRPr="00935D14" w:rsidRDefault="00935D14" w:rsidP="00935D14">
      <w:pPr>
        <w:numPr>
          <w:ilvl w:val="0"/>
          <w:numId w:val="7"/>
        </w:numPr>
        <w:rPr>
          <w:color w:val="000000" w:themeColor="text1"/>
        </w:rPr>
      </w:pPr>
      <w:r w:rsidRPr="00935D14">
        <w:rPr>
          <w:i/>
          <w:iCs/>
          <w:color w:val="000000" w:themeColor="text1"/>
        </w:rPr>
        <w:t>Liese v. Indian River County Hosp. Dist.</w:t>
      </w:r>
      <w:r w:rsidRPr="00935D14">
        <w:rPr>
          <w:color w:val="000000" w:themeColor="text1"/>
        </w:rPr>
        <w:t>, 701 F.3d 334 (11th Cir. 2012): deliberate indifference requires both knowledge of the need and a failure to act, causing denial of meaningful access.</w:t>
      </w:r>
    </w:p>
    <w:p w14:paraId="03BC5292" w14:textId="786E3542" w:rsidR="00697ED8" w:rsidRPr="00797FCA" w:rsidRDefault="00697ED8" w:rsidP="00697ED8">
      <w:pPr>
        <w:pStyle w:val="Heading1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7FCA">
        <w:rPr>
          <w:rFonts w:asciiTheme="minorHAnsi" w:hAnsiTheme="minorHAnsi" w:cstheme="minorHAnsi"/>
          <w:color w:val="000000" w:themeColor="text1"/>
          <w:sz w:val="24"/>
          <w:szCs w:val="24"/>
        </w:rPr>
        <w:t>A.J.T. v. Osseo Area Schools (2025):  What This Means for Parents &amp; Students</w:t>
      </w:r>
    </w:p>
    <w:p w14:paraId="6AB851DA" w14:textId="6D89BCC2" w:rsidR="00697ED8" w:rsidRPr="00797FCA" w:rsidRDefault="00697ED8" w:rsidP="00697ED8">
      <w:pPr>
        <w:rPr>
          <w:rFonts w:cstheme="minorHAnsi"/>
          <w:color w:val="000000" w:themeColor="text1"/>
        </w:rPr>
      </w:pPr>
      <w:r w:rsidRPr="00797FCA">
        <w:rPr>
          <w:rFonts w:cstheme="minorHAnsi"/>
          <w:color w:val="000000" w:themeColor="text1"/>
        </w:rPr>
        <w:t xml:space="preserve"> </w:t>
      </w:r>
      <w:r w:rsidRPr="00797FCA">
        <w:rPr>
          <w:rFonts w:cstheme="minorHAnsi"/>
          <w:color w:val="000000" w:themeColor="text1"/>
        </w:rPr>
        <w:tab/>
        <w:t>Lower legal hurdle: Families don’t need to prove bad faith, only that discrimination occurred.</w:t>
      </w:r>
      <w:r w:rsidRPr="00797FCA">
        <w:rPr>
          <w:rFonts w:cstheme="minorHAnsi"/>
          <w:color w:val="000000" w:themeColor="text1"/>
        </w:rPr>
        <w:br/>
      </w:r>
      <w:r w:rsidRPr="00797FCA">
        <w:rPr>
          <w:rFonts w:cstheme="minorHAnsi"/>
          <w:color w:val="000000" w:themeColor="text1"/>
        </w:rPr>
        <w:tab/>
        <w:t xml:space="preserve"> Access to legal relief: More ADA/§504 cases can move forward.</w:t>
      </w:r>
      <w:r w:rsidRPr="00797FCA">
        <w:rPr>
          <w:rFonts w:cstheme="minorHAnsi"/>
          <w:color w:val="000000" w:themeColor="text1"/>
        </w:rPr>
        <w:br/>
        <w:t xml:space="preserve"> </w:t>
      </w:r>
      <w:r w:rsidRPr="00797FCA">
        <w:rPr>
          <w:rFonts w:cstheme="minorHAnsi"/>
          <w:color w:val="000000" w:themeColor="text1"/>
        </w:rPr>
        <w:tab/>
        <w:t>Better protection: Schools must provide equitable instruction and accommodations.</w:t>
      </w:r>
    </w:p>
    <w:p w14:paraId="3C28F57B" w14:textId="2E10CBE0" w:rsidR="00697ED8" w:rsidRPr="00797FCA" w:rsidRDefault="00797FCA" w:rsidP="00697ED8">
      <w:pPr>
        <w:pStyle w:val="Heading2"/>
        <w:ind w:firstLine="72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Key Takeaway</w:t>
      </w:r>
    </w:p>
    <w:p w14:paraId="0A5E4EFF" w14:textId="680C42A2" w:rsidR="00697ED8" w:rsidRPr="00797FCA" w:rsidRDefault="00697ED8" w:rsidP="00697ED8">
      <w:pPr>
        <w:ind w:left="720"/>
        <w:rPr>
          <w:rFonts w:cstheme="minorHAnsi"/>
          <w:color w:val="000000" w:themeColor="text1"/>
        </w:rPr>
      </w:pPr>
      <w:r w:rsidRPr="00797FCA">
        <w:rPr>
          <w:rFonts w:cstheme="minorHAnsi"/>
          <w:color w:val="000000" w:themeColor="text1"/>
        </w:rPr>
        <w:t>A.J.T. v. Osseo ensures students with disabilities are protected under ADA/§504 without unfair legal obstacles. The focus is on whether equal access to appropriate education and needed accommodations were provided.</w:t>
      </w:r>
    </w:p>
    <w:p w14:paraId="45F73B7F" w14:textId="568CBF1E" w:rsidR="00935D14" w:rsidRPr="00935D14" w:rsidRDefault="00935D14" w:rsidP="00935D14">
      <w:pPr>
        <w:ind w:left="720"/>
        <w:rPr>
          <w:b/>
          <w:bCs/>
          <w:color w:val="4472C4" w:themeColor="accent1"/>
        </w:rPr>
      </w:pPr>
      <w:r w:rsidRPr="00935D14">
        <w:rPr>
          <w:b/>
          <w:bCs/>
          <w:color w:val="4472C4" w:themeColor="accent1"/>
        </w:rPr>
        <w:t>In Special Education Context</w:t>
      </w:r>
    </w:p>
    <w:p w14:paraId="38B26223" w14:textId="77777777" w:rsidR="00935D14" w:rsidRPr="00935D14" w:rsidRDefault="00935D14" w:rsidP="00935D14">
      <w:pPr>
        <w:numPr>
          <w:ilvl w:val="0"/>
          <w:numId w:val="8"/>
        </w:numPr>
        <w:rPr>
          <w:color w:val="000000" w:themeColor="text1"/>
        </w:rPr>
      </w:pPr>
      <w:r w:rsidRPr="00935D14">
        <w:rPr>
          <w:color w:val="000000" w:themeColor="text1"/>
        </w:rPr>
        <w:t xml:space="preserve">Yes, </w:t>
      </w:r>
      <w:r w:rsidRPr="00935D14">
        <w:rPr>
          <w:b/>
          <w:bCs/>
          <w:color w:val="000000" w:themeColor="text1"/>
        </w:rPr>
        <w:t>harm</w:t>
      </w:r>
      <w:r w:rsidRPr="00935D14">
        <w:rPr>
          <w:color w:val="000000" w:themeColor="text1"/>
        </w:rPr>
        <w:t xml:space="preserve"> is part of the standard — it is the denial of meaningful access to education or services.</w:t>
      </w:r>
    </w:p>
    <w:p w14:paraId="2E6B9AE1" w14:textId="77777777" w:rsidR="00935D14" w:rsidRPr="00935D14" w:rsidRDefault="00935D14" w:rsidP="00935D14">
      <w:pPr>
        <w:numPr>
          <w:ilvl w:val="0"/>
          <w:numId w:val="8"/>
        </w:numPr>
        <w:rPr>
          <w:color w:val="000000" w:themeColor="text1"/>
        </w:rPr>
      </w:pPr>
      <w:r w:rsidRPr="00935D14">
        <w:rPr>
          <w:color w:val="000000" w:themeColor="text1"/>
        </w:rPr>
        <w:t>For students with dyslexia, harm looks like:</w:t>
      </w:r>
    </w:p>
    <w:p w14:paraId="71216C1F" w14:textId="77777777" w:rsidR="00935D14" w:rsidRPr="00935D14" w:rsidRDefault="00935D14" w:rsidP="00935D14">
      <w:pPr>
        <w:numPr>
          <w:ilvl w:val="1"/>
          <w:numId w:val="8"/>
        </w:numPr>
        <w:rPr>
          <w:color w:val="000000" w:themeColor="text1"/>
        </w:rPr>
      </w:pPr>
      <w:r w:rsidRPr="00935D14">
        <w:rPr>
          <w:color w:val="000000" w:themeColor="text1"/>
        </w:rPr>
        <w:t>Regression in reading when effective instruction is withheld.</w:t>
      </w:r>
    </w:p>
    <w:p w14:paraId="2A3DDEEB" w14:textId="77777777" w:rsidR="00935D14" w:rsidRPr="00935D14" w:rsidRDefault="00935D14" w:rsidP="00935D14">
      <w:pPr>
        <w:numPr>
          <w:ilvl w:val="1"/>
          <w:numId w:val="8"/>
        </w:numPr>
        <w:rPr>
          <w:color w:val="000000" w:themeColor="text1"/>
        </w:rPr>
      </w:pPr>
      <w:r w:rsidRPr="00935D14">
        <w:rPr>
          <w:color w:val="000000" w:themeColor="text1"/>
        </w:rPr>
        <w:lastRenderedPageBreak/>
        <w:t>Anxiety, loss of self-esteem, or avoidance of school.</w:t>
      </w:r>
    </w:p>
    <w:p w14:paraId="229DA860" w14:textId="77777777" w:rsidR="00935D14" w:rsidRDefault="00935D14" w:rsidP="00935D14">
      <w:pPr>
        <w:numPr>
          <w:ilvl w:val="1"/>
          <w:numId w:val="8"/>
        </w:numPr>
        <w:rPr>
          <w:color w:val="000000" w:themeColor="text1"/>
        </w:rPr>
      </w:pPr>
      <w:r w:rsidRPr="00935D14">
        <w:rPr>
          <w:color w:val="000000" w:themeColor="text1"/>
        </w:rPr>
        <w:t>Being excluded from academic opportunities peers enjoy.</w:t>
      </w:r>
    </w:p>
    <w:p w14:paraId="0CB82BB3" w14:textId="77777777" w:rsidR="00797FCA" w:rsidRPr="00935D14" w:rsidRDefault="00797FCA" w:rsidP="00935D14">
      <w:pPr>
        <w:numPr>
          <w:ilvl w:val="1"/>
          <w:numId w:val="8"/>
        </w:numPr>
        <w:rPr>
          <w:color w:val="000000" w:themeColor="text1"/>
        </w:rPr>
      </w:pPr>
    </w:p>
    <w:p w14:paraId="68C05DEB" w14:textId="62A4AD03" w:rsidR="00935D14" w:rsidRPr="00935D14" w:rsidRDefault="00935D14" w:rsidP="00935D14">
      <w:pPr>
        <w:ind w:left="720"/>
        <w:rPr>
          <w:color w:val="000000" w:themeColor="text1"/>
        </w:rPr>
      </w:pPr>
      <w:r w:rsidRPr="00935D14">
        <w:rPr>
          <w:color w:val="000000" w:themeColor="text1"/>
        </w:rPr>
        <w:t>The deliberate indifference standard requires knowledge of likely harm to the student’s protected rights and a failure to act, which then causes that harm.</w:t>
      </w:r>
    </w:p>
    <w:p w14:paraId="2090FAFD" w14:textId="0F4A2024" w:rsidR="00935D14" w:rsidRPr="00935D14" w:rsidRDefault="00935D14" w:rsidP="00935D14">
      <w:pPr>
        <w:ind w:left="720"/>
        <w:rPr>
          <w:color w:val="4472C4" w:themeColor="accent1"/>
        </w:rPr>
      </w:pPr>
    </w:p>
    <w:p w14:paraId="7873453A" w14:textId="77777777" w:rsidR="00CA6E95" w:rsidRPr="00935D14" w:rsidRDefault="00CA6E95"/>
    <w:sectPr w:rsidR="00CA6E95" w:rsidRPr="00935D14" w:rsidSect="00935D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021"/>
    <w:multiLevelType w:val="multilevel"/>
    <w:tmpl w:val="ED2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523E7"/>
    <w:multiLevelType w:val="multilevel"/>
    <w:tmpl w:val="1EC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91D56"/>
    <w:multiLevelType w:val="multilevel"/>
    <w:tmpl w:val="213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F283D"/>
    <w:multiLevelType w:val="multilevel"/>
    <w:tmpl w:val="C8B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46084"/>
    <w:multiLevelType w:val="multilevel"/>
    <w:tmpl w:val="F690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E1F9A"/>
    <w:multiLevelType w:val="multilevel"/>
    <w:tmpl w:val="3EF6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158"/>
    <w:multiLevelType w:val="multilevel"/>
    <w:tmpl w:val="A26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44EAD"/>
    <w:multiLevelType w:val="hybridMultilevel"/>
    <w:tmpl w:val="FAE6DD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1BE5"/>
    <w:multiLevelType w:val="multilevel"/>
    <w:tmpl w:val="C9EC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628707">
    <w:abstractNumId w:val="0"/>
  </w:num>
  <w:num w:numId="2" w16cid:durableId="2105344220">
    <w:abstractNumId w:val="6"/>
  </w:num>
  <w:num w:numId="3" w16cid:durableId="1882669084">
    <w:abstractNumId w:val="4"/>
  </w:num>
  <w:num w:numId="4" w16cid:durableId="1918439995">
    <w:abstractNumId w:val="2"/>
  </w:num>
  <w:num w:numId="5" w16cid:durableId="1615671153">
    <w:abstractNumId w:val="5"/>
  </w:num>
  <w:num w:numId="6" w16cid:durableId="1841654771">
    <w:abstractNumId w:val="8"/>
  </w:num>
  <w:num w:numId="7" w16cid:durableId="1781146683">
    <w:abstractNumId w:val="3"/>
  </w:num>
  <w:num w:numId="8" w16cid:durableId="234554135">
    <w:abstractNumId w:val="1"/>
  </w:num>
  <w:num w:numId="9" w16cid:durableId="918322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4"/>
    <w:rsid w:val="00137EA2"/>
    <w:rsid w:val="002B22AD"/>
    <w:rsid w:val="00697ED8"/>
    <w:rsid w:val="00764891"/>
    <w:rsid w:val="00797FCA"/>
    <w:rsid w:val="00812E30"/>
    <w:rsid w:val="00935D14"/>
    <w:rsid w:val="00A36CDA"/>
    <w:rsid w:val="00B82B5D"/>
    <w:rsid w:val="00C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4E71"/>
  <w15:chartTrackingRefBased/>
  <w15:docId w15:val="{5AFF0B55-D5DD-4A25-99CB-11A751F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D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D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D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D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4</cp:revision>
  <dcterms:created xsi:type="dcterms:W3CDTF">2025-09-20T00:03:00Z</dcterms:created>
  <dcterms:modified xsi:type="dcterms:W3CDTF">2025-09-20T00:29:00Z</dcterms:modified>
</cp:coreProperties>
</file>