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67AB" w14:textId="77777777" w:rsidR="00EB1DA6" w:rsidRPr="00032398" w:rsidRDefault="00000000">
      <w:pPr>
        <w:jc w:val="center"/>
        <w:rPr>
          <w:sz w:val="44"/>
          <w:szCs w:val="44"/>
        </w:rPr>
      </w:pPr>
      <w:r w:rsidRPr="00032398">
        <w:rPr>
          <w:b/>
          <w:color w:val="004080"/>
          <w:sz w:val="44"/>
          <w:szCs w:val="44"/>
        </w:rPr>
        <w:t>WYO RIGHT TO READ</w:t>
      </w:r>
    </w:p>
    <w:p w14:paraId="09C2FA05" w14:textId="77777777" w:rsidR="00EB1DA6" w:rsidRPr="00032398" w:rsidRDefault="00000000">
      <w:pPr>
        <w:jc w:val="center"/>
        <w:rPr>
          <w:i/>
          <w:iCs/>
          <w:color w:val="1F497D" w:themeColor="text2"/>
          <w:sz w:val="32"/>
          <w:szCs w:val="32"/>
        </w:rPr>
      </w:pPr>
      <w:r w:rsidRPr="00032398">
        <w:rPr>
          <w:i/>
          <w:iCs/>
          <w:color w:val="1F497D" w:themeColor="text2"/>
          <w:sz w:val="32"/>
          <w:szCs w:val="32"/>
        </w:rPr>
        <w:t xml:space="preserve">Reading is a Right, </w:t>
      </w:r>
      <w:proofErr w:type="gramStart"/>
      <w:r w:rsidRPr="00032398">
        <w:rPr>
          <w:i/>
          <w:iCs/>
          <w:color w:val="1F497D" w:themeColor="text2"/>
          <w:sz w:val="32"/>
          <w:szCs w:val="32"/>
        </w:rPr>
        <w:t>Not</w:t>
      </w:r>
      <w:proofErr w:type="gramEnd"/>
      <w:r w:rsidRPr="00032398">
        <w:rPr>
          <w:i/>
          <w:iCs/>
          <w:color w:val="1F497D" w:themeColor="text2"/>
          <w:sz w:val="32"/>
          <w:szCs w:val="32"/>
        </w:rPr>
        <w:t xml:space="preserve"> a Privilege</w:t>
      </w:r>
    </w:p>
    <w:p w14:paraId="17FE3EB4" w14:textId="77777777" w:rsidR="00EB1DA6" w:rsidRDefault="00EB1DA6"/>
    <w:p w14:paraId="0FB82B4D" w14:textId="77777777" w:rsidR="00EB1DA6" w:rsidRPr="00032398" w:rsidRDefault="00000000">
      <w:pPr>
        <w:rPr>
          <w:sz w:val="32"/>
          <w:szCs w:val="32"/>
        </w:rPr>
      </w:pPr>
      <w:r w:rsidRPr="00032398">
        <w:rPr>
          <w:b/>
          <w:color w:val="FF0000"/>
          <w:sz w:val="32"/>
          <w:szCs w:val="32"/>
        </w:rPr>
        <w:t>DYSLEXIA IS A DISABILITY — AND THE LAW IS CLEAR</w:t>
      </w:r>
    </w:p>
    <w:p w14:paraId="2761ED62" w14:textId="77777777" w:rsidR="00EB1DA6" w:rsidRDefault="00000000">
      <w:r>
        <w:t>Every student with dyslexia has the legal right to receive evidence-based structured literacy instruction delivered by a trained professional—systematic, explicit, and delivered with fidelity.</w:t>
      </w:r>
    </w:p>
    <w:p w14:paraId="14620576" w14:textId="77777777" w:rsidR="00EB1DA6" w:rsidRPr="00032398" w:rsidRDefault="00000000">
      <w:pPr>
        <w:rPr>
          <w:sz w:val="32"/>
          <w:szCs w:val="32"/>
        </w:rPr>
      </w:pPr>
      <w:r w:rsidRPr="00032398">
        <w:rPr>
          <w:b/>
          <w:color w:val="FF0000"/>
          <w:sz w:val="32"/>
          <w:szCs w:val="32"/>
        </w:rPr>
        <w:t>LEGAL RIGHTS GUARANTEED BY FEDERAL LAW</w:t>
      </w:r>
    </w:p>
    <w:p w14:paraId="0F782FC0" w14:textId="77777777" w:rsidR="00EB1DA6" w:rsidRDefault="00000000">
      <w:r w:rsidRPr="00032398">
        <w:rPr>
          <w:b/>
          <w:bCs/>
          <w:color w:val="1F497D" w:themeColor="text2"/>
          <w:sz w:val="28"/>
          <w:szCs w:val="28"/>
        </w:rPr>
        <w:t>IDEA (Individuals with Disabilities Education Act)</w:t>
      </w:r>
      <w:r w:rsidRPr="00032398">
        <w:rPr>
          <w:b/>
          <w:bCs/>
          <w:color w:val="1F497D" w:themeColor="text2"/>
          <w:sz w:val="28"/>
          <w:szCs w:val="28"/>
        </w:rPr>
        <w:br/>
      </w:r>
      <w:r>
        <w:t>- Requires identification and specialized instruction via IEP.</w:t>
      </w:r>
      <w:r>
        <w:br/>
        <w:t>- Instruction must meet student needs using appropriate methods.</w:t>
      </w:r>
    </w:p>
    <w:p w14:paraId="10CC8EDA" w14:textId="77777777" w:rsidR="00EB1DA6" w:rsidRDefault="00000000">
      <w:r w:rsidRPr="00032398">
        <w:rPr>
          <w:b/>
          <w:bCs/>
          <w:color w:val="1F497D" w:themeColor="text2"/>
          <w:sz w:val="28"/>
          <w:szCs w:val="28"/>
        </w:rPr>
        <w:t>Section 504 of the Rehabilitation Act</w:t>
      </w:r>
      <w:r w:rsidRPr="00032398">
        <w:rPr>
          <w:b/>
          <w:bCs/>
          <w:color w:val="1F497D" w:themeColor="text2"/>
          <w:sz w:val="28"/>
          <w:szCs w:val="28"/>
        </w:rPr>
        <w:br/>
      </w:r>
      <w:r>
        <w:t>- Guarantees access to FAPE and accommodations, including instruction.</w:t>
      </w:r>
    </w:p>
    <w:p w14:paraId="1290FA38" w14:textId="77777777" w:rsidR="00EB1DA6" w:rsidRDefault="00000000">
      <w:r w:rsidRPr="00032398">
        <w:rPr>
          <w:b/>
          <w:bCs/>
          <w:color w:val="1F497D" w:themeColor="text2"/>
          <w:sz w:val="28"/>
          <w:szCs w:val="28"/>
        </w:rPr>
        <w:t>Americans with Disabilities Act (ADA)</w:t>
      </w:r>
      <w:r w:rsidRPr="00032398">
        <w:rPr>
          <w:b/>
          <w:bCs/>
          <w:color w:val="1F497D" w:themeColor="text2"/>
          <w:sz w:val="28"/>
          <w:szCs w:val="28"/>
        </w:rPr>
        <w:br/>
      </w:r>
      <w:r>
        <w:t>- Protects from discrimination and ensures access to skilled instruction.</w:t>
      </w:r>
    </w:p>
    <w:p w14:paraId="36F63FD5" w14:textId="77777777" w:rsidR="00EB1DA6" w:rsidRPr="00032398" w:rsidRDefault="00000000">
      <w:pPr>
        <w:rPr>
          <w:sz w:val="32"/>
          <w:szCs w:val="32"/>
        </w:rPr>
      </w:pPr>
      <w:r w:rsidRPr="00032398">
        <w:rPr>
          <w:b/>
          <w:color w:val="FF0000"/>
          <w:sz w:val="32"/>
          <w:szCs w:val="32"/>
        </w:rPr>
        <w:t>WHAT THE LAW REQUIRES</w:t>
      </w:r>
    </w:p>
    <w:p w14:paraId="1FFB91F7" w14:textId="77777777" w:rsidR="00EB1DA6" w:rsidRDefault="00000000">
      <w:r>
        <w:rPr>
          <w:color w:val="FF0000"/>
        </w:rPr>
        <w:t>• Identification through appropriate screening and evaluation.</w:t>
      </w:r>
      <w:r>
        <w:rPr>
          <w:color w:val="FF0000"/>
        </w:rPr>
        <w:br/>
        <w:t>• Use of structured literacy methods (Wilson, Orton-Gillingham, Barton).</w:t>
      </w:r>
      <w:r>
        <w:rPr>
          <w:color w:val="FF0000"/>
        </w:rPr>
        <w:br/>
        <w:t>• Instruction by certified, trained educators.</w:t>
      </w:r>
      <w:r>
        <w:rPr>
          <w:color w:val="FF0000"/>
        </w:rPr>
        <w:br/>
        <w:t>• Fidelity in delivery—no improvisation or shortcuts.</w:t>
      </w:r>
    </w:p>
    <w:p w14:paraId="67B41F50" w14:textId="77777777" w:rsidR="00EB1DA6" w:rsidRPr="00032398" w:rsidRDefault="00000000">
      <w:pPr>
        <w:rPr>
          <w:sz w:val="32"/>
          <w:szCs w:val="32"/>
        </w:rPr>
      </w:pPr>
      <w:r w:rsidRPr="00032398">
        <w:rPr>
          <w:b/>
          <w:color w:val="FF0000"/>
          <w:sz w:val="32"/>
          <w:szCs w:val="32"/>
        </w:rPr>
        <w:t>FAILURE TO COMPLY = LEGAL VIOLATIONS</w:t>
      </w:r>
    </w:p>
    <w:p w14:paraId="2FDD4FD3" w14:textId="2FC431CB" w:rsidR="00EB1DA6" w:rsidRDefault="00000000">
      <w:r>
        <w:t>• IDEA (34 CFR § 300.39; Endrew F. v. Douglas County School District)</w:t>
      </w:r>
      <w:r>
        <w:br/>
        <w:t>• Section 504 (34 CFR § 104.33)</w:t>
      </w:r>
      <w:r>
        <w:br/>
        <w:t>• ADA Title II (42 U.S.C. § 12132)</w:t>
      </w:r>
    </w:p>
    <w:p w14:paraId="584C31A2" w14:textId="77777777" w:rsidR="00EB1DA6" w:rsidRPr="00032398" w:rsidRDefault="00000000">
      <w:pPr>
        <w:rPr>
          <w:sz w:val="32"/>
          <w:szCs w:val="32"/>
        </w:rPr>
      </w:pPr>
      <w:r w:rsidRPr="00032398">
        <w:rPr>
          <w:b/>
          <w:color w:val="FF0000"/>
          <w:sz w:val="32"/>
          <w:szCs w:val="32"/>
        </w:rPr>
        <w:t>WYO RIGHT TO READ IS HERE TO HELP</w:t>
      </w:r>
    </w:p>
    <w:p w14:paraId="7E1907D6" w14:textId="77777777" w:rsidR="00EB1DA6" w:rsidRDefault="00000000">
      <w:r>
        <w:t>■ wyorighttoread@gmail.com</w:t>
      </w:r>
      <w:r>
        <w:br/>
        <w:t>■ www.WYORightToRead.org</w:t>
      </w:r>
      <w:r>
        <w:br/>
        <w:t>■ Serving Families Across Wyoming</w:t>
      </w:r>
    </w:p>
    <w:p w14:paraId="214EA3D7" w14:textId="77777777" w:rsidR="00EB1DA6" w:rsidRPr="00032398" w:rsidRDefault="00EB1DA6">
      <w:pPr>
        <w:rPr>
          <w:b/>
          <w:bCs/>
          <w:i/>
          <w:iCs/>
          <w:color w:val="1F497D" w:themeColor="text2"/>
          <w:sz w:val="24"/>
          <w:szCs w:val="24"/>
        </w:rPr>
      </w:pPr>
    </w:p>
    <w:p w14:paraId="60F035C3" w14:textId="77777777" w:rsidR="00EB1DA6" w:rsidRPr="00032398" w:rsidRDefault="00000000">
      <w:pPr>
        <w:jc w:val="center"/>
        <w:rPr>
          <w:b/>
          <w:bCs/>
          <w:i/>
          <w:iCs/>
          <w:color w:val="1F497D" w:themeColor="text2"/>
          <w:sz w:val="24"/>
          <w:szCs w:val="24"/>
        </w:rPr>
      </w:pPr>
      <w:r w:rsidRPr="00032398">
        <w:rPr>
          <w:b/>
          <w:bCs/>
          <w:i/>
          <w:iCs/>
          <w:color w:val="1F497D" w:themeColor="text2"/>
          <w:sz w:val="24"/>
          <w:szCs w:val="24"/>
        </w:rPr>
        <w:t>Join the movement. Demand action. Literacy is a civil right.</w:t>
      </w:r>
    </w:p>
    <w:sectPr w:rsidR="00EB1DA6" w:rsidRPr="00032398" w:rsidSect="00032398">
      <w:pgSz w:w="12240" w:h="15840"/>
      <w:pgMar w:top="1152" w:right="1728" w:bottom="115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6498362">
    <w:abstractNumId w:val="8"/>
  </w:num>
  <w:num w:numId="2" w16cid:durableId="1135610175">
    <w:abstractNumId w:val="6"/>
  </w:num>
  <w:num w:numId="3" w16cid:durableId="372265497">
    <w:abstractNumId w:val="5"/>
  </w:num>
  <w:num w:numId="4" w16cid:durableId="890576650">
    <w:abstractNumId w:val="4"/>
  </w:num>
  <w:num w:numId="5" w16cid:durableId="859733715">
    <w:abstractNumId w:val="7"/>
  </w:num>
  <w:num w:numId="6" w16cid:durableId="1548420074">
    <w:abstractNumId w:val="3"/>
  </w:num>
  <w:num w:numId="7" w16cid:durableId="1589390701">
    <w:abstractNumId w:val="2"/>
  </w:num>
  <w:num w:numId="8" w16cid:durableId="2031370104">
    <w:abstractNumId w:val="1"/>
  </w:num>
  <w:num w:numId="9" w16cid:durableId="6025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2398"/>
    <w:rsid w:val="00034616"/>
    <w:rsid w:val="0006063C"/>
    <w:rsid w:val="0015074B"/>
    <w:rsid w:val="0029639D"/>
    <w:rsid w:val="00326F90"/>
    <w:rsid w:val="006446BA"/>
    <w:rsid w:val="00AA1D8D"/>
    <w:rsid w:val="00B47730"/>
    <w:rsid w:val="00CB0664"/>
    <w:rsid w:val="00EB1DA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4BBAE"/>
  <w14:defaultImageDpi w14:val="300"/>
  <w15:docId w15:val="{F701390F-4ABE-4F25-BCA0-9B32C10E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Annie McGlothlin</cp:lastModifiedBy>
  <cp:revision>2</cp:revision>
  <dcterms:created xsi:type="dcterms:W3CDTF">2025-09-24T18:13:00Z</dcterms:created>
  <dcterms:modified xsi:type="dcterms:W3CDTF">2025-09-24T18:13:00Z</dcterms:modified>
  <cp:category/>
</cp:coreProperties>
</file>