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71B49" w14:textId="0CC306B9" w:rsidR="00CB682C" w:rsidRDefault="00CB682C" w:rsidP="00CB682C">
      <w:pPr>
        <w:pStyle w:val="NoSpacing"/>
        <w:jc w:val="right"/>
        <w:rPr>
          <w:color w:val="FFFFFF" w:themeColor="background1"/>
          <w:sz w:val="24"/>
          <w:szCs w:val="24"/>
        </w:rPr>
      </w:pPr>
      <w:r>
        <w:rPr>
          <w:noProof/>
        </w:rPr>
        <mc:AlternateContent>
          <mc:Choice Requires="wps">
            <w:drawing>
              <wp:anchor distT="0" distB="0" distL="114300" distR="114300" simplePos="0" relativeHeight="251659264" behindDoc="0" locked="0" layoutInCell="1" allowOverlap="1" wp14:anchorId="30E5AD57" wp14:editId="7B5B133E">
                <wp:simplePos x="0" y="0"/>
                <wp:positionH relativeFrom="margin">
                  <wp:posOffset>5293360</wp:posOffset>
                </wp:positionH>
                <wp:positionV relativeFrom="page">
                  <wp:posOffset>314960</wp:posOffset>
                </wp:positionV>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tx2">
                            <a:lumMod val="90000"/>
                            <a:lumOff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EC04C0" w14:textId="76C91D94" w:rsidR="00CB682C" w:rsidRDefault="00000000" w:rsidP="00CB682C">
                            <w:pPr>
                              <w:pStyle w:val="NoSpacing"/>
                              <w:jc w:val="right"/>
                              <w:rPr>
                                <w:color w:val="FFFFFF" w:themeColor="background1"/>
                                <w:sz w:val="24"/>
                                <w:szCs w:val="24"/>
                              </w:rPr>
                            </w:pPr>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r w:rsidR="00CB682C">
                                  <w:rPr>
                                    <w:color w:val="FFFFFF" w:themeColor="background1"/>
                                    <w:sz w:val="24"/>
                                    <w:szCs w:val="24"/>
                                  </w:rPr>
                                  <w:t>2026</w:t>
                                </w:r>
                              </w:sdtContent>
                            </w:sdt>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0E5AD57" id="Rectangle 132" o:spid="_x0000_s1026" style="position:absolute;left:0;text-align:left;margin-left:416.8pt;margin-top:24.8pt;width:46.8pt;height:77.75pt;z-index:25165926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M8qAIAAM0FAAAOAAAAZHJzL2Uyb0RvYy54bWysVE1v2zAMvQ/YfxB0X51kTT+MOkWQosOA&#10;rC3WDj0rshQbk0VNUmJnv36UZHtZ1+0wzAdBpMhH8pnk1XXXKLIX1tWgCzo9mVAiNIey1tuCfnm6&#10;fXdBifNMl0yBFgU9CEevF2/fXLUmFzOoQJXCEgTRLm9NQSvvTZ5ljleiYe4EjND4KME2zKNot1lp&#10;WYvojcpmk8lZ1oItjQUunEPtTXqki4gvpeD+XkonPFEFxdx8PG08N+HMFlcs31pmqpr3abB/yKJh&#10;tcagI9QN84zsbP0bVFNzCw6kP+HQZCBlzUWsAauZTl5U81gxI2ItSI4zI03u/8Hyu/2jebAhdWfW&#10;wL86omFVMb0VS2eQPvypgaSsNS4fjYPgerdO2ia4Yy2ki8QeRmJF5wlH5fzy9P0Z0s/x6fLifD6f&#10;RUyWD87GOv9BQEPCpaAWA0c62X7tfAjP8sEkpgqqLm9rpaIQekWslCV7hn/Zd7PoqnbNJyiT7nKC&#10;X/rXqMaOSOrpoEb42HEBJQZzxwGUDmE0hIApl6CJjCQSIh3+oESwU/qzkKQuseyUyIicgjLOhfbT&#10;mKOrWCmSev7HXCJgQJYYf8TuAX6tfcBOWfb2wVXEURidJyn635xHjxgZtB+dm1qDfQ1AYVV95GQ/&#10;kJSoCSz5btOhSbhuoDw8WGIhzaQz/LbGn79mzj8wi0OI/YKLxd/jIRW0BYX+RkkF9vtr+mCPs4Gv&#10;lLQ41AV133bMCkrUR41Tczo/n4UtcCzYY2FzLOhdswLsqCmuMMPjFZ2tV8NVWmiecf8sQ1R8Yppj&#10;7IJuhuvKp1WD+4uL5TIa4dwb5tf60fAAHegNrf3UPTNr+v73ODh3MIw/y1+MQbINnhqWOw+yjjPy&#10;k9WeeNwZsZv7/RaW0rEcrX5u4cUPAAAA//8DAFBLAwQUAAYACAAAACEAqrsg7eMAAAAKAQAADwAA&#10;AGRycy9kb3ducmV2LnhtbEyPwUrDQBCG74LvsIzgRdpNU9umMZsiEZF6EZOC120yJsHsbJrdtqlP&#10;73jS0zDMzzffn2xG04kTDq61pGA2DUAglbZqqVawK54nEQjnNVW6s4QKLuhgk15fJTqu7Jne8ZT7&#10;WjCEXKwVNN73sZSubNBoN7U9Et8+7WC053WoZTXoM8NNJ8MgWEqjW+IPje4xa7D8yo9GQVh8Z0+v&#10;Hy9vUbnI7nKzPVyK3UGp25vx8QGEx9H/heFXn9UhZae9PVLlRKcgms+XHFVwv+bJgXW4CkHsmR4s&#10;ZiDTRP6vkP4AAAD//wMAUEsBAi0AFAAGAAgAAAAhALaDOJL+AAAA4QEAABMAAAAAAAAAAAAAAAAA&#10;AAAAAFtDb250ZW50X1R5cGVzXS54bWxQSwECLQAUAAYACAAAACEAOP0h/9YAAACUAQAACwAAAAAA&#10;AAAAAAAAAAAvAQAAX3JlbHMvLnJlbHNQSwECLQAUAAYACAAAACEApDUzPKgCAADNBQAADgAAAAAA&#10;AAAAAAAAAAAuAgAAZHJzL2Uyb0RvYy54bWxQSwECLQAUAAYACAAAACEAqrsg7eMAAAAKAQAADwAA&#10;AAAAAAAAAAAAAAACBQAAZHJzL2Rvd25yZXYueG1sUEsFBgAAAAAEAAQA8wAAABIGAAAAAA==&#10;" fillcolor="#153e64 [2911]" stroked="f" strokeweight="1.5pt">
                <o:lock v:ext="edit" aspectratio="t"/>
                <v:textbox inset="3.6pt,,3.6pt">
                  <w:txbxContent>
                    <w:p w14:paraId="70EC04C0" w14:textId="76C91D94" w:rsidR="00CB682C" w:rsidRDefault="00000000" w:rsidP="00CB682C">
                      <w:pPr>
                        <w:pStyle w:val="NoSpacing"/>
                        <w:jc w:val="right"/>
                        <w:rPr>
                          <w:color w:val="FFFFFF" w:themeColor="background1"/>
                          <w:sz w:val="24"/>
                          <w:szCs w:val="24"/>
                        </w:rPr>
                      </w:pPr>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r w:rsidR="00CB682C">
                            <w:rPr>
                              <w:color w:val="FFFFFF" w:themeColor="background1"/>
                              <w:sz w:val="24"/>
                              <w:szCs w:val="24"/>
                            </w:rPr>
                            <w:t>2026</w:t>
                          </w:r>
                        </w:sdtContent>
                      </w:sdt>
                    </w:p>
                  </w:txbxContent>
                </v:textbox>
                <w10:wrap anchorx="margin" anchory="page"/>
              </v:rect>
            </w:pict>
          </mc:Fallback>
        </mc:AlternateContent>
      </w:r>
    </w:p>
    <w:sdt>
      <w:sdtPr>
        <w:rPr>
          <w:color w:val="FFFFFF" w:themeColor="background1"/>
          <w:sz w:val="24"/>
          <w:szCs w:val="24"/>
        </w:rPr>
        <w:alias w:val="Year"/>
        <w:tag w:val=""/>
        <w:id w:val="559210422"/>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p w14:paraId="506ABDF1" w14:textId="08443F4F" w:rsidR="00CB682C" w:rsidRDefault="00CB682C" w:rsidP="00CB682C">
          <w:pPr>
            <w:pStyle w:val="NoSpacing"/>
            <w:jc w:val="right"/>
            <w:rPr>
              <w:color w:val="FFFFFF" w:themeColor="background1"/>
              <w:sz w:val="24"/>
              <w:szCs w:val="24"/>
            </w:rPr>
          </w:pPr>
          <w:r>
            <w:rPr>
              <w:color w:val="FFFFFF" w:themeColor="background1"/>
              <w:sz w:val="24"/>
              <w:szCs w:val="24"/>
            </w:rPr>
            <w:t>2026</w:t>
          </w:r>
        </w:p>
      </w:sdtContent>
    </w:sdt>
    <w:p w14:paraId="3AFF928C" w14:textId="0496EC2F" w:rsidR="00B947B6" w:rsidRDefault="00CB682C">
      <w:pPr>
        <w:rPr>
          <w:rFonts w:eastAsiaTheme="minorEastAsia"/>
          <w:color w:val="FFFFFF" w:themeColor="background1"/>
          <w:kern w:val="0"/>
          <w14:ligatures w14:val="none"/>
        </w:rPr>
      </w:pPr>
      <w:r w:rsidRPr="00FD3A5F">
        <w:rPr>
          <w:noProof/>
          <w:lang w:val="en-GB"/>
        </w:rPr>
        <w:drawing>
          <wp:anchor distT="0" distB="0" distL="114300" distR="114300" simplePos="0" relativeHeight="251661312" behindDoc="0" locked="0" layoutInCell="1" allowOverlap="1" wp14:anchorId="18172FF7" wp14:editId="6A20DEB5">
            <wp:simplePos x="0" y="0"/>
            <wp:positionH relativeFrom="margin">
              <wp:posOffset>-614680</wp:posOffset>
            </wp:positionH>
            <wp:positionV relativeFrom="margin">
              <wp:posOffset>1016635</wp:posOffset>
            </wp:positionV>
            <wp:extent cx="7152640" cy="4768215"/>
            <wp:effectExtent l="0" t="0" r="0" b="0"/>
            <wp:wrapSquare wrapText="bothSides"/>
            <wp:docPr id="12173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9144"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152640" cy="4768215"/>
                    </a:xfrm>
                    <a:prstGeom prst="rect">
                      <a:avLst/>
                    </a:prstGeom>
                  </pic:spPr>
                </pic:pic>
              </a:graphicData>
            </a:graphic>
            <wp14:sizeRelH relativeFrom="margin">
              <wp14:pctWidth>0</wp14:pctWidth>
            </wp14:sizeRelH>
            <wp14:sizeRelV relativeFrom="margin">
              <wp14:pctHeight>0</wp14:pctHeight>
            </wp14:sizeRelV>
          </wp:anchor>
        </w:drawing>
      </w:r>
    </w:p>
    <w:p w14:paraId="3FF5DE42" w14:textId="129033CF" w:rsidR="00CB682C" w:rsidRPr="00CB682C" w:rsidRDefault="00F96820" w:rsidP="00CB682C">
      <w:r>
        <w:rPr>
          <w:noProof/>
        </w:rPr>
        <w:drawing>
          <wp:anchor distT="0" distB="0" distL="114300" distR="114300" simplePos="0" relativeHeight="251663360" behindDoc="0" locked="0" layoutInCell="1" allowOverlap="1" wp14:anchorId="22087C07" wp14:editId="2B6A42BC">
            <wp:simplePos x="0" y="0"/>
            <wp:positionH relativeFrom="margin">
              <wp:posOffset>1488440</wp:posOffset>
            </wp:positionH>
            <wp:positionV relativeFrom="margin">
              <wp:posOffset>6372225</wp:posOffset>
            </wp:positionV>
            <wp:extent cx="3008630" cy="1361440"/>
            <wp:effectExtent l="0" t="0" r="1270" b="0"/>
            <wp:wrapSquare wrapText="bothSides"/>
            <wp:docPr id="2083188085"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8630"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D3287" w14:textId="7A7917BA" w:rsidR="00CB682C" w:rsidRPr="00CB682C" w:rsidRDefault="00CB682C" w:rsidP="00CB682C"/>
    <w:p w14:paraId="0FA4F99A" w14:textId="77777777" w:rsidR="00CB682C" w:rsidRPr="00CB682C" w:rsidRDefault="00CB682C" w:rsidP="00CB682C"/>
    <w:p w14:paraId="208A3DDA" w14:textId="77777777" w:rsidR="00CB682C" w:rsidRPr="00CB682C" w:rsidRDefault="00CB682C" w:rsidP="00CB682C"/>
    <w:p w14:paraId="5581BF25" w14:textId="77777777" w:rsidR="00CB682C" w:rsidRPr="00CB682C" w:rsidRDefault="00CB682C" w:rsidP="00CB682C"/>
    <w:p w14:paraId="1D71D81E" w14:textId="77777777" w:rsidR="00CB682C" w:rsidRDefault="00CB682C" w:rsidP="00CB682C"/>
    <w:p w14:paraId="7CDB0B3B" w14:textId="77777777" w:rsidR="004117C9" w:rsidRPr="004117C9" w:rsidRDefault="004117C9" w:rsidP="004117C9"/>
    <w:p w14:paraId="2347267B" w14:textId="77777777" w:rsidR="004117C9" w:rsidRDefault="004117C9" w:rsidP="004117C9"/>
    <w:p w14:paraId="0E72B12A" w14:textId="77777777" w:rsidR="004117C9" w:rsidRDefault="004117C9" w:rsidP="004117C9"/>
    <w:p w14:paraId="163E3B1C" w14:textId="77777777" w:rsidR="004117C9" w:rsidRPr="004117C9" w:rsidRDefault="004117C9" w:rsidP="004117C9">
      <w:pPr>
        <w:pStyle w:val="Heading1"/>
      </w:pPr>
      <w:r w:rsidRPr="004117C9">
        <w:lastRenderedPageBreak/>
        <w:t>Hot &amp; Cold Working</w:t>
      </w:r>
    </w:p>
    <w:p w14:paraId="6C6E6774" w14:textId="77777777" w:rsidR="004117C9" w:rsidRPr="004117C9" w:rsidRDefault="004117C9" w:rsidP="004117C9">
      <w:pPr>
        <w:pStyle w:val="Heading2"/>
      </w:pPr>
      <w:r w:rsidRPr="004117C9">
        <w:t>A Practical Framework for Assessing Risks, Applying Controls and Reducing Harm When Working in Extreme Temperatures</w:t>
      </w:r>
    </w:p>
    <w:p w14:paraId="634B8294" w14:textId="77777777" w:rsidR="004117C9" w:rsidRDefault="004117C9" w:rsidP="004117C9">
      <w:pPr>
        <w:rPr>
          <w:b/>
          <w:bCs/>
        </w:rPr>
      </w:pPr>
    </w:p>
    <w:p w14:paraId="07B66208" w14:textId="77777777" w:rsidR="004117C9" w:rsidRDefault="004117C9" w:rsidP="004117C9">
      <w:pPr>
        <w:rPr>
          <w:b/>
          <w:bCs/>
        </w:rPr>
      </w:pPr>
      <w:r w:rsidRPr="004117C9">
        <w:rPr>
          <w:b/>
          <w:bCs/>
        </w:rPr>
        <w:t>Document Owner:</w:t>
      </w:r>
      <w:r w:rsidRPr="004117C9">
        <w:t xml:space="preserve"> </w:t>
      </w:r>
      <w:r>
        <w:tab/>
      </w:r>
      <w:r>
        <w:tab/>
      </w:r>
      <w:r w:rsidRPr="004117C9">
        <w:t>Head of SHEQ</w:t>
      </w:r>
      <w:r w:rsidRPr="004117C9">
        <w:br/>
      </w:r>
      <w:r w:rsidRPr="004117C9">
        <w:rPr>
          <w:b/>
          <w:bCs/>
        </w:rPr>
        <w:t>Applies To:</w:t>
      </w:r>
      <w:r w:rsidRPr="004117C9">
        <w:t xml:space="preserve"> </w:t>
      </w:r>
      <w:r>
        <w:tab/>
      </w:r>
      <w:r>
        <w:tab/>
      </w:r>
      <w:r>
        <w:tab/>
      </w:r>
      <w:r w:rsidRPr="004117C9">
        <w:t>All Bridges Projects, Sites and Operational Activities</w:t>
      </w:r>
      <w:r w:rsidRPr="004117C9">
        <w:br/>
      </w:r>
    </w:p>
    <w:p w14:paraId="6283CC84" w14:textId="047E98BE" w:rsidR="004117C9" w:rsidRPr="004117C9" w:rsidRDefault="004117C9" w:rsidP="004117C9">
      <w:r w:rsidRPr="004117C9">
        <w:rPr>
          <w:b/>
          <w:bCs/>
        </w:rPr>
        <w:t>Primary System Documents:</w:t>
      </w:r>
    </w:p>
    <w:p w14:paraId="7549DC0F" w14:textId="77777777" w:rsidR="004117C9" w:rsidRPr="004117C9" w:rsidRDefault="004117C9">
      <w:pPr>
        <w:numPr>
          <w:ilvl w:val="0"/>
          <w:numId w:val="1"/>
        </w:numPr>
      </w:pPr>
      <w:r w:rsidRPr="004117C9">
        <w:t>Extreme Temperature &amp; Adverse Conditions Policy</w:t>
      </w:r>
    </w:p>
    <w:p w14:paraId="2D8C322C" w14:textId="77777777" w:rsidR="004117C9" w:rsidRPr="004117C9" w:rsidRDefault="004117C9">
      <w:pPr>
        <w:numPr>
          <w:ilvl w:val="0"/>
          <w:numId w:val="1"/>
        </w:numPr>
      </w:pPr>
      <w:r w:rsidRPr="004117C9">
        <w:t>Weather Alert Monitoring &amp; Escalation Guide</w:t>
      </w:r>
    </w:p>
    <w:p w14:paraId="766D8C3C" w14:textId="77777777" w:rsidR="004117C9" w:rsidRPr="004117C9" w:rsidRDefault="004117C9">
      <w:pPr>
        <w:numPr>
          <w:ilvl w:val="0"/>
          <w:numId w:val="1"/>
        </w:numPr>
      </w:pPr>
      <w:r w:rsidRPr="004117C9">
        <w:t>Extreme Temperature Risk Assessment &amp; Control Matrix</w:t>
      </w:r>
    </w:p>
    <w:p w14:paraId="63A9DA39" w14:textId="77777777" w:rsidR="004117C9" w:rsidRPr="004117C9" w:rsidRDefault="004117C9" w:rsidP="004117C9">
      <w:r w:rsidRPr="004117C9">
        <w:rPr>
          <w:b/>
          <w:bCs/>
        </w:rPr>
        <w:t>Related Systems:</w:t>
      </w:r>
    </w:p>
    <w:p w14:paraId="0625A370" w14:textId="77777777" w:rsidR="004117C9" w:rsidRPr="004117C9" w:rsidRDefault="004117C9">
      <w:pPr>
        <w:numPr>
          <w:ilvl w:val="0"/>
          <w:numId w:val="2"/>
        </w:numPr>
      </w:pPr>
      <w:r w:rsidRPr="004117C9">
        <w:t xml:space="preserve">Bridges </w:t>
      </w:r>
      <w:proofErr w:type="gramStart"/>
      <w:r w:rsidRPr="004117C9">
        <w:t>On Line</w:t>
      </w:r>
      <w:proofErr w:type="gramEnd"/>
      <w:r w:rsidRPr="004117C9">
        <w:t xml:space="preserve"> (</w:t>
      </w:r>
      <w:proofErr w:type="spellStart"/>
      <w:r w:rsidRPr="004117C9">
        <w:t>BoL</w:t>
      </w:r>
      <w:proofErr w:type="spellEnd"/>
      <w:r w:rsidRPr="004117C9">
        <w:t>)</w:t>
      </w:r>
    </w:p>
    <w:p w14:paraId="6CFBB449" w14:textId="77777777" w:rsidR="004117C9" w:rsidRPr="004117C9" w:rsidRDefault="004117C9">
      <w:pPr>
        <w:numPr>
          <w:ilvl w:val="0"/>
          <w:numId w:val="2"/>
        </w:numPr>
      </w:pPr>
      <w:r w:rsidRPr="004117C9">
        <w:t>Risk Assessment &amp; Method Statement Procedure</w:t>
      </w:r>
    </w:p>
    <w:p w14:paraId="0F4041FE" w14:textId="77777777" w:rsidR="004117C9" w:rsidRPr="004117C9" w:rsidRDefault="004117C9">
      <w:pPr>
        <w:numPr>
          <w:ilvl w:val="0"/>
          <w:numId w:val="2"/>
        </w:numPr>
      </w:pPr>
      <w:r w:rsidRPr="004117C9">
        <w:t>Dynamic Risk Assessment Process</w:t>
      </w:r>
    </w:p>
    <w:p w14:paraId="2F306F49" w14:textId="77777777" w:rsidR="004117C9" w:rsidRPr="004117C9" w:rsidRDefault="004117C9">
      <w:pPr>
        <w:numPr>
          <w:ilvl w:val="0"/>
          <w:numId w:val="2"/>
        </w:numPr>
      </w:pPr>
      <w:r w:rsidRPr="004117C9">
        <w:t>Occupational Health Arrangements</w:t>
      </w:r>
    </w:p>
    <w:p w14:paraId="702A1E54" w14:textId="77777777" w:rsidR="004117C9" w:rsidRPr="004117C9" w:rsidRDefault="004117C9">
      <w:pPr>
        <w:numPr>
          <w:ilvl w:val="0"/>
          <w:numId w:val="2"/>
        </w:numPr>
      </w:pPr>
      <w:r w:rsidRPr="004117C9">
        <w:t>Site Welfare Standards</w:t>
      </w:r>
    </w:p>
    <w:p w14:paraId="1ADA826A" w14:textId="7ADB7870" w:rsidR="004117C9" w:rsidRPr="004117C9" w:rsidRDefault="004117C9" w:rsidP="004117C9"/>
    <w:p w14:paraId="4BC9E6C3" w14:textId="77777777" w:rsidR="004117C9" w:rsidRPr="004117C9" w:rsidRDefault="004117C9" w:rsidP="004117C9">
      <w:pPr>
        <w:pStyle w:val="Heading1"/>
      </w:pPr>
      <w:r w:rsidRPr="004117C9">
        <w:t>1. Purpose</w:t>
      </w:r>
    </w:p>
    <w:p w14:paraId="4B180B46" w14:textId="77777777" w:rsidR="004117C9" w:rsidRPr="004117C9" w:rsidRDefault="004117C9" w:rsidP="004117C9">
      <w:pPr>
        <w:jc w:val="both"/>
      </w:pPr>
      <w:r w:rsidRPr="004117C9">
        <w:t xml:space="preserve">This document provides guidance for incorporating extreme temperature and adverse weather considerations into Risk Assessments and Method Statements (RAMS) developed within Bridges </w:t>
      </w:r>
      <w:proofErr w:type="gramStart"/>
      <w:r w:rsidRPr="004117C9">
        <w:t>On Line</w:t>
      </w:r>
      <w:proofErr w:type="gramEnd"/>
      <w:r w:rsidRPr="004117C9">
        <w:t xml:space="preserve"> (</w:t>
      </w:r>
      <w:proofErr w:type="spellStart"/>
      <w:r w:rsidRPr="004117C9">
        <w:t>BoL</w:t>
      </w:r>
      <w:proofErr w:type="spellEnd"/>
      <w:r w:rsidRPr="004117C9">
        <w:t>).</w:t>
      </w:r>
    </w:p>
    <w:p w14:paraId="74755E5C" w14:textId="77777777" w:rsidR="004117C9" w:rsidRPr="004117C9" w:rsidRDefault="004117C9" w:rsidP="004117C9">
      <w:pPr>
        <w:jc w:val="both"/>
      </w:pPr>
      <w:r w:rsidRPr="004117C9">
        <w:t xml:space="preserve">This guide does </w:t>
      </w:r>
      <w:r w:rsidRPr="004117C9">
        <w:rPr>
          <w:b/>
          <w:bCs/>
        </w:rPr>
        <w:t>not</w:t>
      </w:r>
      <w:r w:rsidRPr="004117C9">
        <w:t xml:space="preserve"> alter the Company's standard RAMS development process, nor does it apply to routine day-to-day weather conditions that would normally be expected and controlled through standard project planning.</w:t>
      </w:r>
    </w:p>
    <w:p w14:paraId="55B1D8C5" w14:textId="77777777" w:rsidR="004117C9" w:rsidRPr="004117C9" w:rsidRDefault="004117C9" w:rsidP="004117C9">
      <w:pPr>
        <w:jc w:val="both"/>
      </w:pPr>
      <w:r w:rsidRPr="004117C9">
        <w:lastRenderedPageBreak/>
        <w:t>The guide is intended to be used where forecast, actual or emerging conditions indicate that extreme heat, extreme cold or adverse weather may present a foreseeable additional risk to health, safety, welfare or operational delivery.</w:t>
      </w:r>
    </w:p>
    <w:p w14:paraId="22D5E665" w14:textId="77777777" w:rsidR="004117C9" w:rsidRPr="004117C9" w:rsidRDefault="004117C9" w:rsidP="004117C9">
      <w:pPr>
        <w:jc w:val="both"/>
      </w:pPr>
      <w:r w:rsidRPr="004117C9">
        <w:t>Typical triggers for applying this guide include:</w:t>
      </w:r>
    </w:p>
    <w:p w14:paraId="02F46898" w14:textId="77777777" w:rsidR="004117C9" w:rsidRPr="004117C9" w:rsidRDefault="004117C9">
      <w:pPr>
        <w:numPr>
          <w:ilvl w:val="0"/>
          <w:numId w:val="14"/>
        </w:numPr>
        <w:jc w:val="both"/>
      </w:pPr>
      <w:r w:rsidRPr="004117C9">
        <w:t>Prolonged periods of hot weather.</w:t>
      </w:r>
    </w:p>
    <w:p w14:paraId="755D2FA9" w14:textId="77777777" w:rsidR="004117C9" w:rsidRPr="004117C9" w:rsidRDefault="004117C9">
      <w:pPr>
        <w:numPr>
          <w:ilvl w:val="0"/>
          <w:numId w:val="14"/>
        </w:numPr>
        <w:jc w:val="both"/>
      </w:pPr>
      <w:r w:rsidRPr="004117C9">
        <w:t>Prolonged periods of cold weather.</w:t>
      </w:r>
    </w:p>
    <w:p w14:paraId="12FA5931" w14:textId="77777777" w:rsidR="004117C9" w:rsidRPr="004117C9" w:rsidRDefault="004117C9">
      <w:pPr>
        <w:numPr>
          <w:ilvl w:val="0"/>
          <w:numId w:val="14"/>
        </w:numPr>
        <w:jc w:val="both"/>
      </w:pPr>
      <w:r w:rsidRPr="004117C9">
        <w:t>UKHSA Weather-Health Alerts.</w:t>
      </w:r>
    </w:p>
    <w:p w14:paraId="293C5B7C" w14:textId="77777777" w:rsidR="004117C9" w:rsidRPr="004117C9" w:rsidRDefault="004117C9">
      <w:pPr>
        <w:numPr>
          <w:ilvl w:val="0"/>
          <w:numId w:val="14"/>
        </w:numPr>
        <w:jc w:val="both"/>
      </w:pPr>
      <w:r w:rsidRPr="004117C9">
        <w:t>Met Office Weather Warnings.</w:t>
      </w:r>
    </w:p>
    <w:p w14:paraId="0B8E5DBF" w14:textId="77777777" w:rsidR="004117C9" w:rsidRPr="004117C9" w:rsidRDefault="004117C9">
      <w:pPr>
        <w:numPr>
          <w:ilvl w:val="0"/>
          <w:numId w:val="14"/>
        </w:numPr>
        <w:jc w:val="both"/>
        <w:rPr>
          <w:lang w:val="fr-FR"/>
        </w:rPr>
      </w:pPr>
      <w:proofErr w:type="spellStart"/>
      <w:r w:rsidRPr="004117C9">
        <w:rPr>
          <w:lang w:val="fr-FR"/>
        </w:rPr>
        <w:t>Significant</w:t>
      </w:r>
      <w:proofErr w:type="spellEnd"/>
      <w:r w:rsidRPr="004117C9">
        <w:rPr>
          <w:lang w:val="fr-FR"/>
        </w:rPr>
        <w:t xml:space="preserve"> site-</w:t>
      </w:r>
      <w:proofErr w:type="spellStart"/>
      <w:r w:rsidRPr="004117C9">
        <w:rPr>
          <w:lang w:val="fr-FR"/>
        </w:rPr>
        <w:t>specific</w:t>
      </w:r>
      <w:proofErr w:type="spellEnd"/>
      <w:r w:rsidRPr="004117C9">
        <w:rPr>
          <w:lang w:val="fr-FR"/>
        </w:rPr>
        <w:t xml:space="preserve"> </w:t>
      </w:r>
      <w:proofErr w:type="spellStart"/>
      <w:r w:rsidRPr="004117C9">
        <w:rPr>
          <w:lang w:val="fr-FR"/>
        </w:rPr>
        <w:t>environmental</w:t>
      </w:r>
      <w:proofErr w:type="spellEnd"/>
      <w:r w:rsidRPr="004117C9">
        <w:rPr>
          <w:lang w:val="fr-FR"/>
        </w:rPr>
        <w:t xml:space="preserve"> conditions.</w:t>
      </w:r>
    </w:p>
    <w:p w14:paraId="6FAF169D" w14:textId="77777777" w:rsidR="004117C9" w:rsidRPr="004117C9" w:rsidRDefault="004117C9">
      <w:pPr>
        <w:numPr>
          <w:ilvl w:val="0"/>
          <w:numId w:val="14"/>
        </w:numPr>
        <w:jc w:val="both"/>
      </w:pPr>
      <w:r w:rsidRPr="004117C9">
        <w:t>Activities where thermal stress may be increased due to the nature of the work, environment or PPE requirements.</w:t>
      </w:r>
    </w:p>
    <w:p w14:paraId="2B038803" w14:textId="77777777" w:rsidR="004117C9" w:rsidRPr="004117C9" w:rsidRDefault="004117C9" w:rsidP="004117C9">
      <w:pPr>
        <w:jc w:val="both"/>
      </w:pPr>
      <w:r w:rsidRPr="004117C9">
        <w:t>The primary purpose of this document is to assist RAMS authors, reviewers and approvers in determining whether existing RAMS remain suitable and sufficient under extreme conditions or whether additional controls, amendments or management interventions are required.</w:t>
      </w:r>
    </w:p>
    <w:p w14:paraId="4185A20C" w14:textId="77777777" w:rsidR="004117C9" w:rsidRPr="004117C9" w:rsidRDefault="004117C9" w:rsidP="004117C9">
      <w:pPr>
        <w:jc w:val="both"/>
      </w:pPr>
      <w:r w:rsidRPr="004117C9">
        <w:t>This guide supports the implementation of the following core documents:</w:t>
      </w:r>
    </w:p>
    <w:p w14:paraId="3EA680B9" w14:textId="77777777" w:rsidR="004117C9" w:rsidRPr="004117C9" w:rsidRDefault="004117C9">
      <w:pPr>
        <w:numPr>
          <w:ilvl w:val="0"/>
          <w:numId w:val="15"/>
        </w:numPr>
        <w:jc w:val="both"/>
      </w:pPr>
      <w:r w:rsidRPr="004117C9">
        <w:t>Extreme Temperature &amp; Adverse Conditions Policy.</w:t>
      </w:r>
    </w:p>
    <w:p w14:paraId="14A5154C" w14:textId="77777777" w:rsidR="004117C9" w:rsidRPr="004117C9" w:rsidRDefault="004117C9">
      <w:pPr>
        <w:numPr>
          <w:ilvl w:val="0"/>
          <w:numId w:val="15"/>
        </w:numPr>
        <w:jc w:val="both"/>
      </w:pPr>
      <w:r w:rsidRPr="004117C9">
        <w:t>Weather Alert Monitoring &amp; Escalation Guide.</w:t>
      </w:r>
    </w:p>
    <w:p w14:paraId="1C2EC127" w14:textId="77777777" w:rsidR="004117C9" w:rsidRPr="004117C9" w:rsidRDefault="004117C9">
      <w:pPr>
        <w:numPr>
          <w:ilvl w:val="0"/>
          <w:numId w:val="15"/>
        </w:numPr>
        <w:jc w:val="both"/>
      </w:pPr>
      <w:r w:rsidRPr="004117C9">
        <w:t>Extreme Temperature Risk Assessment &amp; Control Matrix.</w:t>
      </w:r>
    </w:p>
    <w:p w14:paraId="48B4C604" w14:textId="77777777" w:rsidR="004117C9" w:rsidRPr="004117C9" w:rsidRDefault="004117C9" w:rsidP="004117C9">
      <w:pPr>
        <w:jc w:val="both"/>
      </w:pPr>
      <w:r w:rsidRPr="004117C9">
        <w:t xml:space="preserve">It does not replace those documents. Rather, it explains how their requirements should be incorporated into project-specific RAMS developed within Bridges </w:t>
      </w:r>
      <w:proofErr w:type="gramStart"/>
      <w:r w:rsidRPr="004117C9">
        <w:t>On Line</w:t>
      </w:r>
      <w:proofErr w:type="gramEnd"/>
      <w:r w:rsidRPr="004117C9">
        <w:t xml:space="preserve"> (</w:t>
      </w:r>
      <w:proofErr w:type="spellStart"/>
      <w:r w:rsidRPr="004117C9">
        <w:t>BoL</w:t>
      </w:r>
      <w:proofErr w:type="spellEnd"/>
      <w:r w:rsidRPr="004117C9">
        <w:t>). The guide should therefore be viewed as an implementation document sitting beneath the wider Extreme Temperature Management System.</w:t>
      </w:r>
    </w:p>
    <w:p w14:paraId="0EA604DD" w14:textId="77777777" w:rsidR="004117C9" w:rsidRPr="004117C9" w:rsidRDefault="004117C9" w:rsidP="004117C9">
      <w:pPr>
        <w:pStyle w:val="Heading1"/>
      </w:pPr>
      <w:r w:rsidRPr="004117C9">
        <w:t>2. The Bridges Extreme Temperature Management System</w:t>
      </w:r>
    </w:p>
    <w:p w14:paraId="121546D0" w14:textId="325B3A80" w:rsidR="004117C9" w:rsidRPr="004117C9" w:rsidRDefault="004117C9" w:rsidP="004117C9">
      <w:r w:rsidRPr="004117C9">
        <w:t>The following documents form a single integrated management system</w:t>
      </w:r>
      <w:r>
        <w:t xml:space="preserve"> for how Bridges as a business will manage extremes of temperature and </w:t>
      </w:r>
      <w:proofErr w:type="gramStart"/>
      <w:r>
        <w:t>working</w:t>
      </w:r>
      <w:proofErr w:type="gramEnd"/>
      <w:r>
        <w:t xml:space="preserve"> safely in them</w:t>
      </w:r>
      <w:r w:rsidRPr="004117C9">
        <w:t>:</w:t>
      </w:r>
    </w:p>
    <w:p w14:paraId="554A59B3" w14:textId="77777777" w:rsidR="004117C9" w:rsidRPr="004117C9" w:rsidRDefault="004117C9" w:rsidP="004117C9">
      <w:pPr>
        <w:pStyle w:val="Heading2"/>
      </w:pPr>
      <w:r w:rsidRPr="004117C9">
        <w:t>Document 1</w:t>
      </w:r>
    </w:p>
    <w:p w14:paraId="20601473" w14:textId="77777777" w:rsidR="004117C9" w:rsidRPr="004117C9" w:rsidRDefault="004117C9" w:rsidP="004117C9">
      <w:pPr>
        <w:pStyle w:val="Heading3"/>
      </w:pPr>
      <w:r w:rsidRPr="004117C9">
        <w:t>Extreme Temperature &amp; Adverse Conditions Policy</w:t>
      </w:r>
    </w:p>
    <w:p w14:paraId="20FD5340" w14:textId="77777777" w:rsidR="004117C9" w:rsidRPr="004117C9" w:rsidRDefault="004117C9" w:rsidP="004117C9">
      <w:r w:rsidRPr="004117C9">
        <w:t>Defines:</w:t>
      </w:r>
    </w:p>
    <w:p w14:paraId="316F7F10" w14:textId="77777777" w:rsidR="004117C9" w:rsidRPr="004117C9" w:rsidRDefault="004117C9">
      <w:pPr>
        <w:numPr>
          <w:ilvl w:val="0"/>
          <w:numId w:val="3"/>
        </w:numPr>
        <w:spacing w:after="0" w:line="240" w:lineRule="auto"/>
        <w:ind w:left="714" w:hanging="357"/>
      </w:pPr>
      <w:r w:rsidRPr="004117C9">
        <w:lastRenderedPageBreak/>
        <w:t>Company expectations</w:t>
      </w:r>
    </w:p>
    <w:p w14:paraId="1D6A6739" w14:textId="77777777" w:rsidR="004117C9" w:rsidRPr="004117C9" w:rsidRDefault="004117C9">
      <w:pPr>
        <w:numPr>
          <w:ilvl w:val="0"/>
          <w:numId w:val="3"/>
        </w:numPr>
        <w:spacing w:after="0" w:line="240" w:lineRule="auto"/>
        <w:ind w:left="714" w:hanging="357"/>
      </w:pPr>
      <w:r w:rsidRPr="004117C9">
        <w:t>Legal duties</w:t>
      </w:r>
    </w:p>
    <w:p w14:paraId="1606CA74" w14:textId="77777777" w:rsidR="004117C9" w:rsidRPr="004117C9" w:rsidRDefault="004117C9">
      <w:pPr>
        <w:numPr>
          <w:ilvl w:val="0"/>
          <w:numId w:val="3"/>
        </w:numPr>
        <w:spacing w:after="0" w:line="240" w:lineRule="auto"/>
        <w:ind w:left="714" w:hanging="357"/>
      </w:pPr>
      <w:r w:rsidRPr="004117C9">
        <w:t>Roles and responsibilities</w:t>
      </w:r>
    </w:p>
    <w:p w14:paraId="1D918854" w14:textId="77777777" w:rsidR="004117C9" w:rsidRPr="004117C9" w:rsidRDefault="004117C9">
      <w:pPr>
        <w:numPr>
          <w:ilvl w:val="0"/>
          <w:numId w:val="3"/>
        </w:numPr>
        <w:spacing w:after="0" w:line="240" w:lineRule="auto"/>
        <w:ind w:left="714" w:hanging="357"/>
      </w:pPr>
      <w:r w:rsidRPr="004117C9">
        <w:t>Planning requirements</w:t>
      </w:r>
    </w:p>
    <w:p w14:paraId="7327BD3A" w14:textId="77777777" w:rsidR="004117C9" w:rsidRPr="004117C9" w:rsidRDefault="004117C9">
      <w:pPr>
        <w:numPr>
          <w:ilvl w:val="0"/>
          <w:numId w:val="3"/>
        </w:numPr>
        <w:spacing w:after="0" w:line="240" w:lineRule="auto"/>
        <w:ind w:left="714" w:hanging="357"/>
      </w:pPr>
      <w:r w:rsidRPr="004117C9">
        <w:t>Welfare requirements</w:t>
      </w:r>
    </w:p>
    <w:p w14:paraId="56935B8C" w14:textId="77777777" w:rsidR="004117C9" w:rsidRPr="004117C9" w:rsidRDefault="004117C9">
      <w:pPr>
        <w:numPr>
          <w:ilvl w:val="0"/>
          <w:numId w:val="3"/>
        </w:numPr>
        <w:spacing w:after="0" w:line="240" w:lineRule="auto"/>
        <w:ind w:left="714" w:hanging="357"/>
      </w:pPr>
      <w:r w:rsidRPr="004117C9">
        <w:t>Intervention principles</w:t>
      </w:r>
    </w:p>
    <w:p w14:paraId="6E2BDEE7" w14:textId="77777777" w:rsidR="004117C9" w:rsidRPr="004117C9" w:rsidRDefault="004117C9" w:rsidP="004117C9">
      <w:pPr>
        <w:pStyle w:val="Heading2"/>
      </w:pPr>
      <w:r w:rsidRPr="004117C9">
        <w:t>Document 2</w:t>
      </w:r>
    </w:p>
    <w:p w14:paraId="241323FA" w14:textId="77777777" w:rsidR="004117C9" w:rsidRPr="004117C9" w:rsidRDefault="004117C9" w:rsidP="004117C9">
      <w:pPr>
        <w:pStyle w:val="Heading3"/>
      </w:pPr>
      <w:r w:rsidRPr="004117C9">
        <w:t>Weather Alert Monitoring &amp; Escalation Guide</w:t>
      </w:r>
    </w:p>
    <w:p w14:paraId="0D580291" w14:textId="77777777" w:rsidR="004117C9" w:rsidRPr="004117C9" w:rsidRDefault="004117C9" w:rsidP="004117C9">
      <w:r w:rsidRPr="004117C9">
        <w:t>Defines:</w:t>
      </w:r>
    </w:p>
    <w:p w14:paraId="046738DD" w14:textId="77777777" w:rsidR="004117C9" w:rsidRPr="004117C9" w:rsidRDefault="004117C9">
      <w:pPr>
        <w:numPr>
          <w:ilvl w:val="0"/>
          <w:numId w:val="4"/>
        </w:numPr>
        <w:spacing w:after="0" w:line="240" w:lineRule="auto"/>
        <w:ind w:left="714" w:hanging="357"/>
      </w:pPr>
      <w:r w:rsidRPr="004117C9">
        <w:t>Weather monitoring arrangements</w:t>
      </w:r>
    </w:p>
    <w:p w14:paraId="06FD3501" w14:textId="77777777" w:rsidR="004117C9" w:rsidRPr="004117C9" w:rsidRDefault="004117C9">
      <w:pPr>
        <w:numPr>
          <w:ilvl w:val="0"/>
          <w:numId w:val="4"/>
        </w:numPr>
        <w:spacing w:after="0" w:line="240" w:lineRule="auto"/>
        <w:ind w:left="714" w:hanging="357"/>
      </w:pPr>
      <w:r w:rsidRPr="004117C9">
        <w:t>Alert levels</w:t>
      </w:r>
    </w:p>
    <w:p w14:paraId="3AE71C1D" w14:textId="77777777" w:rsidR="004117C9" w:rsidRPr="004117C9" w:rsidRDefault="004117C9">
      <w:pPr>
        <w:numPr>
          <w:ilvl w:val="0"/>
          <w:numId w:val="4"/>
        </w:numPr>
        <w:spacing w:after="0" w:line="240" w:lineRule="auto"/>
        <w:ind w:left="714" w:hanging="357"/>
      </w:pPr>
      <w:r w:rsidRPr="004117C9">
        <w:t>Amber response requirements</w:t>
      </w:r>
    </w:p>
    <w:p w14:paraId="4F2E5994" w14:textId="77777777" w:rsidR="004117C9" w:rsidRPr="004117C9" w:rsidRDefault="004117C9">
      <w:pPr>
        <w:numPr>
          <w:ilvl w:val="0"/>
          <w:numId w:val="4"/>
        </w:numPr>
        <w:spacing w:after="0" w:line="240" w:lineRule="auto"/>
        <w:ind w:left="714" w:hanging="357"/>
      </w:pPr>
      <w:r w:rsidRPr="004117C9">
        <w:t>Red response requirements</w:t>
      </w:r>
    </w:p>
    <w:p w14:paraId="402F62D3" w14:textId="77777777" w:rsidR="004117C9" w:rsidRPr="004117C9" w:rsidRDefault="004117C9">
      <w:pPr>
        <w:numPr>
          <w:ilvl w:val="0"/>
          <w:numId w:val="4"/>
        </w:numPr>
        <w:spacing w:after="0" w:line="240" w:lineRule="auto"/>
        <w:ind w:left="714" w:hanging="357"/>
      </w:pPr>
      <w:r w:rsidRPr="004117C9">
        <w:t>Escalation routes</w:t>
      </w:r>
    </w:p>
    <w:p w14:paraId="74EF0D3E" w14:textId="77777777" w:rsidR="004117C9" w:rsidRPr="004117C9" w:rsidRDefault="004117C9">
      <w:pPr>
        <w:numPr>
          <w:ilvl w:val="0"/>
          <w:numId w:val="4"/>
        </w:numPr>
        <w:spacing w:after="0" w:line="240" w:lineRule="auto"/>
        <w:ind w:left="714" w:hanging="357"/>
      </w:pPr>
      <w:r w:rsidRPr="004117C9">
        <w:t xml:space="preserve">Stop </w:t>
      </w:r>
      <w:proofErr w:type="gramStart"/>
      <w:r w:rsidRPr="004117C9">
        <w:t>work</w:t>
      </w:r>
      <w:proofErr w:type="gramEnd"/>
      <w:r w:rsidRPr="004117C9">
        <w:t xml:space="preserve"> authority</w:t>
      </w:r>
    </w:p>
    <w:p w14:paraId="11DC0680" w14:textId="77777777" w:rsidR="004117C9" w:rsidRPr="004117C9" w:rsidRDefault="004117C9" w:rsidP="004117C9">
      <w:pPr>
        <w:pStyle w:val="Heading2"/>
      </w:pPr>
      <w:r w:rsidRPr="004117C9">
        <w:t>Document 3</w:t>
      </w:r>
    </w:p>
    <w:p w14:paraId="40F22375" w14:textId="77777777" w:rsidR="004117C9" w:rsidRPr="004117C9" w:rsidRDefault="004117C9" w:rsidP="004117C9">
      <w:pPr>
        <w:pStyle w:val="Heading3"/>
      </w:pPr>
      <w:r w:rsidRPr="004117C9">
        <w:t>Extreme Temperature Risk Assessment &amp; Control Matrix</w:t>
      </w:r>
    </w:p>
    <w:p w14:paraId="244719DF" w14:textId="77777777" w:rsidR="004117C9" w:rsidRPr="004117C9" w:rsidRDefault="004117C9" w:rsidP="004117C9">
      <w:r w:rsidRPr="004117C9">
        <w:t>Defines:</w:t>
      </w:r>
    </w:p>
    <w:p w14:paraId="56B835BC" w14:textId="77777777" w:rsidR="004117C9" w:rsidRPr="004117C9" w:rsidRDefault="004117C9">
      <w:pPr>
        <w:numPr>
          <w:ilvl w:val="0"/>
          <w:numId w:val="5"/>
        </w:numPr>
        <w:spacing w:after="0" w:line="240" w:lineRule="auto"/>
        <w:ind w:left="714" w:hanging="357"/>
      </w:pPr>
      <w:r w:rsidRPr="004117C9">
        <w:t>Environmental risk factors</w:t>
      </w:r>
    </w:p>
    <w:p w14:paraId="73F25033" w14:textId="77777777" w:rsidR="004117C9" w:rsidRPr="004117C9" w:rsidRDefault="004117C9">
      <w:pPr>
        <w:numPr>
          <w:ilvl w:val="0"/>
          <w:numId w:val="5"/>
        </w:numPr>
        <w:spacing w:after="0" w:line="240" w:lineRule="auto"/>
        <w:ind w:left="714" w:hanging="357"/>
      </w:pPr>
      <w:r w:rsidRPr="004117C9">
        <w:t>Vulnerability factors</w:t>
      </w:r>
    </w:p>
    <w:p w14:paraId="31FBABBD" w14:textId="77777777" w:rsidR="004117C9" w:rsidRPr="004117C9" w:rsidRDefault="004117C9">
      <w:pPr>
        <w:numPr>
          <w:ilvl w:val="0"/>
          <w:numId w:val="5"/>
        </w:numPr>
        <w:spacing w:after="0" w:line="240" w:lineRule="auto"/>
        <w:ind w:left="714" w:hanging="357"/>
      </w:pPr>
      <w:r w:rsidRPr="004117C9">
        <w:t>Activity risk factors</w:t>
      </w:r>
    </w:p>
    <w:p w14:paraId="1EF84B34" w14:textId="77777777" w:rsidR="004117C9" w:rsidRPr="004117C9" w:rsidRDefault="004117C9">
      <w:pPr>
        <w:numPr>
          <w:ilvl w:val="0"/>
          <w:numId w:val="5"/>
        </w:numPr>
        <w:spacing w:after="0" w:line="240" w:lineRule="auto"/>
        <w:ind w:left="714" w:hanging="357"/>
      </w:pPr>
      <w:r w:rsidRPr="004117C9">
        <w:t>Heat controls</w:t>
      </w:r>
    </w:p>
    <w:p w14:paraId="3669BFB1" w14:textId="77777777" w:rsidR="004117C9" w:rsidRPr="004117C9" w:rsidRDefault="004117C9">
      <w:pPr>
        <w:numPr>
          <w:ilvl w:val="0"/>
          <w:numId w:val="5"/>
        </w:numPr>
        <w:spacing w:after="0" w:line="240" w:lineRule="auto"/>
        <w:ind w:left="714" w:hanging="357"/>
      </w:pPr>
      <w:r w:rsidRPr="004117C9">
        <w:t>Cold controls</w:t>
      </w:r>
    </w:p>
    <w:p w14:paraId="11EBACD0" w14:textId="77777777" w:rsidR="004117C9" w:rsidRPr="004117C9" w:rsidRDefault="004117C9">
      <w:pPr>
        <w:numPr>
          <w:ilvl w:val="0"/>
          <w:numId w:val="5"/>
        </w:numPr>
        <w:spacing w:after="0" w:line="240" w:lineRule="auto"/>
        <w:ind w:left="714" w:hanging="357"/>
      </w:pPr>
      <w:r w:rsidRPr="004117C9">
        <w:t>Alert-level controls</w:t>
      </w:r>
    </w:p>
    <w:p w14:paraId="1951744B" w14:textId="77777777" w:rsidR="004117C9" w:rsidRPr="004117C9" w:rsidRDefault="004117C9">
      <w:pPr>
        <w:numPr>
          <w:ilvl w:val="0"/>
          <w:numId w:val="5"/>
        </w:numPr>
        <w:spacing w:after="0" w:line="240" w:lineRule="auto"/>
        <w:ind w:left="714" w:hanging="357"/>
      </w:pPr>
      <w:r w:rsidRPr="004117C9">
        <w:t>Review triggers</w:t>
      </w:r>
    </w:p>
    <w:p w14:paraId="64E714B8" w14:textId="6E75CC2E" w:rsidR="004117C9" w:rsidRPr="004117C9" w:rsidRDefault="004117C9" w:rsidP="004117C9">
      <w:pPr>
        <w:pStyle w:val="Heading2"/>
      </w:pPr>
      <w:r w:rsidRPr="004117C9">
        <w:t>Document 4</w:t>
      </w:r>
      <w:r>
        <w:t xml:space="preserve"> (this document)</w:t>
      </w:r>
    </w:p>
    <w:p w14:paraId="1012CEE2" w14:textId="77777777" w:rsidR="004117C9" w:rsidRPr="004117C9" w:rsidRDefault="004117C9" w:rsidP="004117C9">
      <w:pPr>
        <w:pStyle w:val="Heading3"/>
      </w:pPr>
      <w:r w:rsidRPr="004117C9">
        <w:t>Extreme Temperature RAMS Guide</w:t>
      </w:r>
    </w:p>
    <w:p w14:paraId="3C976721" w14:textId="77777777" w:rsidR="004117C9" w:rsidRPr="004117C9" w:rsidRDefault="004117C9" w:rsidP="004117C9">
      <w:r w:rsidRPr="004117C9">
        <w:t>Defines:</w:t>
      </w:r>
    </w:p>
    <w:p w14:paraId="175C2B37" w14:textId="77777777" w:rsidR="004117C9" w:rsidRPr="004117C9" w:rsidRDefault="004117C9">
      <w:pPr>
        <w:numPr>
          <w:ilvl w:val="0"/>
          <w:numId w:val="6"/>
        </w:numPr>
        <w:spacing w:after="0" w:line="240" w:lineRule="auto"/>
        <w:ind w:left="714" w:hanging="357"/>
      </w:pPr>
      <w:r w:rsidRPr="004117C9">
        <w:t>How requirements are incorporated into project RAMS</w:t>
      </w:r>
    </w:p>
    <w:p w14:paraId="45F2A8BC" w14:textId="77777777" w:rsidR="004117C9" w:rsidRPr="004117C9" w:rsidRDefault="004117C9">
      <w:pPr>
        <w:numPr>
          <w:ilvl w:val="0"/>
          <w:numId w:val="6"/>
        </w:numPr>
        <w:spacing w:after="0" w:line="240" w:lineRule="auto"/>
        <w:ind w:left="714" w:hanging="357"/>
      </w:pPr>
      <w:r w:rsidRPr="004117C9">
        <w:t xml:space="preserve">How RAMS should be developed within </w:t>
      </w:r>
      <w:proofErr w:type="spellStart"/>
      <w:r w:rsidRPr="004117C9">
        <w:t>BoL</w:t>
      </w:r>
      <w:proofErr w:type="spellEnd"/>
    </w:p>
    <w:p w14:paraId="09400047" w14:textId="77777777" w:rsidR="004117C9" w:rsidRPr="004117C9" w:rsidRDefault="004117C9">
      <w:pPr>
        <w:numPr>
          <w:ilvl w:val="0"/>
          <w:numId w:val="6"/>
        </w:numPr>
        <w:spacing w:after="0" w:line="240" w:lineRule="auto"/>
        <w:ind w:left="714" w:hanging="357"/>
      </w:pPr>
      <w:r w:rsidRPr="004117C9">
        <w:t>Minimum expectations for RAMS authors</w:t>
      </w:r>
    </w:p>
    <w:p w14:paraId="77575E4F" w14:textId="77777777" w:rsidR="004117C9" w:rsidRDefault="004117C9">
      <w:pPr>
        <w:numPr>
          <w:ilvl w:val="0"/>
          <w:numId w:val="6"/>
        </w:numPr>
        <w:spacing w:after="0" w:line="240" w:lineRule="auto"/>
        <w:ind w:left="714" w:hanging="357"/>
      </w:pPr>
      <w:r w:rsidRPr="004117C9">
        <w:t>Quality standards for weather-related assessments</w:t>
      </w:r>
    </w:p>
    <w:p w14:paraId="189F4E9F" w14:textId="77777777" w:rsidR="00AC5AF0" w:rsidRPr="004117C9" w:rsidRDefault="00AC5AF0" w:rsidP="00AC5AF0">
      <w:pPr>
        <w:spacing w:after="0" w:line="240" w:lineRule="auto"/>
        <w:ind w:left="714"/>
      </w:pPr>
    </w:p>
    <w:p w14:paraId="6DC9F794" w14:textId="3826EDBB" w:rsidR="004117C9" w:rsidRPr="004117C9" w:rsidRDefault="004117C9" w:rsidP="004117C9">
      <w:r w:rsidRPr="004117C9">
        <w:lastRenderedPageBreak/>
        <w:t xml:space="preserve">This document should always be read and applied in conjunction with the three core system documents. </w:t>
      </w:r>
    </w:p>
    <w:p w14:paraId="46F44B15" w14:textId="77777777" w:rsidR="004117C9" w:rsidRPr="004117C9" w:rsidRDefault="004117C9" w:rsidP="004117C9">
      <w:pPr>
        <w:pStyle w:val="Heading1"/>
      </w:pPr>
      <w:r w:rsidRPr="004117C9">
        <w:t xml:space="preserve">3. Bridges </w:t>
      </w:r>
      <w:proofErr w:type="gramStart"/>
      <w:r w:rsidRPr="004117C9">
        <w:t>On Line</w:t>
      </w:r>
      <w:proofErr w:type="gramEnd"/>
      <w:r w:rsidRPr="004117C9">
        <w:t xml:space="preserve"> (</w:t>
      </w:r>
      <w:proofErr w:type="spellStart"/>
      <w:r w:rsidRPr="004117C9">
        <w:t>BoL</w:t>
      </w:r>
      <w:proofErr w:type="spellEnd"/>
      <w:r w:rsidRPr="004117C9">
        <w:t>) – The Starting Point</w:t>
      </w:r>
    </w:p>
    <w:p w14:paraId="24F145AA" w14:textId="180B55C3" w:rsidR="004117C9" w:rsidRPr="004117C9" w:rsidRDefault="004117C9" w:rsidP="004117C9">
      <w:pPr>
        <w:jc w:val="both"/>
      </w:pPr>
      <w:r w:rsidRPr="004117C9">
        <w:t xml:space="preserve">All RAMS shall be developed using Bridges </w:t>
      </w:r>
      <w:proofErr w:type="gramStart"/>
      <w:r w:rsidRPr="004117C9">
        <w:t>On Line</w:t>
      </w:r>
      <w:proofErr w:type="gramEnd"/>
      <w:r w:rsidRPr="004117C9">
        <w:t xml:space="preserve"> (</w:t>
      </w:r>
      <w:proofErr w:type="spellStart"/>
      <w:r w:rsidRPr="004117C9">
        <w:t>BoL</w:t>
      </w:r>
      <w:proofErr w:type="spellEnd"/>
      <w:r w:rsidRPr="004117C9">
        <w:t>) unless alternative arrangements have been formally approved.</w:t>
      </w:r>
      <w:r>
        <w:t xml:space="preserve">  Approval shall only be granted in extraordinary circumstances and only by review and </w:t>
      </w:r>
      <w:proofErr w:type="gramStart"/>
      <w:r>
        <w:t>approve</w:t>
      </w:r>
      <w:proofErr w:type="gramEnd"/>
      <w:r>
        <w:t xml:space="preserve"> of a member of the ELT and/or in conjunction with Heads of SHEQ. </w:t>
      </w:r>
    </w:p>
    <w:p w14:paraId="570A46D9" w14:textId="47248645" w:rsidR="004117C9" w:rsidRPr="004117C9" w:rsidRDefault="004117C9" w:rsidP="004117C9">
      <w:r w:rsidRPr="004117C9">
        <w:t xml:space="preserve">The availability of standard risk libraries, controls and templates within </w:t>
      </w:r>
      <w:proofErr w:type="spellStart"/>
      <w:r w:rsidRPr="004117C9">
        <w:t>BoL</w:t>
      </w:r>
      <w:proofErr w:type="spellEnd"/>
      <w:r w:rsidRPr="004117C9">
        <w:t xml:space="preserve"> does not remove the requirement for competent assessment.</w:t>
      </w:r>
      <w:r>
        <w:t xml:space="preserve">  All Hold points and referrals to SME’s must be maintained. </w:t>
      </w:r>
    </w:p>
    <w:p w14:paraId="404CE699" w14:textId="77777777" w:rsidR="004117C9" w:rsidRPr="004117C9" w:rsidRDefault="004117C9" w:rsidP="004117C9">
      <w:r w:rsidRPr="004117C9">
        <w:t>RAMS authors remain responsible for ensuring that:</w:t>
      </w:r>
    </w:p>
    <w:p w14:paraId="61374768" w14:textId="77777777" w:rsidR="004117C9" w:rsidRPr="004117C9" w:rsidRDefault="004117C9">
      <w:pPr>
        <w:numPr>
          <w:ilvl w:val="0"/>
          <w:numId w:val="7"/>
        </w:numPr>
        <w:spacing w:after="0" w:line="240" w:lineRule="auto"/>
        <w:ind w:left="714" w:hanging="357"/>
      </w:pPr>
      <w:r w:rsidRPr="004117C9">
        <w:t>Hazards are site-specific.</w:t>
      </w:r>
    </w:p>
    <w:p w14:paraId="20BB5A18" w14:textId="77777777" w:rsidR="004117C9" w:rsidRPr="004117C9" w:rsidRDefault="004117C9">
      <w:pPr>
        <w:numPr>
          <w:ilvl w:val="0"/>
          <w:numId w:val="7"/>
        </w:numPr>
        <w:spacing w:after="0" w:line="240" w:lineRule="auto"/>
        <w:ind w:left="714" w:hanging="357"/>
      </w:pPr>
      <w:r w:rsidRPr="004117C9">
        <w:t xml:space="preserve">Controls are </w:t>
      </w:r>
      <w:proofErr w:type="gramStart"/>
      <w:r w:rsidRPr="004117C9">
        <w:t>activity-specific</w:t>
      </w:r>
      <w:proofErr w:type="gramEnd"/>
      <w:r w:rsidRPr="004117C9">
        <w:t>.</w:t>
      </w:r>
    </w:p>
    <w:p w14:paraId="4E7C011E" w14:textId="77777777" w:rsidR="004117C9" w:rsidRPr="004117C9" w:rsidRDefault="004117C9">
      <w:pPr>
        <w:numPr>
          <w:ilvl w:val="0"/>
          <w:numId w:val="7"/>
        </w:numPr>
        <w:spacing w:after="0" w:line="240" w:lineRule="auto"/>
        <w:ind w:left="714" w:hanging="357"/>
      </w:pPr>
      <w:r w:rsidRPr="004117C9">
        <w:t>Environmental conditions are considered.</w:t>
      </w:r>
    </w:p>
    <w:p w14:paraId="0643B0CC" w14:textId="77777777" w:rsidR="004117C9" w:rsidRPr="004117C9" w:rsidRDefault="004117C9">
      <w:pPr>
        <w:numPr>
          <w:ilvl w:val="0"/>
          <w:numId w:val="7"/>
        </w:numPr>
        <w:spacing w:after="0" w:line="240" w:lineRule="auto"/>
        <w:ind w:left="714" w:hanging="357"/>
      </w:pPr>
      <w:r w:rsidRPr="004117C9">
        <w:t xml:space="preserve">Vulnerable </w:t>
      </w:r>
      <w:proofErr w:type="gramStart"/>
      <w:r w:rsidRPr="004117C9">
        <w:t>persons</w:t>
      </w:r>
      <w:proofErr w:type="gramEnd"/>
      <w:r w:rsidRPr="004117C9">
        <w:t xml:space="preserve"> are considered.</w:t>
      </w:r>
    </w:p>
    <w:p w14:paraId="6DE22DDD" w14:textId="77777777" w:rsidR="004117C9" w:rsidRPr="004117C9" w:rsidRDefault="004117C9">
      <w:pPr>
        <w:numPr>
          <w:ilvl w:val="0"/>
          <w:numId w:val="7"/>
        </w:numPr>
        <w:spacing w:after="0" w:line="240" w:lineRule="auto"/>
        <w:ind w:left="714" w:hanging="357"/>
      </w:pPr>
      <w:r w:rsidRPr="004117C9">
        <w:t>Welfare arrangements are assessed.</w:t>
      </w:r>
    </w:p>
    <w:p w14:paraId="19067A7D" w14:textId="77777777" w:rsidR="004117C9" w:rsidRPr="004117C9" w:rsidRDefault="004117C9">
      <w:pPr>
        <w:numPr>
          <w:ilvl w:val="0"/>
          <w:numId w:val="7"/>
        </w:numPr>
        <w:spacing w:after="0" w:line="240" w:lineRule="auto"/>
        <w:ind w:left="714" w:hanging="357"/>
      </w:pPr>
      <w:r w:rsidRPr="004117C9">
        <w:t>Weather alerts are reviewed.</w:t>
      </w:r>
    </w:p>
    <w:p w14:paraId="2895C2FC" w14:textId="77777777" w:rsidR="004117C9" w:rsidRPr="004117C9" w:rsidRDefault="004117C9">
      <w:pPr>
        <w:numPr>
          <w:ilvl w:val="0"/>
          <w:numId w:val="7"/>
        </w:numPr>
        <w:spacing w:after="0" w:line="240" w:lineRule="auto"/>
        <w:ind w:left="714" w:hanging="357"/>
      </w:pPr>
      <w:r w:rsidRPr="004117C9">
        <w:t>Escalation arrangements are defined.</w:t>
      </w:r>
    </w:p>
    <w:p w14:paraId="14661285" w14:textId="77777777" w:rsidR="004117C9" w:rsidRDefault="004117C9">
      <w:pPr>
        <w:numPr>
          <w:ilvl w:val="0"/>
          <w:numId w:val="7"/>
        </w:numPr>
        <w:spacing w:after="0" w:line="240" w:lineRule="auto"/>
        <w:ind w:left="714" w:hanging="357"/>
      </w:pPr>
      <w:r w:rsidRPr="004117C9">
        <w:t>Review triggers are identified.</w:t>
      </w:r>
    </w:p>
    <w:p w14:paraId="22B144F3" w14:textId="77777777" w:rsidR="00AC5AF0" w:rsidRPr="004117C9" w:rsidRDefault="00AC5AF0" w:rsidP="00AC5AF0">
      <w:pPr>
        <w:spacing w:after="0" w:line="240" w:lineRule="auto"/>
        <w:ind w:left="714"/>
      </w:pPr>
    </w:p>
    <w:p w14:paraId="2AE12B0B" w14:textId="77777777" w:rsidR="004117C9" w:rsidRPr="004117C9" w:rsidRDefault="004117C9" w:rsidP="004117C9">
      <w:r w:rsidRPr="004117C9">
        <w:t>RAMS must demonstrate genuine project-specific assessment and must not rely solely upon generic controls or copied wording from previous projects.</w:t>
      </w:r>
    </w:p>
    <w:p w14:paraId="1B3D1DB7" w14:textId="77777777" w:rsidR="004117C9" w:rsidRPr="004117C9" w:rsidRDefault="004117C9" w:rsidP="004117C9">
      <w:r w:rsidRPr="004117C9">
        <w:t>The quality of a RAMS is determined by the quality of the risk assessment process that sits behind it.</w:t>
      </w:r>
    </w:p>
    <w:p w14:paraId="121F8C8A" w14:textId="77777777" w:rsidR="004117C9" w:rsidRPr="004117C9" w:rsidRDefault="004117C9" w:rsidP="004117C9">
      <w:pPr>
        <w:pStyle w:val="Heading1"/>
      </w:pPr>
      <w:r w:rsidRPr="004117C9">
        <w:t>4. Core RAMS Development Principles</w:t>
      </w:r>
    </w:p>
    <w:p w14:paraId="5F5F52BD" w14:textId="77777777" w:rsidR="004117C9" w:rsidRPr="004117C9" w:rsidRDefault="004117C9" w:rsidP="004117C9">
      <w:r w:rsidRPr="004117C9">
        <w:t>Weather-related hazards shall be treated as foreseeable risks whenever they have the potential to affect:</w:t>
      </w:r>
    </w:p>
    <w:p w14:paraId="66F5F6DF" w14:textId="77777777" w:rsidR="004117C9" w:rsidRPr="004117C9" w:rsidRDefault="004117C9">
      <w:pPr>
        <w:numPr>
          <w:ilvl w:val="0"/>
          <w:numId w:val="8"/>
        </w:numPr>
        <w:spacing w:after="0" w:line="240" w:lineRule="auto"/>
        <w:ind w:left="714" w:hanging="357"/>
      </w:pPr>
      <w:r w:rsidRPr="004117C9">
        <w:t>Health.</w:t>
      </w:r>
    </w:p>
    <w:p w14:paraId="050CBD87" w14:textId="77777777" w:rsidR="004117C9" w:rsidRPr="004117C9" w:rsidRDefault="004117C9">
      <w:pPr>
        <w:numPr>
          <w:ilvl w:val="0"/>
          <w:numId w:val="8"/>
        </w:numPr>
        <w:spacing w:after="0" w:line="240" w:lineRule="auto"/>
        <w:ind w:left="714" w:hanging="357"/>
      </w:pPr>
      <w:r w:rsidRPr="004117C9">
        <w:t>Safety.</w:t>
      </w:r>
    </w:p>
    <w:p w14:paraId="54CFA8D4" w14:textId="77777777" w:rsidR="004117C9" w:rsidRPr="004117C9" w:rsidRDefault="004117C9">
      <w:pPr>
        <w:numPr>
          <w:ilvl w:val="0"/>
          <w:numId w:val="8"/>
        </w:numPr>
        <w:spacing w:after="0" w:line="240" w:lineRule="auto"/>
        <w:ind w:left="714" w:hanging="357"/>
      </w:pPr>
      <w:r w:rsidRPr="004117C9">
        <w:t>Welfare.</w:t>
      </w:r>
    </w:p>
    <w:p w14:paraId="3D8C9D1D" w14:textId="77777777" w:rsidR="004117C9" w:rsidRPr="004117C9" w:rsidRDefault="004117C9">
      <w:pPr>
        <w:numPr>
          <w:ilvl w:val="0"/>
          <w:numId w:val="8"/>
        </w:numPr>
        <w:spacing w:after="0" w:line="240" w:lineRule="auto"/>
        <w:ind w:left="714" w:hanging="357"/>
      </w:pPr>
      <w:r w:rsidRPr="004117C9">
        <w:t>Productivity.</w:t>
      </w:r>
    </w:p>
    <w:p w14:paraId="5674420B" w14:textId="77777777" w:rsidR="004117C9" w:rsidRPr="004117C9" w:rsidRDefault="004117C9">
      <w:pPr>
        <w:numPr>
          <w:ilvl w:val="0"/>
          <w:numId w:val="8"/>
        </w:numPr>
        <w:spacing w:after="0" w:line="240" w:lineRule="auto"/>
        <w:ind w:left="714" w:hanging="357"/>
      </w:pPr>
      <w:r w:rsidRPr="004117C9">
        <w:t>Emergency arrangements.</w:t>
      </w:r>
    </w:p>
    <w:p w14:paraId="45167809" w14:textId="77777777" w:rsidR="004117C9" w:rsidRPr="004117C9" w:rsidRDefault="004117C9">
      <w:pPr>
        <w:numPr>
          <w:ilvl w:val="0"/>
          <w:numId w:val="8"/>
        </w:numPr>
        <w:spacing w:after="0" w:line="240" w:lineRule="auto"/>
        <w:ind w:left="714" w:hanging="357"/>
      </w:pPr>
      <w:r w:rsidRPr="004117C9">
        <w:t>Access and egress.</w:t>
      </w:r>
    </w:p>
    <w:p w14:paraId="0A07DB85" w14:textId="77777777" w:rsidR="004117C9" w:rsidRPr="004117C9" w:rsidRDefault="004117C9">
      <w:pPr>
        <w:numPr>
          <w:ilvl w:val="0"/>
          <w:numId w:val="8"/>
        </w:numPr>
        <w:spacing w:after="0" w:line="240" w:lineRule="auto"/>
        <w:ind w:left="714" w:hanging="357"/>
      </w:pPr>
      <w:r w:rsidRPr="004117C9">
        <w:lastRenderedPageBreak/>
        <w:t>Travel.</w:t>
      </w:r>
    </w:p>
    <w:p w14:paraId="6A7D4685" w14:textId="77777777" w:rsidR="004117C9" w:rsidRDefault="004117C9">
      <w:pPr>
        <w:numPr>
          <w:ilvl w:val="0"/>
          <w:numId w:val="8"/>
        </w:numPr>
        <w:spacing w:after="0" w:line="240" w:lineRule="auto"/>
        <w:ind w:left="714" w:hanging="357"/>
      </w:pPr>
      <w:r w:rsidRPr="004117C9">
        <w:t>Operational resilience.</w:t>
      </w:r>
    </w:p>
    <w:p w14:paraId="04C85BE3" w14:textId="77777777" w:rsidR="00AC5AF0" w:rsidRPr="004117C9" w:rsidRDefault="00AC5AF0" w:rsidP="00AC5AF0">
      <w:pPr>
        <w:spacing w:after="0" w:line="240" w:lineRule="auto"/>
        <w:ind w:left="714"/>
      </w:pPr>
    </w:p>
    <w:p w14:paraId="630747E9" w14:textId="5EC2C91A" w:rsidR="004117C9" w:rsidRPr="004117C9" w:rsidRDefault="004117C9" w:rsidP="004117C9">
      <w:r w:rsidRPr="004117C9">
        <w:t xml:space="preserve">RAMS authors must </w:t>
      </w:r>
      <w:r>
        <w:t xml:space="preserve">therefore </w:t>
      </w:r>
      <w:r w:rsidRPr="004117C9">
        <w:t>assess the interaction between:</w:t>
      </w:r>
    </w:p>
    <w:p w14:paraId="295EAF8E" w14:textId="77777777" w:rsidR="004117C9" w:rsidRPr="004117C9" w:rsidRDefault="004117C9" w:rsidP="004117C9">
      <w:pPr>
        <w:pStyle w:val="Heading2"/>
      </w:pPr>
      <w:r w:rsidRPr="004117C9">
        <w:t>Environmental Conditions</w:t>
      </w:r>
    </w:p>
    <w:p w14:paraId="3081A25E" w14:textId="77777777" w:rsidR="004117C9" w:rsidRPr="004117C9" w:rsidRDefault="004117C9" w:rsidP="004117C9">
      <w:r w:rsidRPr="004117C9">
        <w:t>Including:</w:t>
      </w:r>
    </w:p>
    <w:p w14:paraId="783ECA6F" w14:textId="77777777" w:rsidR="004117C9" w:rsidRPr="004117C9" w:rsidRDefault="004117C9">
      <w:pPr>
        <w:numPr>
          <w:ilvl w:val="0"/>
          <w:numId w:val="9"/>
        </w:numPr>
        <w:spacing w:after="0" w:line="240" w:lineRule="auto"/>
        <w:ind w:left="714" w:hanging="357"/>
      </w:pPr>
      <w:r w:rsidRPr="004117C9">
        <w:t>Temperature</w:t>
      </w:r>
    </w:p>
    <w:p w14:paraId="1BE8FFCF" w14:textId="77777777" w:rsidR="004117C9" w:rsidRPr="004117C9" w:rsidRDefault="004117C9">
      <w:pPr>
        <w:numPr>
          <w:ilvl w:val="0"/>
          <w:numId w:val="9"/>
        </w:numPr>
        <w:spacing w:after="0" w:line="240" w:lineRule="auto"/>
        <w:ind w:left="714" w:hanging="357"/>
      </w:pPr>
      <w:r w:rsidRPr="004117C9">
        <w:t>Humidity</w:t>
      </w:r>
    </w:p>
    <w:p w14:paraId="54AA68DD" w14:textId="77777777" w:rsidR="004117C9" w:rsidRPr="004117C9" w:rsidRDefault="004117C9">
      <w:pPr>
        <w:numPr>
          <w:ilvl w:val="0"/>
          <w:numId w:val="9"/>
        </w:numPr>
        <w:spacing w:after="0" w:line="240" w:lineRule="auto"/>
        <w:ind w:left="714" w:hanging="357"/>
      </w:pPr>
      <w:r w:rsidRPr="004117C9">
        <w:t>Wind speed</w:t>
      </w:r>
    </w:p>
    <w:p w14:paraId="2885B6C3" w14:textId="77777777" w:rsidR="004117C9" w:rsidRPr="004117C9" w:rsidRDefault="004117C9">
      <w:pPr>
        <w:numPr>
          <w:ilvl w:val="0"/>
          <w:numId w:val="9"/>
        </w:numPr>
        <w:spacing w:after="0" w:line="240" w:lineRule="auto"/>
        <w:ind w:left="714" w:hanging="357"/>
      </w:pPr>
      <w:r w:rsidRPr="004117C9">
        <w:t>Rainfall</w:t>
      </w:r>
    </w:p>
    <w:p w14:paraId="2CC10D77" w14:textId="77777777" w:rsidR="004117C9" w:rsidRPr="004117C9" w:rsidRDefault="004117C9">
      <w:pPr>
        <w:numPr>
          <w:ilvl w:val="0"/>
          <w:numId w:val="9"/>
        </w:numPr>
        <w:spacing w:after="0" w:line="240" w:lineRule="auto"/>
        <w:ind w:left="714" w:hanging="357"/>
      </w:pPr>
      <w:r w:rsidRPr="004117C9">
        <w:t>Snow</w:t>
      </w:r>
    </w:p>
    <w:p w14:paraId="052E51AB" w14:textId="77777777" w:rsidR="004117C9" w:rsidRPr="004117C9" w:rsidRDefault="004117C9">
      <w:pPr>
        <w:numPr>
          <w:ilvl w:val="0"/>
          <w:numId w:val="9"/>
        </w:numPr>
        <w:spacing w:after="0" w:line="240" w:lineRule="auto"/>
        <w:ind w:left="714" w:hanging="357"/>
      </w:pPr>
      <w:r w:rsidRPr="004117C9">
        <w:t>Ice</w:t>
      </w:r>
    </w:p>
    <w:p w14:paraId="5CFFD2E1" w14:textId="77777777" w:rsidR="004117C9" w:rsidRPr="004117C9" w:rsidRDefault="004117C9">
      <w:pPr>
        <w:numPr>
          <w:ilvl w:val="0"/>
          <w:numId w:val="9"/>
        </w:numPr>
        <w:spacing w:after="0" w:line="240" w:lineRule="auto"/>
        <w:ind w:left="714" w:hanging="357"/>
      </w:pPr>
      <w:r w:rsidRPr="004117C9">
        <w:t>Solar radiation</w:t>
      </w:r>
    </w:p>
    <w:p w14:paraId="5D49DFB2" w14:textId="77777777" w:rsidR="004117C9" w:rsidRPr="004117C9" w:rsidRDefault="004117C9">
      <w:pPr>
        <w:numPr>
          <w:ilvl w:val="0"/>
          <w:numId w:val="9"/>
        </w:numPr>
        <w:spacing w:after="0" w:line="240" w:lineRule="auto"/>
        <w:ind w:left="714" w:hanging="357"/>
      </w:pPr>
      <w:r w:rsidRPr="004117C9">
        <w:t>UV exposure</w:t>
      </w:r>
    </w:p>
    <w:p w14:paraId="7617A752" w14:textId="77777777" w:rsidR="004117C9" w:rsidRPr="004117C9" w:rsidRDefault="004117C9" w:rsidP="004117C9">
      <w:pPr>
        <w:pStyle w:val="Heading2"/>
      </w:pPr>
      <w:r w:rsidRPr="004117C9">
        <w:t>Work Activities</w:t>
      </w:r>
    </w:p>
    <w:p w14:paraId="047AF811" w14:textId="77777777" w:rsidR="004117C9" w:rsidRPr="004117C9" w:rsidRDefault="004117C9" w:rsidP="004117C9">
      <w:r w:rsidRPr="004117C9">
        <w:t>Including:</w:t>
      </w:r>
    </w:p>
    <w:p w14:paraId="7C8B60A4" w14:textId="77777777" w:rsidR="004117C9" w:rsidRPr="004117C9" w:rsidRDefault="004117C9">
      <w:pPr>
        <w:numPr>
          <w:ilvl w:val="0"/>
          <w:numId w:val="10"/>
        </w:numPr>
        <w:spacing w:after="0" w:line="240" w:lineRule="auto"/>
        <w:ind w:left="714" w:hanging="357"/>
      </w:pPr>
      <w:r w:rsidRPr="004117C9">
        <w:t>Physical workload</w:t>
      </w:r>
    </w:p>
    <w:p w14:paraId="0A0763D3" w14:textId="77777777" w:rsidR="004117C9" w:rsidRPr="004117C9" w:rsidRDefault="004117C9">
      <w:pPr>
        <w:numPr>
          <w:ilvl w:val="0"/>
          <w:numId w:val="10"/>
        </w:numPr>
        <w:spacing w:after="0" w:line="240" w:lineRule="auto"/>
        <w:ind w:left="714" w:hanging="357"/>
      </w:pPr>
      <w:r w:rsidRPr="004117C9">
        <w:t>Exposure duration</w:t>
      </w:r>
    </w:p>
    <w:p w14:paraId="588D4D06" w14:textId="77777777" w:rsidR="004117C9" w:rsidRPr="004117C9" w:rsidRDefault="004117C9">
      <w:pPr>
        <w:numPr>
          <w:ilvl w:val="0"/>
          <w:numId w:val="10"/>
        </w:numPr>
        <w:spacing w:after="0" w:line="240" w:lineRule="auto"/>
        <w:ind w:left="714" w:hanging="357"/>
      </w:pPr>
      <w:r w:rsidRPr="004117C9">
        <w:t>PPE requirements</w:t>
      </w:r>
    </w:p>
    <w:p w14:paraId="3FD0C1EF" w14:textId="77777777" w:rsidR="004117C9" w:rsidRPr="004117C9" w:rsidRDefault="004117C9">
      <w:pPr>
        <w:numPr>
          <w:ilvl w:val="0"/>
          <w:numId w:val="10"/>
        </w:numPr>
        <w:spacing w:after="0" w:line="240" w:lineRule="auto"/>
        <w:ind w:left="714" w:hanging="357"/>
      </w:pPr>
      <w:r w:rsidRPr="004117C9">
        <w:t>Confined spaces</w:t>
      </w:r>
    </w:p>
    <w:p w14:paraId="46ACD719" w14:textId="77777777" w:rsidR="004117C9" w:rsidRPr="004117C9" w:rsidRDefault="004117C9">
      <w:pPr>
        <w:numPr>
          <w:ilvl w:val="0"/>
          <w:numId w:val="10"/>
        </w:numPr>
        <w:spacing w:after="0" w:line="240" w:lineRule="auto"/>
        <w:ind w:left="714" w:hanging="357"/>
      </w:pPr>
      <w:r w:rsidRPr="004117C9">
        <w:t>Lone working</w:t>
      </w:r>
    </w:p>
    <w:p w14:paraId="6FC4BBC9" w14:textId="77777777" w:rsidR="004117C9" w:rsidRPr="004117C9" w:rsidRDefault="004117C9">
      <w:pPr>
        <w:numPr>
          <w:ilvl w:val="0"/>
          <w:numId w:val="10"/>
        </w:numPr>
        <w:spacing w:after="0" w:line="240" w:lineRule="auto"/>
        <w:ind w:left="714" w:hanging="357"/>
      </w:pPr>
      <w:r w:rsidRPr="004117C9">
        <w:t>Emergency works</w:t>
      </w:r>
    </w:p>
    <w:p w14:paraId="696508D3" w14:textId="77777777" w:rsidR="004117C9" w:rsidRPr="004117C9" w:rsidRDefault="004117C9" w:rsidP="004117C9">
      <w:pPr>
        <w:pStyle w:val="Heading2"/>
      </w:pPr>
      <w:r w:rsidRPr="004117C9">
        <w:t>Personnel</w:t>
      </w:r>
    </w:p>
    <w:p w14:paraId="64107BC3" w14:textId="77777777" w:rsidR="004117C9" w:rsidRPr="004117C9" w:rsidRDefault="004117C9" w:rsidP="004117C9">
      <w:r w:rsidRPr="004117C9">
        <w:t>Including:</w:t>
      </w:r>
    </w:p>
    <w:p w14:paraId="6768E45E" w14:textId="77777777" w:rsidR="004117C9" w:rsidRPr="004117C9" w:rsidRDefault="004117C9">
      <w:pPr>
        <w:numPr>
          <w:ilvl w:val="0"/>
          <w:numId w:val="11"/>
        </w:numPr>
        <w:spacing w:after="0" w:line="240" w:lineRule="auto"/>
        <w:ind w:left="714" w:hanging="357"/>
      </w:pPr>
      <w:r w:rsidRPr="004117C9">
        <w:t xml:space="preserve">Young </w:t>
      </w:r>
      <w:proofErr w:type="gramStart"/>
      <w:r w:rsidRPr="004117C9">
        <w:t>persons</w:t>
      </w:r>
      <w:proofErr w:type="gramEnd"/>
    </w:p>
    <w:p w14:paraId="3E0DE601" w14:textId="77777777" w:rsidR="004117C9" w:rsidRPr="004117C9" w:rsidRDefault="004117C9">
      <w:pPr>
        <w:numPr>
          <w:ilvl w:val="0"/>
          <w:numId w:val="11"/>
        </w:numPr>
        <w:spacing w:after="0" w:line="240" w:lineRule="auto"/>
        <w:ind w:left="714" w:hanging="357"/>
      </w:pPr>
      <w:r w:rsidRPr="004117C9">
        <w:t>New starters</w:t>
      </w:r>
    </w:p>
    <w:p w14:paraId="363D97DE" w14:textId="77777777" w:rsidR="004117C9" w:rsidRPr="004117C9" w:rsidRDefault="004117C9">
      <w:pPr>
        <w:numPr>
          <w:ilvl w:val="0"/>
          <w:numId w:val="11"/>
        </w:numPr>
        <w:spacing w:after="0" w:line="240" w:lineRule="auto"/>
        <w:ind w:left="714" w:hanging="357"/>
      </w:pPr>
      <w:r w:rsidRPr="004117C9">
        <w:t>Vulnerable workers</w:t>
      </w:r>
    </w:p>
    <w:p w14:paraId="73F801E0" w14:textId="77777777" w:rsidR="004117C9" w:rsidRPr="004117C9" w:rsidRDefault="004117C9">
      <w:pPr>
        <w:numPr>
          <w:ilvl w:val="0"/>
          <w:numId w:val="11"/>
        </w:numPr>
        <w:spacing w:after="0" w:line="240" w:lineRule="auto"/>
        <w:ind w:left="714" w:hanging="357"/>
      </w:pPr>
      <w:r w:rsidRPr="004117C9">
        <w:t>Pregnant workers</w:t>
      </w:r>
    </w:p>
    <w:p w14:paraId="0C6CF39A" w14:textId="77777777" w:rsidR="004117C9" w:rsidRPr="004117C9" w:rsidRDefault="004117C9">
      <w:pPr>
        <w:numPr>
          <w:ilvl w:val="0"/>
          <w:numId w:val="11"/>
        </w:numPr>
        <w:spacing w:after="0" w:line="240" w:lineRule="auto"/>
        <w:ind w:left="714" w:hanging="357"/>
      </w:pPr>
      <w:r w:rsidRPr="004117C9">
        <w:t>Existing medical conditions</w:t>
      </w:r>
    </w:p>
    <w:p w14:paraId="4ACA0CEC" w14:textId="77777777" w:rsidR="004117C9" w:rsidRPr="004117C9" w:rsidRDefault="004117C9">
      <w:pPr>
        <w:numPr>
          <w:ilvl w:val="0"/>
          <w:numId w:val="11"/>
        </w:numPr>
        <w:spacing w:after="0" w:line="240" w:lineRule="auto"/>
        <w:ind w:left="714" w:hanging="357"/>
      </w:pPr>
      <w:r w:rsidRPr="004117C9">
        <w:t>Occupational health restrictions</w:t>
      </w:r>
    </w:p>
    <w:p w14:paraId="445E997E" w14:textId="77777777" w:rsidR="004117C9" w:rsidRPr="004117C9" w:rsidRDefault="004117C9" w:rsidP="004117C9">
      <w:pPr>
        <w:pStyle w:val="Heading2"/>
      </w:pPr>
      <w:r w:rsidRPr="004117C9">
        <w:t>Welfare Arrangements</w:t>
      </w:r>
    </w:p>
    <w:p w14:paraId="7C3355DB" w14:textId="77777777" w:rsidR="004117C9" w:rsidRPr="004117C9" w:rsidRDefault="004117C9" w:rsidP="004117C9">
      <w:r w:rsidRPr="004117C9">
        <w:t>Including:</w:t>
      </w:r>
    </w:p>
    <w:p w14:paraId="58719FA7" w14:textId="77777777" w:rsidR="004117C9" w:rsidRPr="004117C9" w:rsidRDefault="004117C9">
      <w:pPr>
        <w:numPr>
          <w:ilvl w:val="0"/>
          <w:numId w:val="12"/>
        </w:numPr>
        <w:spacing w:after="0" w:line="240" w:lineRule="auto"/>
        <w:ind w:left="714" w:hanging="357"/>
      </w:pPr>
      <w:r w:rsidRPr="004117C9">
        <w:t>Drinking water</w:t>
      </w:r>
    </w:p>
    <w:p w14:paraId="1A06B57E" w14:textId="77777777" w:rsidR="004117C9" w:rsidRPr="004117C9" w:rsidRDefault="004117C9">
      <w:pPr>
        <w:numPr>
          <w:ilvl w:val="0"/>
          <w:numId w:val="12"/>
        </w:numPr>
        <w:spacing w:after="0" w:line="240" w:lineRule="auto"/>
        <w:ind w:left="714" w:hanging="357"/>
      </w:pPr>
      <w:r w:rsidRPr="004117C9">
        <w:t>Shade</w:t>
      </w:r>
    </w:p>
    <w:p w14:paraId="0E6D64DD" w14:textId="77777777" w:rsidR="004117C9" w:rsidRPr="004117C9" w:rsidRDefault="004117C9">
      <w:pPr>
        <w:numPr>
          <w:ilvl w:val="0"/>
          <w:numId w:val="12"/>
        </w:numPr>
        <w:spacing w:after="0" w:line="240" w:lineRule="auto"/>
        <w:ind w:left="714" w:hanging="357"/>
      </w:pPr>
      <w:r w:rsidRPr="004117C9">
        <w:t>Cooling arrangements</w:t>
      </w:r>
    </w:p>
    <w:p w14:paraId="15C32DB5" w14:textId="77777777" w:rsidR="004117C9" w:rsidRPr="004117C9" w:rsidRDefault="004117C9">
      <w:pPr>
        <w:numPr>
          <w:ilvl w:val="0"/>
          <w:numId w:val="12"/>
        </w:numPr>
        <w:spacing w:after="0" w:line="240" w:lineRule="auto"/>
        <w:ind w:left="714" w:hanging="357"/>
      </w:pPr>
      <w:r w:rsidRPr="004117C9">
        <w:lastRenderedPageBreak/>
        <w:t>Heated welfare</w:t>
      </w:r>
    </w:p>
    <w:p w14:paraId="7BBD2DCD" w14:textId="77777777" w:rsidR="004117C9" w:rsidRPr="004117C9" w:rsidRDefault="004117C9">
      <w:pPr>
        <w:numPr>
          <w:ilvl w:val="0"/>
          <w:numId w:val="12"/>
        </w:numPr>
        <w:spacing w:after="0" w:line="240" w:lineRule="auto"/>
        <w:ind w:left="714" w:hanging="357"/>
      </w:pPr>
      <w:r w:rsidRPr="004117C9">
        <w:t>Drying facilities</w:t>
      </w:r>
    </w:p>
    <w:p w14:paraId="23930264" w14:textId="77777777" w:rsidR="004117C9" w:rsidRDefault="004117C9">
      <w:pPr>
        <w:numPr>
          <w:ilvl w:val="0"/>
          <w:numId w:val="12"/>
        </w:numPr>
        <w:spacing w:after="0" w:line="240" w:lineRule="auto"/>
        <w:ind w:left="714" w:hanging="357"/>
      </w:pPr>
      <w:r w:rsidRPr="004117C9">
        <w:t>First aid arrangements</w:t>
      </w:r>
    </w:p>
    <w:p w14:paraId="520E9D46" w14:textId="77777777" w:rsidR="00AC5AF0" w:rsidRPr="004117C9" w:rsidRDefault="00AC5AF0" w:rsidP="00AC5AF0">
      <w:pPr>
        <w:spacing w:after="0" w:line="240" w:lineRule="auto"/>
        <w:ind w:left="714"/>
      </w:pPr>
    </w:p>
    <w:p w14:paraId="59CF85FA" w14:textId="77777777" w:rsidR="004117C9" w:rsidRPr="004117C9" w:rsidRDefault="004117C9" w:rsidP="004117C9">
      <w:proofErr w:type="gramStart"/>
      <w:r w:rsidRPr="004117C9">
        <w:t>The RAMS</w:t>
      </w:r>
      <w:proofErr w:type="gramEnd"/>
      <w:r w:rsidRPr="004117C9">
        <w:t xml:space="preserve"> should demonstrate how these factors have been considered before work begins.</w:t>
      </w:r>
    </w:p>
    <w:p w14:paraId="68E93C81" w14:textId="77777777" w:rsidR="004117C9" w:rsidRPr="004117C9" w:rsidRDefault="004117C9" w:rsidP="007E45CF">
      <w:pPr>
        <w:pStyle w:val="Heading1"/>
      </w:pPr>
      <w:r w:rsidRPr="004117C9">
        <w:t>5. Using the Extreme Temperature Risk Assessment &amp; Control Matrix</w:t>
      </w:r>
    </w:p>
    <w:p w14:paraId="770E2D34" w14:textId="489F6533" w:rsidR="007E45CF" w:rsidRDefault="007E45CF" w:rsidP="007E45CF">
      <w:pPr>
        <w:jc w:val="both"/>
      </w:pPr>
      <w:r w:rsidRPr="007E45CF">
        <w:t xml:space="preserve">The Extreme Temperature Risk Assessment &amp; Control Matrix is the primary technical reference document supporting the development and review of RAMS where extreme temperature conditions may reasonably be expected to affect the safe execution of work. It should be consulted whenever a RAMS author identifies the potential for elevated risk arising from heat, cold or adverse environmental conditions. </w:t>
      </w:r>
    </w:p>
    <w:p w14:paraId="5A26EDD0" w14:textId="77777777" w:rsidR="007E45CF" w:rsidRPr="007E45CF" w:rsidRDefault="007E45CF" w:rsidP="007E45CF">
      <w:pPr>
        <w:jc w:val="both"/>
      </w:pPr>
    </w:p>
    <w:p w14:paraId="75E92849" w14:textId="25FA3D28" w:rsidR="007E45CF" w:rsidRDefault="007E45CF" w:rsidP="007E45CF">
      <w:pPr>
        <w:jc w:val="both"/>
      </w:pPr>
      <w:r w:rsidRPr="007E45CF">
        <w:t xml:space="preserve">The purpose of the Matrix is to provide a consistent approach to identifying relevant risk factors, evaluating the significance of exposure, selecting suitable controls and determining when reassessment or escalation may be required. RAMS authors should therefore use the Matrix as the principal source of guidance when considering environmental conditions, worker vulnerability, task-specific exposure and the selection of control measures. </w:t>
      </w:r>
    </w:p>
    <w:p w14:paraId="5C5E1BB5" w14:textId="77777777" w:rsidR="007E45CF" w:rsidRDefault="007E45CF" w:rsidP="007E45CF">
      <w:pPr>
        <w:jc w:val="both"/>
      </w:pPr>
    </w:p>
    <w:p w14:paraId="0CBB773A" w14:textId="5A653DBE" w:rsidR="007E45CF" w:rsidRDefault="007E45CF" w:rsidP="007E45CF">
      <w:pPr>
        <w:jc w:val="both"/>
      </w:pPr>
      <w:r w:rsidRPr="007E45CF">
        <w:t xml:space="preserve">The Matrix is not intended to replace project-specific risk assessment. Rather, it provides a framework to support consistent decision-making across the business. Controls included within RAMS should always reflect the actual conditions, activities, workforce and operational constraints associated with the specific project being assessed. </w:t>
      </w:r>
    </w:p>
    <w:p w14:paraId="0F84DD75" w14:textId="77777777" w:rsidR="007E45CF" w:rsidRPr="007E45CF" w:rsidRDefault="007E45CF" w:rsidP="007E45CF">
      <w:pPr>
        <w:jc w:val="both"/>
      </w:pPr>
    </w:p>
    <w:p w14:paraId="0ED9A58B" w14:textId="77309A42" w:rsidR="007E45CF" w:rsidRDefault="007E45CF" w:rsidP="007E45CF">
      <w:pPr>
        <w:jc w:val="both"/>
      </w:pPr>
      <w:r w:rsidRPr="007E45CF">
        <w:t xml:space="preserve">When reviewing or developing RAMS, authors should ensure they have considered the environmental risk factors, vulnerability factors, activity-specific risk considerations, control hierarchies, minimum alert-level requirements and review triggers contained within the Matrix. The resulting assessment should then be translated into practical, site-specific controls within the RAMS rather than copied directly into the document. </w:t>
      </w:r>
    </w:p>
    <w:p w14:paraId="4EB0852F" w14:textId="1993A5D5" w:rsidR="007E45CF" w:rsidRPr="007E45CF" w:rsidRDefault="007E45CF" w:rsidP="007E45CF">
      <w:pPr>
        <w:jc w:val="both"/>
      </w:pPr>
      <w:r w:rsidRPr="007E45CF">
        <w:lastRenderedPageBreak/>
        <w:t xml:space="preserve">Where conditions change, forecasts deteriorate or site circumstances differ from those originally expected, the Matrix should be revisited to confirm that the controls identified within the RAMS remain suitable and sufficient. </w:t>
      </w:r>
    </w:p>
    <w:p w14:paraId="64F2450C" w14:textId="77777777" w:rsidR="007E45CF" w:rsidRPr="007E45CF" w:rsidRDefault="007E45CF" w:rsidP="007E45CF">
      <w:pPr>
        <w:jc w:val="both"/>
      </w:pPr>
      <w:r w:rsidRPr="007E45CF">
        <w:t>A useful rule of thumb for RAMS authors is:</w:t>
      </w:r>
    </w:p>
    <w:p w14:paraId="3D4FC98E" w14:textId="1A372935" w:rsidR="007E45CF" w:rsidRPr="007E45CF" w:rsidRDefault="007E45CF" w:rsidP="007E45CF">
      <w:pPr>
        <w:jc w:val="both"/>
      </w:pPr>
      <w:r w:rsidRPr="007E45CF">
        <w:rPr>
          <w:b/>
          <w:bCs/>
          <w:i/>
          <w:iCs/>
          <w:color w:val="002060"/>
        </w:rPr>
        <w:t>Use the Risk Assessment &amp; Control Matrix to determine what should be considered and controlled; use the RAMS to describe how those controls will be implemented on the specific project.</w:t>
      </w:r>
      <w:r w:rsidRPr="007E45CF">
        <w:rPr>
          <w:color w:val="002060"/>
        </w:rPr>
        <w:t xml:space="preserve"> </w:t>
      </w:r>
    </w:p>
    <w:p w14:paraId="5BB2E5C7" w14:textId="77777777" w:rsidR="004117C9" w:rsidRPr="004117C9" w:rsidRDefault="004117C9" w:rsidP="007E45CF">
      <w:pPr>
        <w:pStyle w:val="Heading1"/>
      </w:pPr>
      <w:r w:rsidRPr="004117C9">
        <w:t>6. Using the Weather Alert Monitoring &amp; Escalation Guide</w:t>
      </w:r>
    </w:p>
    <w:p w14:paraId="7DE7E4B4" w14:textId="683E4B56" w:rsidR="007E45CF" w:rsidRDefault="007E45CF" w:rsidP="007E45CF">
      <w:pPr>
        <w:jc w:val="both"/>
      </w:pPr>
      <w:r w:rsidRPr="007E45CF">
        <w:t xml:space="preserve">The Weather Alert Monitoring &amp; Escalation Guide is the Company's primary reference document for monitoring weather conditions, understanding alert levels and managing escalation where extreme temperatures or adverse weather may affect the safe delivery of work. RAMS authors should review the Guide whenever there is a reasonable likelihood that weather conditions could influence the activity being assessed. </w:t>
      </w:r>
    </w:p>
    <w:p w14:paraId="149976F2" w14:textId="77777777" w:rsidR="007E45CF" w:rsidRPr="007E45CF" w:rsidRDefault="007E45CF" w:rsidP="007E45CF">
      <w:pPr>
        <w:spacing w:after="0"/>
        <w:jc w:val="both"/>
      </w:pPr>
    </w:p>
    <w:p w14:paraId="443DD72F" w14:textId="5E74DADC" w:rsidR="007E45CF" w:rsidRDefault="007E45CF" w:rsidP="007E45CF">
      <w:pPr>
        <w:jc w:val="both"/>
      </w:pPr>
      <w:r w:rsidRPr="007E45CF">
        <w:t xml:space="preserve">The purpose of the RAMS is not to replicate the alert levels, trigger criteria or management processes contained within the Guide. Instead, RAMS should demonstrate that foreseeable weather-related risks have been considered and that suitable arrangements are in place to monitor conditions, review controls and respond appropriately if conditions deteriorate. </w:t>
      </w:r>
    </w:p>
    <w:p w14:paraId="5CCB1E68" w14:textId="77777777" w:rsidR="007E45CF" w:rsidRPr="007E45CF" w:rsidRDefault="007E45CF" w:rsidP="007E45CF">
      <w:pPr>
        <w:spacing w:after="0"/>
        <w:jc w:val="both"/>
      </w:pPr>
    </w:p>
    <w:p w14:paraId="1375016A" w14:textId="775A655A" w:rsidR="007E45CF" w:rsidRDefault="007E45CF" w:rsidP="007E45CF">
      <w:pPr>
        <w:jc w:val="both"/>
      </w:pPr>
      <w:proofErr w:type="gramStart"/>
      <w:r w:rsidRPr="007E45CF">
        <w:t>Particular consideration</w:t>
      </w:r>
      <w:proofErr w:type="gramEnd"/>
      <w:r w:rsidRPr="007E45CF">
        <w:t xml:space="preserve"> should be given to activities involving prolonged outdoor exposure, physically demanding work, extensive PPE requirements, confined spaces, remote locations, water industry operations, lifting activities and any task where deteriorating conditions may affect the safety of personnel or the effectiveness of existing controls. </w:t>
      </w:r>
    </w:p>
    <w:p w14:paraId="2F5C06C1" w14:textId="77777777" w:rsidR="007E45CF" w:rsidRPr="007E45CF" w:rsidRDefault="007E45CF" w:rsidP="007E45CF">
      <w:pPr>
        <w:spacing w:after="0"/>
        <w:jc w:val="both"/>
      </w:pPr>
    </w:p>
    <w:p w14:paraId="27D2DFA2" w14:textId="77777777" w:rsidR="007E45CF" w:rsidRDefault="007E45CF" w:rsidP="007E45CF">
      <w:pPr>
        <w:jc w:val="both"/>
      </w:pPr>
      <w:r w:rsidRPr="007E45CF">
        <w:t xml:space="preserve">Where weather warnings, Weather-Health Alerts or significant site-specific conditions arise </w:t>
      </w:r>
      <w:proofErr w:type="gramStart"/>
      <w:r w:rsidRPr="007E45CF">
        <w:t>during the course of</w:t>
      </w:r>
      <w:proofErr w:type="gramEnd"/>
      <w:r w:rsidRPr="007E45CF">
        <w:t xml:space="preserve"> the works, the RAMS should be reviewed to ensure that the assessment remains suitable and sufficient and that any additional controls, restrictions or management interventions have been considered. </w:t>
      </w:r>
    </w:p>
    <w:p w14:paraId="4499CA23" w14:textId="77777777" w:rsidR="00AC5AF0" w:rsidRDefault="00AC5AF0" w:rsidP="007E45CF">
      <w:pPr>
        <w:jc w:val="both"/>
      </w:pPr>
    </w:p>
    <w:p w14:paraId="1CB7836B" w14:textId="44D7D9FF" w:rsidR="007E45CF" w:rsidRPr="00AC5AF0" w:rsidRDefault="007E45CF" w:rsidP="00AC5AF0">
      <w:pPr>
        <w:pBdr>
          <w:top w:val="single" w:sz="4" w:space="1" w:color="auto"/>
          <w:left w:val="single" w:sz="4" w:space="4" w:color="auto"/>
          <w:bottom w:val="single" w:sz="4" w:space="1" w:color="auto"/>
          <w:right w:val="single" w:sz="4" w:space="4" w:color="auto"/>
        </w:pBdr>
        <w:shd w:val="clear" w:color="auto" w:fill="83CAEB" w:themeFill="accent1" w:themeFillTint="66"/>
        <w:jc w:val="both"/>
        <w:rPr>
          <w:b/>
          <w:bCs/>
          <w:i/>
          <w:iCs/>
          <w:color w:val="002060"/>
          <w:sz w:val="20"/>
          <w:szCs w:val="20"/>
        </w:rPr>
      </w:pPr>
      <w:r w:rsidRPr="00AC5AF0">
        <w:rPr>
          <w:b/>
          <w:bCs/>
          <w:i/>
          <w:iCs/>
          <w:color w:val="002060"/>
          <w:sz w:val="20"/>
          <w:szCs w:val="20"/>
        </w:rPr>
        <w:t>Rule of Thumb: Use the Escalation Guide to determine when review or intervention may be required; use the RAMS to explain how the project will respond if those triggers are reached.</w:t>
      </w:r>
    </w:p>
    <w:p w14:paraId="3C660C4A" w14:textId="77777777" w:rsidR="00AC5AF0" w:rsidRDefault="00AC5AF0" w:rsidP="007E45CF">
      <w:pPr>
        <w:jc w:val="both"/>
        <w:rPr>
          <w:b/>
          <w:bCs/>
          <w:i/>
          <w:iCs/>
          <w:color w:val="002060"/>
        </w:rPr>
      </w:pPr>
    </w:p>
    <w:p w14:paraId="25B5ECA5" w14:textId="77777777" w:rsidR="004117C9" w:rsidRPr="004117C9" w:rsidRDefault="004117C9" w:rsidP="007E45CF">
      <w:pPr>
        <w:pStyle w:val="Heading1"/>
      </w:pPr>
      <w:r w:rsidRPr="004117C9">
        <w:lastRenderedPageBreak/>
        <w:t xml:space="preserve">7. </w:t>
      </w:r>
      <w:proofErr w:type="spellStart"/>
      <w:r w:rsidRPr="004117C9">
        <w:t>BoL</w:t>
      </w:r>
      <w:proofErr w:type="spellEnd"/>
      <w:r w:rsidRPr="004117C9">
        <w:t xml:space="preserve"> RAMS Development Process</w:t>
      </w:r>
    </w:p>
    <w:p w14:paraId="4F443900" w14:textId="77777777" w:rsidR="004117C9" w:rsidRDefault="004117C9" w:rsidP="004117C9">
      <w:r w:rsidRPr="004117C9">
        <w:t>The following process should be followed when developing weather-sensitive RAMS.</w:t>
      </w:r>
    </w:p>
    <w:p w14:paraId="75A21BBC" w14:textId="100630D0" w:rsidR="00493F04" w:rsidRPr="004117C9" w:rsidRDefault="00493F04" w:rsidP="00AC5AF0">
      <w:pPr>
        <w:spacing w:after="0" w:line="240" w:lineRule="auto"/>
        <w:jc w:val="center"/>
      </w:pPr>
      <w:r>
        <w:rPr>
          <w:noProof/>
        </w:rPr>
        <w:drawing>
          <wp:inline distT="0" distB="0" distL="0" distR="0" wp14:anchorId="588B534F" wp14:editId="73BB8344">
            <wp:extent cx="5942971" cy="3886200"/>
            <wp:effectExtent l="0" t="0" r="635" b="0"/>
            <wp:docPr id="1453412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12706"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1697" cy="3924602"/>
                    </a:xfrm>
                    <a:prstGeom prst="rect">
                      <a:avLst/>
                    </a:prstGeom>
                  </pic:spPr>
                </pic:pic>
              </a:graphicData>
            </a:graphic>
          </wp:inline>
        </w:drawing>
      </w:r>
    </w:p>
    <w:p w14:paraId="1A5E8451" w14:textId="77777777" w:rsidR="004117C9" w:rsidRPr="004117C9" w:rsidRDefault="004117C9" w:rsidP="00AC5AF0">
      <w:pPr>
        <w:pStyle w:val="Heading1"/>
        <w:spacing w:before="0" w:after="0" w:line="240" w:lineRule="auto"/>
      </w:pPr>
      <w:r w:rsidRPr="004117C9">
        <w:t>8. What Good Looks Like</w:t>
      </w:r>
    </w:p>
    <w:p w14:paraId="1B513456" w14:textId="4C488986" w:rsidR="004117C9" w:rsidRPr="004117C9" w:rsidRDefault="00493F04" w:rsidP="004117C9">
      <w:r>
        <w:rPr>
          <w:noProof/>
        </w:rPr>
        <w:drawing>
          <wp:inline distT="0" distB="0" distL="0" distR="0" wp14:anchorId="15D0B16C" wp14:editId="6F5A3BF8">
            <wp:extent cx="5821680" cy="2921000"/>
            <wp:effectExtent l="0" t="0" r="7620" b="0"/>
            <wp:docPr id="5030634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63424" name="Picture 5030634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0271" cy="2925310"/>
                    </a:xfrm>
                    <a:prstGeom prst="rect">
                      <a:avLst/>
                    </a:prstGeom>
                  </pic:spPr>
                </pic:pic>
              </a:graphicData>
            </a:graphic>
          </wp:inline>
        </w:drawing>
      </w:r>
    </w:p>
    <w:p w14:paraId="15518835" w14:textId="77777777" w:rsidR="004117C9" w:rsidRPr="004117C9" w:rsidRDefault="004117C9" w:rsidP="00493F04">
      <w:pPr>
        <w:pStyle w:val="Heading1"/>
      </w:pPr>
      <w:r w:rsidRPr="004117C9">
        <w:lastRenderedPageBreak/>
        <w:t>9. Common RAMS Failings</w:t>
      </w:r>
    </w:p>
    <w:p w14:paraId="56BEA385" w14:textId="6D7CACA0" w:rsidR="004117C9" w:rsidRDefault="0063160B" w:rsidP="004117C9">
      <w:r>
        <w:rPr>
          <w:noProof/>
        </w:rPr>
        <w:drawing>
          <wp:inline distT="0" distB="0" distL="0" distR="0" wp14:anchorId="62F75F8C" wp14:editId="585927D7">
            <wp:extent cx="5943600" cy="1960880"/>
            <wp:effectExtent l="0" t="0" r="0" b="1270"/>
            <wp:docPr id="443165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65091" name="Picture 443165091"/>
                    <pic:cNvPicPr/>
                  </pic:nvPicPr>
                  <pic:blipFill rotWithShape="1">
                    <a:blip r:embed="rId12" cstate="print">
                      <a:extLst>
                        <a:ext uri="{28A0092B-C50C-407E-A947-70E740481C1C}">
                          <a14:useLocalDpi xmlns:a14="http://schemas.microsoft.com/office/drawing/2010/main" val="0"/>
                        </a:ext>
                      </a:extLst>
                    </a:blip>
                    <a:srcRect b="46667"/>
                    <a:stretch>
                      <a:fillRect/>
                    </a:stretch>
                  </pic:blipFill>
                  <pic:spPr bwMode="auto">
                    <a:xfrm>
                      <a:off x="0" y="0"/>
                      <a:ext cx="5943600" cy="1960880"/>
                    </a:xfrm>
                    <a:prstGeom prst="rect">
                      <a:avLst/>
                    </a:prstGeom>
                    <a:ln>
                      <a:noFill/>
                    </a:ln>
                    <a:extLst>
                      <a:ext uri="{53640926-AAD7-44D8-BBD7-CCE9431645EC}">
                        <a14:shadowObscured xmlns:a14="http://schemas.microsoft.com/office/drawing/2010/main"/>
                      </a:ext>
                    </a:extLst>
                  </pic:spPr>
                </pic:pic>
              </a:graphicData>
            </a:graphic>
          </wp:inline>
        </w:drawing>
      </w:r>
    </w:p>
    <w:p w14:paraId="0DB70C72" w14:textId="40A64993" w:rsidR="0063160B" w:rsidRPr="004117C9" w:rsidRDefault="0063160B" w:rsidP="00AC5AF0">
      <w:pPr>
        <w:spacing w:after="0" w:line="240" w:lineRule="auto"/>
      </w:pPr>
      <w:r>
        <w:rPr>
          <w:noProof/>
        </w:rPr>
        <w:drawing>
          <wp:inline distT="0" distB="0" distL="0" distR="0" wp14:anchorId="466158FB" wp14:editId="5706AFAC">
            <wp:extent cx="5923280" cy="2011680"/>
            <wp:effectExtent l="0" t="0" r="1270" b="7620"/>
            <wp:docPr id="13601857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85758" name="Picture 1360185758"/>
                    <pic:cNvPicPr/>
                  </pic:nvPicPr>
                  <pic:blipFill rotWithShape="1">
                    <a:blip r:embed="rId13" cstate="print">
                      <a:extLst>
                        <a:ext uri="{28A0092B-C50C-407E-A947-70E740481C1C}">
                          <a14:useLocalDpi xmlns:a14="http://schemas.microsoft.com/office/drawing/2010/main" val="0"/>
                        </a:ext>
                      </a:extLst>
                    </a:blip>
                    <a:srcRect t="53846"/>
                    <a:stretch>
                      <a:fillRect/>
                    </a:stretch>
                  </pic:blipFill>
                  <pic:spPr bwMode="auto">
                    <a:xfrm>
                      <a:off x="0" y="0"/>
                      <a:ext cx="5923280" cy="2011680"/>
                    </a:xfrm>
                    <a:prstGeom prst="rect">
                      <a:avLst/>
                    </a:prstGeom>
                    <a:ln>
                      <a:noFill/>
                    </a:ln>
                    <a:extLst>
                      <a:ext uri="{53640926-AAD7-44D8-BBD7-CCE9431645EC}">
                        <a14:shadowObscured xmlns:a14="http://schemas.microsoft.com/office/drawing/2010/main"/>
                      </a:ext>
                    </a:extLst>
                  </pic:spPr>
                </pic:pic>
              </a:graphicData>
            </a:graphic>
          </wp:inline>
        </w:drawing>
      </w:r>
    </w:p>
    <w:p w14:paraId="6A9418DB" w14:textId="77777777" w:rsidR="004117C9" w:rsidRPr="004117C9" w:rsidRDefault="004117C9" w:rsidP="00AC5AF0">
      <w:pPr>
        <w:pStyle w:val="Heading1"/>
        <w:spacing w:before="0" w:after="0" w:line="240" w:lineRule="auto"/>
      </w:pPr>
      <w:r w:rsidRPr="004117C9">
        <w:t>10. Extreme Temperature RAMS Quality Checklist</w:t>
      </w:r>
    </w:p>
    <w:p w14:paraId="4E8A66D8" w14:textId="77777777" w:rsidR="004117C9" w:rsidRPr="004117C9" w:rsidRDefault="004117C9" w:rsidP="00AC5AF0">
      <w:pPr>
        <w:spacing w:after="0" w:line="240" w:lineRule="auto"/>
      </w:pPr>
      <w:r w:rsidRPr="004117C9">
        <w:t>Before approval, the RAMS author should confirm:</w:t>
      </w:r>
    </w:p>
    <w:p w14:paraId="6B5CB746" w14:textId="71562B82" w:rsidR="004117C9" w:rsidRPr="004117C9" w:rsidRDefault="00AC5AF0" w:rsidP="004117C9">
      <w:r>
        <w:rPr>
          <w:noProof/>
        </w:rPr>
        <w:drawing>
          <wp:inline distT="0" distB="0" distL="0" distR="0" wp14:anchorId="11D01423" wp14:editId="4716FF9E">
            <wp:extent cx="5897880" cy="2980055"/>
            <wp:effectExtent l="0" t="0" r="7620" b="0"/>
            <wp:docPr id="14772785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78531" name="Picture 147727853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01479" cy="2981873"/>
                    </a:xfrm>
                    <a:prstGeom prst="rect">
                      <a:avLst/>
                    </a:prstGeom>
                  </pic:spPr>
                </pic:pic>
              </a:graphicData>
            </a:graphic>
          </wp:inline>
        </w:drawing>
      </w:r>
    </w:p>
    <w:p w14:paraId="5EEFE7B2" w14:textId="77777777" w:rsidR="004117C9" w:rsidRPr="004117C9" w:rsidRDefault="004117C9" w:rsidP="0063160B">
      <w:pPr>
        <w:pStyle w:val="Heading1"/>
      </w:pPr>
      <w:r w:rsidRPr="004117C9">
        <w:lastRenderedPageBreak/>
        <w:t>11. Review Triggers</w:t>
      </w:r>
    </w:p>
    <w:p w14:paraId="34988DD4" w14:textId="77777777" w:rsidR="004117C9" w:rsidRPr="004117C9" w:rsidRDefault="004117C9" w:rsidP="004117C9">
      <w:r w:rsidRPr="004117C9">
        <w:t>RAMS shall be reviewed where:</w:t>
      </w:r>
    </w:p>
    <w:p w14:paraId="5B85C2A6" w14:textId="77777777" w:rsidR="004117C9" w:rsidRPr="004117C9" w:rsidRDefault="004117C9">
      <w:pPr>
        <w:numPr>
          <w:ilvl w:val="0"/>
          <w:numId w:val="13"/>
        </w:numPr>
        <w:spacing w:after="0" w:line="240" w:lineRule="auto"/>
        <w:ind w:left="714" w:hanging="357"/>
      </w:pPr>
      <w:r w:rsidRPr="004117C9">
        <w:t>Weather alerts are upgraded.</w:t>
      </w:r>
    </w:p>
    <w:p w14:paraId="358942D5" w14:textId="77777777" w:rsidR="004117C9" w:rsidRPr="004117C9" w:rsidRDefault="004117C9">
      <w:pPr>
        <w:numPr>
          <w:ilvl w:val="0"/>
          <w:numId w:val="13"/>
        </w:numPr>
        <w:spacing w:after="0" w:line="240" w:lineRule="auto"/>
        <w:ind w:left="714" w:hanging="357"/>
      </w:pPr>
      <w:r w:rsidRPr="004117C9">
        <w:t>Forecast conditions change significantly.</w:t>
      </w:r>
    </w:p>
    <w:p w14:paraId="6DD5A7C3" w14:textId="77777777" w:rsidR="004117C9" w:rsidRPr="004117C9" w:rsidRDefault="004117C9">
      <w:pPr>
        <w:numPr>
          <w:ilvl w:val="0"/>
          <w:numId w:val="13"/>
        </w:numPr>
        <w:spacing w:after="0" w:line="240" w:lineRule="auto"/>
        <w:ind w:left="714" w:hanging="357"/>
      </w:pPr>
      <w:r w:rsidRPr="004117C9">
        <w:t>Work activities change.</w:t>
      </w:r>
    </w:p>
    <w:p w14:paraId="3891E17F" w14:textId="77777777" w:rsidR="004117C9" w:rsidRPr="004117C9" w:rsidRDefault="004117C9">
      <w:pPr>
        <w:numPr>
          <w:ilvl w:val="0"/>
          <w:numId w:val="13"/>
        </w:numPr>
        <w:spacing w:after="0" w:line="240" w:lineRule="auto"/>
        <w:ind w:left="714" w:hanging="357"/>
      </w:pPr>
      <w:r w:rsidRPr="004117C9">
        <w:t>Personnel changes introduce new vulnerabilities.</w:t>
      </w:r>
    </w:p>
    <w:p w14:paraId="4F849024" w14:textId="77777777" w:rsidR="004117C9" w:rsidRPr="004117C9" w:rsidRDefault="004117C9">
      <w:pPr>
        <w:numPr>
          <w:ilvl w:val="0"/>
          <w:numId w:val="13"/>
        </w:numPr>
        <w:spacing w:after="0" w:line="240" w:lineRule="auto"/>
        <w:ind w:left="714" w:hanging="357"/>
      </w:pPr>
      <w:r w:rsidRPr="004117C9">
        <w:t>Welfare arrangements become inadequate.</w:t>
      </w:r>
    </w:p>
    <w:p w14:paraId="2B9A881A" w14:textId="77777777" w:rsidR="004117C9" w:rsidRPr="004117C9" w:rsidRDefault="004117C9">
      <w:pPr>
        <w:numPr>
          <w:ilvl w:val="0"/>
          <w:numId w:val="13"/>
        </w:numPr>
        <w:spacing w:after="0" w:line="240" w:lineRule="auto"/>
        <w:ind w:left="714" w:hanging="357"/>
      </w:pPr>
      <w:r w:rsidRPr="004117C9">
        <w:t>Existing controls become ineffective.</w:t>
      </w:r>
    </w:p>
    <w:p w14:paraId="62640ACF" w14:textId="77777777" w:rsidR="004117C9" w:rsidRPr="004117C9" w:rsidRDefault="004117C9">
      <w:pPr>
        <w:numPr>
          <w:ilvl w:val="0"/>
          <w:numId w:val="13"/>
        </w:numPr>
        <w:spacing w:after="0" w:line="240" w:lineRule="auto"/>
        <w:ind w:left="714" w:hanging="357"/>
      </w:pPr>
      <w:r w:rsidRPr="004117C9">
        <w:t>Heat or cold-related symptoms are reported.</w:t>
      </w:r>
    </w:p>
    <w:p w14:paraId="32FF9E56" w14:textId="77777777" w:rsidR="004117C9" w:rsidRPr="004117C9" w:rsidRDefault="004117C9">
      <w:pPr>
        <w:numPr>
          <w:ilvl w:val="0"/>
          <w:numId w:val="13"/>
        </w:numPr>
        <w:spacing w:after="0" w:line="240" w:lineRule="auto"/>
        <w:ind w:left="714" w:hanging="357"/>
      </w:pPr>
      <w:r w:rsidRPr="004117C9">
        <w:t>An incident or near miss occurs.</w:t>
      </w:r>
    </w:p>
    <w:p w14:paraId="136A1BBE" w14:textId="77777777" w:rsidR="004117C9" w:rsidRDefault="004117C9">
      <w:pPr>
        <w:numPr>
          <w:ilvl w:val="0"/>
          <w:numId w:val="13"/>
        </w:numPr>
        <w:spacing w:after="0" w:line="240" w:lineRule="auto"/>
        <w:ind w:left="714" w:hanging="357"/>
      </w:pPr>
      <w:r w:rsidRPr="004117C9">
        <w:t>Site management considers conditions to have deteriorated.</w:t>
      </w:r>
    </w:p>
    <w:p w14:paraId="1859D2B6" w14:textId="77777777" w:rsidR="00AC5AF0" w:rsidRPr="004117C9" w:rsidRDefault="00AC5AF0" w:rsidP="00AC5AF0">
      <w:pPr>
        <w:spacing w:after="0" w:line="240" w:lineRule="auto"/>
        <w:ind w:left="714"/>
      </w:pPr>
    </w:p>
    <w:p w14:paraId="68B6FAF9" w14:textId="77777777" w:rsidR="004117C9" w:rsidRPr="004117C9" w:rsidRDefault="004117C9" w:rsidP="004117C9">
      <w:r w:rsidRPr="004117C9">
        <w:t>Review triggers should be documented within the RAMS and communicated to the workforce during briefings.</w:t>
      </w:r>
    </w:p>
    <w:p w14:paraId="45C09F24" w14:textId="77777777" w:rsidR="004117C9" w:rsidRPr="004117C9" w:rsidRDefault="004117C9" w:rsidP="0063160B">
      <w:pPr>
        <w:pStyle w:val="Heading1"/>
      </w:pPr>
      <w:r w:rsidRPr="004117C9">
        <w:t>12. Key Principle</w:t>
      </w:r>
    </w:p>
    <w:p w14:paraId="09A5F3AF" w14:textId="77777777" w:rsidR="004117C9" w:rsidRPr="004117C9" w:rsidRDefault="004117C9" w:rsidP="00AC5AF0">
      <w:pPr>
        <w:jc w:val="both"/>
      </w:pPr>
      <w:r w:rsidRPr="004117C9">
        <w:t xml:space="preserve">The purpose of </w:t>
      </w:r>
      <w:proofErr w:type="gramStart"/>
      <w:r w:rsidRPr="004117C9">
        <w:t>a RAMS</w:t>
      </w:r>
      <w:proofErr w:type="gramEnd"/>
      <w:r w:rsidRPr="004117C9">
        <w:t xml:space="preserve"> is not simply to document a task.</w:t>
      </w:r>
    </w:p>
    <w:p w14:paraId="3E823E9E" w14:textId="77777777" w:rsidR="004117C9" w:rsidRPr="004117C9" w:rsidRDefault="004117C9" w:rsidP="00AC5AF0">
      <w:pPr>
        <w:jc w:val="both"/>
      </w:pPr>
      <w:r w:rsidRPr="004117C9">
        <w:t>Its purpose is to demonstrate that foreseeable risks have been identified, assessed and controlled before work begins.</w:t>
      </w:r>
    </w:p>
    <w:p w14:paraId="25A8F629" w14:textId="77777777" w:rsidR="004117C9" w:rsidRDefault="004117C9" w:rsidP="00AC5AF0">
      <w:pPr>
        <w:jc w:val="both"/>
      </w:pPr>
      <w:r w:rsidRPr="004117C9">
        <w:t>Extreme temperature and adverse weather conditions are foreseeable hazards that require active planning, competent assessment and continual review.</w:t>
      </w:r>
    </w:p>
    <w:p w14:paraId="687FB811" w14:textId="14590E0D" w:rsidR="0063160B" w:rsidRPr="004117C9" w:rsidRDefault="0063160B" w:rsidP="00AC5AF0">
      <w:pPr>
        <w:jc w:val="both"/>
      </w:pPr>
      <w:r>
        <w:t xml:space="preserve">Evidence of consideration of all factors is key to a robust and legally defensible set of RAMS. </w:t>
      </w:r>
    </w:p>
    <w:p w14:paraId="57ED2C6A" w14:textId="081E7291" w:rsidR="004117C9" w:rsidRPr="004117C9" w:rsidRDefault="00AC5AF0" w:rsidP="004117C9">
      <w:r>
        <w:rPr>
          <w:noProof/>
        </w:rPr>
        <w:drawing>
          <wp:inline distT="0" distB="0" distL="0" distR="0" wp14:anchorId="131DD1EF" wp14:editId="34D76A55">
            <wp:extent cx="5887720" cy="2434590"/>
            <wp:effectExtent l="0" t="0" r="0" b="3810"/>
            <wp:docPr id="11996025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02524" name="Picture 1199602524"/>
                    <pic:cNvPicPr/>
                  </pic:nvPicPr>
                  <pic:blipFill rotWithShape="1">
                    <a:blip r:embed="rId15" cstate="print">
                      <a:extLst>
                        <a:ext uri="{28A0092B-C50C-407E-A947-70E740481C1C}">
                          <a14:useLocalDpi xmlns:a14="http://schemas.microsoft.com/office/drawing/2010/main" val="0"/>
                        </a:ext>
                      </a:extLst>
                    </a:blip>
                    <a:srcRect t="9102" b="9102"/>
                    <a:stretch>
                      <a:fillRect/>
                    </a:stretch>
                  </pic:blipFill>
                  <pic:spPr bwMode="auto">
                    <a:xfrm>
                      <a:off x="0" y="0"/>
                      <a:ext cx="5896859" cy="2438369"/>
                    </a:xfrm>
                    <a:prstGeom prst="rect">
                      <a:avLst/>
                    </a:prstGeom>
                    <a:ln>
                      <a:noFill/>
                    </a:ln>
                    <a:extLst>
                      <a:ext uri="{53640926-AAD7-44D8-BBD7-CCE9431645EC}">
                        <a14:shadowObscured xmlns:a14="http://schemas.microsoft.com/office/drawing/2010/main"/>
                      </a:ext>
                    </a:extLst>
                  </pic:spPr>
                </pic:pic>
              </a:graphicData>
            </a:graphic>
          </wp:inline>
        </w:drawing>
      </w:r>
    </w:p>
    <w:sectPr w:rsidR="004117C9" w:rsidRPr="004117C9" w:rsidSect="00F96820">
      <w:headerReference w:type="default" r:id="rId16"/>
      <w:footerReference w:type="default" r:id="rId17"/>
      <w:pgSz w:w="12240" w:h="15840"/>
      <w:pgMar w:top="1440" w:right="1440" w:bottom="1440" w:left="1440" w:header="708" w:footer="708" w:gutter="0"/>
      <w:pgBorders w:offsetFrom="page">
        <w:top w:val="single" w:sz="4" w:space="24" w:color="153D63" w:themeColor="text2" w:themeTint="E6"/>
        <w:left w:val="single" w:sz="4" w:space="24" w:color="153D63" w:themeColor="text2" w:themeTint="E6"/>
        <w:bottom w:val="single" w:sz="4" w:space="24" w:color="153D63" w:themeColor="text2" w:themeTint="E6"/>
        <w:right w:val="single" w:sz="4" w:space="24" w:color="153D63" w:themeColor="text2" w:themeTint="E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309F" w14:textId="77777777" w:rsidR="00614283" w:rsidRDefault="00614283" w:rsidP="00CB682C">
      <w:pPr>
        <w:spacing w:after="0" w:line="240" w:lineRule="auto"/>
      </w:pPr>
      <w:r>
        <w:separator/>
      </w:r>
    </w:p>
  </w:endnote>
  <w:endnote w:type="continuationSeparator" w:id="0">
    <w:p w14:paraId="4E4B2C4A" w14:textId="77777777" w:rsidR="00614283" w:rsidRDefault="00614283" w:rsidP="00CB6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093"/>
      <w:gridCol w:w="488"/>
      <w:gridCol w:w="1594"/>
      <w:gridCol w:w="1513"/>
      <w:gridCol w:w="647"/>
      <w:gridCol w:w="1334"/>
      <w:gridCol w:w="2681"/>
    </w:tblGrid>
    <w:tr w:rsidR="00CB682C" w14:paraId="5491C0C0" w14:textId="77777777" w:rsidTr="001002EA">
      <w:tc>
        <w:tcPr>
          <w:tcW w:w="1581" w:type="dxa"/>
          <w:gridSpan w:val="2"/>
          <w:shd w:val="clear" w:color="auto" w:fill="153D63" w:themeFill="text2" w:themeFillTint="E6"/>
        </w:tcPr>
        <w:p w14:paraId="3680BA63" w14:textId="77777777" w:rsidR="00CB682C" w:rsidRPr="00FD3A5F" w:rsidRDefault="00CB682C" w:rsidP="00CB682C">
          <w:pPr>
            <w:pStyle w:val="Footer"/>
            <w:rPr>
              <w:sz w:val="16"/>
              <w:szCs w:val="16"/>
            </w:rPr>
          </w:pPr>
          <w:r w:rsidRPr="00FD3A5F">
            <w:rPr>
              <w:sz w:val="16"/>
              <w:szCs w:val="16"/>
            </w:rPr>
            <w:t>Doc Number</w:t>
          </w:r>
        </w:p>
      </w:tc>
      <w:tc>
        <w:tcPr>
          <w:tcW w:w="3107" w:type="dxa"/>
          <w:gridSpan w:val="2"/>
        </w:tcPr>
        <w:p w14:paraId="037B3A77" w14:textId="77777777" w:rsidR="00CB682C" w:rsidRPr="00FD3A5F" w:rsidRDefault="00CB682C" w:rsidP="00CB682C">
          <w:pPr>
            <w:pStyle w:val="Footer"/>
            <w:rPr>
              <w:i/>
              <w:iCs/>
              <w:sz w:val="16"/>
              <w:szCs w:val="16"/>
            </w:rPr>
          </w:pPr>
          <w:r w:rsidRPr="00FD3A5F">
            <w:rPr>
              <w:i/>
              <w:iCs/>
              <w:sz w:val="16"/>
              <w:szCs w:val="16"/>
            </w:rPr>
            <w:t>TBC</w:t>
          </w:r>
        </w:p>
      </w:tc>
      <w:tc>
        <w:tcPr>
          <w:tcW w:w="1981" w:type="dxa"/>
          <w:gridSpan w:val="2"/>
          <w:shd w:val="clear" w:color="auto" w:fill="153D63" w:themeFill="text2" w:themeFillTint="E6"/>
        </w:tcPr>
        <w:p w14:paraId="297E9A2F" w14:textId="77777777" w:rsidR="00CB682C" w:rsidRPr="00FD3A5F" w:rsidRDefault="00CB682C" w:rsidP="00CB682C">
          <w:pPr>
            <w:pStyle w:val="Footer"/>
            <w:rPr>
              <w:sz w:val="16"/>
              <w:szCs w:val="16"/>
            </w:rPr>
          </w:pPr>
          <w:r w:rsidRPr="00FD3A5F">
            <w:rPr>
              <w:sz w:val="16"/>
              <w:szCs w:val="16"/>
            </w:rPr>
            <w:t xml:space="preserve">Document Title </w:t>
          </w:r>
        </w:p>
      </w:tc>
      <w:tc>
        <w:tcPr>
          <w:tcW w:w="2681" w:type="dxa"/>
        </w:tcPr>
        <w:p w14:paraId="78EDC454" w14:textId="4E7B9327" w:rsidR="00CB682C" w:rsidRPr="00FD3A5F" w:rsidRDefault="00CB682C" w:rsidP="00CB682C">
          <w:pPr>
            <w:pStyle w:val="Footer"/>
            <w:rPr>
              <w:sz w:val="16"/>
              <w:szCs w:val="16"/>
            </w:rPr>
          </w:pPr>
          <w:r w:rsidRPr="00FD3A5F">
            <w:rPr>
              <w:sz w:val="16"/>
              <w:szCs w:val="16"/>
            </w:rPr>
            <w:t xml:space="preserve">Extreme Temperature </w:t>
          </w:r>
          <w:r w:rsidR="004117C9">
            <w:rPr>
              <w:sz w:val="16"/>
              <w:szCs w:val="16"/>
            </w:rPr>
            <w:t>– RAMS Guidance</w:t>
          </w:r>
          <w:r w:rsidRPr="00FD3A5F">
            <w:rPr>
              <w:sz w:val="16"/>
              <w:szCs w:val="16"/>
            </w:rPr>
            <w:t xml:space="preserve"> </w:t>
          </w:r>
        </w:p>
      </w:tc>
    </w:tr>
    <w:tr w:rsidR="00CB682C" w14:paraId="23073EFB" w14:textId="77777777" w:rsidTr="001002EA">
      <w:tc>
        <w:tcPr>
          <w:tcW w:w="1093" w:type="dxa"/>
          <w:tcBorders>
            <w:right w:val="single" w:sz="4" w:space="0" w:color="153D63" w:themeColor="text2" w:themeTint="E6"/>
          </w:tcBorders>
          <w:shd w:val="clear" w:color="auto" w:fill="153D63" w:themeFill="text2" w:themeFillTint="E6"/>
        </w:tcPr>
        <w:p w14:paraId="769C77DD" w14:textId="77777777" w:rsidR="00CB682C" w:rsidRPr="00FD3A5F" w:rsidRDefault="00CB682C" w:rsidP="00CB682C">
          <w:pPr>
            <w:pStyle w:val="Footer"/>
            <w:rPr>
              <w:sz w:val="16"/>
              <w:szCs w:val="16"/>
            </w:rPr>
          </w:pPr>
          <w:r w:rsidRPr="00FD3A5F">
            <w:rPr>
              <w:sz w:val="16"/>
              <w:szCs w:val="16"/>
            </w:rPr>
            <w:t xml:space="preserve">Revision </w:t>
          </w:r>
        </w:p>
      </w:tc>
      <w:tc>
        <w:tcPr>
          <w:tcW w:w="488" w:type="dxa"/>
          <w:tcBorders>
            <w:left w:val="single" w:sz="4" w:space="0" w:color="153D63" w:themeColor="text2" w:themeTint="E6"/>
          </w:tcBorders>
        </w:tcPr>
        <w:p w14:paraId="6BAF4BA0" w14:textId="77777777" w:rsidR="00CB682C" w:rsidRPr="00FD3A5F" w:rsidRDefault="00CB682C" w:rsidP="00CB682C">
          <w:pPr>
            <w:pStyle w:val="Footer"/>
            <w:rPr>
              <w:sz w:val="16"/>
              <w:szCs w:val="16"/>
            </w:rPr>
          </w:pPr>
        </w:p>
      </w:tc>
      <w:tc>
        <w:tcPr>
          <w:tcW w:w="1594" w:type="dxa"/>
          <w:tcBorders>
            <w:right w:val="single" w:sz="4" w:space="0" w:color="153D63" w:themeColor="text2" w:themeTint="E6"/>
          </w:tcBorders>
          <w:shd w:val="clear" w:color="auto" w:fill="153D63" w:themeFill="text2" w:themeFillTint="E6"/>
        </w:tcPr>
        <w:p w14:paraId="3EF51A28" w14:textId="77777777" w:rsidR="00CB682C" w:rsidRPr="00FD3A5F" w:rsidRDefault="00CB682C" w:rsidP="00CB682C">
          <w:pPr>
            <w:pStyle w:val="Footer"/>
            <w:rPr>
              <w:sz w:val="16"/>
              <w:szCs w:val="16"/>
            </w:rPr>
          </w:pPr>
          <w:r w:rsidRPr="00FD3A5F">
            <w:rPr>
              <w:sz w:val="16"/>
              <w:szCs w:val="16"/>
            </w:rPr>
            <w:t>Approved By</w:t>
          </w:r>
        </w:p>
      </w:tc>
      <w:tc>
        <w:tcPr>
          <w:tcW w:w="2160" w:type="dxa"/>
          <w:gridSpan w:val="2"/>
          <w:tcBorders>
            <w:left w:val="single" w:sz="4" w:space="0" w:color="153D63" w:themeColor="text2" w:themeTint="E6"/>
          </w:tcBorders>
        </w:tcPr>
        <w:p w14:paraId="5BF95310" w14:textId="77777777" w:rsidR="00CB682C" w:rsidRPr="00FD3A5F" w:rsidRDefault="00CB682C" w:rsidP="00CB682C">
          <w:pPr>
            <w:pStyle w:val="Footer"/>
            <w:rPr>
              <w:sz w:val="16"/>
              <w:szCs w:val="16"/>
            </w:rPr>
          </w:pPr>
        </w:p>
      </w:tc>
      <w:tc>
        <w:tcPr>
          <w:tcW w:w="1334" w:type="dxa"/>
          <w:tcBorders>
            <w:left w:val="single" w:sz="4" w:space="0" w:color="153D63" w:themeColor="text2" w:themeTint="E6"/>
            <w:bottom w:val="single" w:sz="4" w:space="0" w:color="153D63" w:themeColor="text2" w:themeTint="E6"/>
          </w:tcBorders>
          <w:shd w:val="clear" w:color="auto" w:fill="153D63" w:themeFill="text2" w:themeFillTint="E6"/>
        </w:tcPr>
        <w:p w14:paraId="06F46130" w14:textId="77777777" w:rsidR="00CB682C" w:rsidRPr="00FD3A5F" w:rsidRDefault="00CB682C" w:rsidP="00CB682C">
          <w:pPr>
            <w:pStyle w:val="Footer"/>
            <w:rPr>
              <w:sz w:val="16"/>
              <w:szCs w:val="16"/>
            </w:rPr>
          </w:pPr>
          <w:r w:rsidRPr="00FD3A5F">
            <w:rPr>
              <w:sz w:val="16"/>
              <w:szCs w:val="16"/>
            </w:rPr>
            <w:t>Dated</w:t>
          </w:r>
        </w:p>
      </w:tc>
      <w:tc>
        <w:tcPr>
          <w:tcW w:w="2681" w:type="dxa"/>
        </w:tcPr>
        <w:p w14:paraId="68410FC7" w14:textId="77777777" w:rsidR="00CB682C" w:rsidRPr="00FD3A5F" w:rsidRDefault="00CB682C" w:rsidP="00CB682C">
          <w:pPr>
            <w:pStyle w:val="Footer"/>
            <w:rPr>
              <w:sz w:val="16"/>
              <w:szCs w:val="16"/>
            </w:rPr>
          </w:pPr>
        </w:p>
      </w:tc>
    </w:tr>
  </w:tbl>
  <w:p w14:paraId="07CEB055" w14:textId="77777777" w:rsidR="00CB682C" w:rsidRDefault="00CB6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BADD" w14:textId="77777777" w:rsidR="00614283" w:rsidRDefault="00614283" w:rsidP="00CB682C">
      <w:pPr>
        <w:spacing w:after="0" w:line="240" w:lineRule="auto"/>
      </w:pPr>
      <w:r>
        <w:separator/>
      </w:r>
    </w:p>
  </w:footnote>
  <w:footnote w:type="continuationSeparator" w:id="0">
    <w:p w14:paraId="5F0E122D" w14:textId="77777777" w:rsidR="00614283" w:rsidRDefault="00614283" w:rsidP="00CB6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5770" w14:textId="3FDD1A15" w:rsidR="00F96820" w:rsidRDefault="00F96820">
    <w:pPr>
      <w:pStyle w:val="Header"/>
    </w:pPr>
    <w:r>
      <w:rPr>
        <w:noProof/>
      </w:rPr>
      <w:drawing>
        <wp:anchor distT="0" distB="0" distL="114300" distR="114300" simplePos="0" relativeHeight="251659264" behindDoc="0" locked="0" layoutInCell="1" allowOverlap="1" wp14:anchorId="203E7990" wp14:editId="2B4E1AF7">
          <wp:simplePos x="0" y="0"/>
          <wp:positionH relativeFrom="margin">
            <wp:posOffset>5407660</wp:posOffset>
          </wp:positionH>
          <wp:positionV relativeFrom="margin">
            <wp:posOffset>-538480</wp:posOffset>
          </wp:positionV>
          <wp:extent cx="1054735" cy="477520"/>
          <wp:effectExtent l="0" t="0" r="0" b="0"/>
          <wp:wrapSquare wrapText="bothSides"/>
          <wp:docPr id="418129692"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73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BDE"/>
    <w:multiLevelType w:val="multilevel"/>
    <w:tmpl w:val="6E60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F5D69"/>
    <w:multiLevelType w:val="multilevel"/>
    <w:tmpl w:val="7880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321BE"/>
    <w:multiLevelType w:val="multilevel"/>
    <w:tmpl w:val="39A4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6C22E8"/>
    <w:multiLevelType w:val="multilevel"/>
    <w:tmpl w:val="C9E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E4113B"/>
    <w:multiLevelType w:val="multilevel"/>
    <w:tmpl w:val="8B58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125D1"/>
    <w:multiLevelType w:val="multilevel"/>
    <w:tmpl w:val="0C1C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47E52"/>
    <w:multiLevelType w:val="multilevel"/>
    <w:tmpl w:val="D3FC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5C5C45"/>
    <w:multiLevelType w:val="multilevel"/>
    <w:tmpl w:val="1180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07AF6"/>
    <w:multiLevelType w:val="multilevel"/>
    <w:tmpl w:val="10CA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A11CD"/>
    <w:multiLevelType w:val="multilevel"/>
    <w:tmpl w:val="4276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48749B"/>
    <w:multiLevelType w:val="multilevel"/>
    <w:tmpl w:val="597A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9C1C98"/>
    <w:multiLevelType w:val="multilevel"/>
    <w:tmpl w:val="5A08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0E7A62"/>
    <w:multiLevelType w:val="multilevel"/>
    <w:tmpl w:val="B67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467D52"/>
    <w:multiLevelType w:val="multilevel"/>
    <w:tmpl w:val="F838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B94230"/>
    <w:multiLevelType w:val="multilevel"/>
    <w:tmpl w:val="DD9A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069609">
    <w:abstractNumId w:val="8"/>
  </w:num>
  <w:num w:numId="2" w16cid:durableId="622544813">
    <w:abstractNumId w:val="2"/>
  </w:num>
  <w:num w:numId="3" w16cid:durableId="2041665170">
    <w:abstractNumId w:val="0"/>
  </w:num>
  <w:num w:numId="4" w16cid:durableId="1057166368">
    <w:abstractNumId w:val="6"/>
  </w:num>
  <w:num w:numId="5" w16cid:durableId="1138112857">
    <w:abstractNumId w:val="3"/>
  </w:num>
  <w:num w:numId="6" w16cid:durableId="1480540807">
    <w:abstractNumId w:val="4"/>
  </w:num>
  <w:num w:numId="7" w16cid:durableId="1261641590">
    <w:abstractNumId w:val="12"/>
  </w:num>
  <w:num w:numId="8" w16cid:durableId="967277482">
    <w:abstractNumId w:val="1"/>
  </w:num>
  <w:num w:numId="9" w16cid:durableId="439028207">
    <w:abstractNumId w:val="14"/>
  </w:num>
  <w:num w:numId="10" w16cid:durableId="932779488">
    <w:abstractNumId w:val="7"/>
  </w:num>
  <w:num w:numId="11" w16cid:durableId="1715040349">
    <w:abstractNumId w:val="11"/>
  </w:num>
  <w:num w:numId="12" w16cid:durableId="1055398771">
    <w:abstractNumId w:val="10"/>
  </w:num>
  <w:num w:numId="13" w16cid:durableId="1136608455">
    <w:abstractNumId w:val="9"/>
  </w:num>
  <w:num w:numId="14" w16cid:durableId="1639916858">
    <w:abstractNumId w:val="13"/>
  </w:num>
  <w:num w:numId="15" w16cid:durableId="116162624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82C"/>
    <w:rsid w:val="001A6100"/>
    <w:rsid w:val="002E0B19"/>
    <w:rsid w:val="004117C9"/>
    <w:rsid w:val="00493F04"/>
    <w:rsid w:val="004964AB"/>
    <w:rsid w:val="005F33CA"/>
    <w:rsid w:val="00614283"/>
    <w:rsid w:val="0063160B"/>
    <w:rsid w:val="007E45CF"/>
    <w:rsid w:val="008A2008"/>
    <w:rsid w:val="00943435"/>
    <w:rsid w:val="00AC5AF0"/>
    <w:rsid w:val="00B947B6"/>
    <w:rsid w:val="00BE72FE"/>
    <w:rsid w:val="00CB682C"/>
    <w:rsid w:val="00D41643"/>
    <w:rsid w:val="00F96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250F7"/>
  <w15:chartTrackingRefBased/>
  <w15:docId w15:val="{1A7764B8-14D5-4943-84A5-78421FF9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B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6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B6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82C"/>
    <w:rPr>
      <w:rFonts w:eastAsiaTheme="majorEastAsia" w:cstheme="majorBidi"/>
      <w:color w:val="272727" w:themeColor="text1" w:themeTint="D8"/>
    </w:rPr>
  </w:style>
  <w:style w:type="paragraph" w:styleId="Title">
    <w:name w:val="Title"/>
    <w:basedOn w:val="Normal"/>
    <w:next w:val="Normal"/>
    <w:link w:val="TitleChar"/>
    <w:uiPriority w:val="10"/>
    <w:qFormat/>
    <w:rsid w:val="00CB6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82C"/>
    <w:pPr>
      <w:spacing w:before="160"/>
      <w:jc w:val="center"/>
    </w:pPr>
    <w:rPr>
      <w:i/>
      <w:iCs/>
      <w:color w:val="404040" w:themeColor="text1" w:themeTint="BF"/>
    </w:rPr>
  </w:style>
  <w:style w:type="character" w:customStyle="1" w:styleId="QuoteChar">
    <w:name w:val="Quote Char"/>
    <w:basedOn w:val="DefaultParagraphFont"/>
    <w:link w:val="Quote"/>
    <w:uiPriority w:val="29"/>
    <w:rsid w:val="00CB682C"/>
    <w:rPr>
      <w:i/>
      <w:iCs/>
      <w:color w:val="404040" w:themeColor="text1" w:themeTint="BF"/>
    </w:rPr>
  </w:style>
  <w:style w:type="paragraph" w:styleId="ListParagraph">
    <w:name w:val="List Paragraph"/>
    <w:basedOn w:val="Normal"/>
    <w:uiPriority w:val="34"/>
    <w:qFormat/>
    <w:rsid w:val="00CB682C"/>
    <w:pPr>
      <w:ind w:left="720"/>
      <w:contextualSpacing/>
    </w:pPr>
  </w:style>
  <w:style w:type="character" w:styleId="IntenseEmphasis">
    <w:name w:val="Intense Emphasis"/>
    <w:basedOn w:val="DefaultParagraphFont"/>
    <w:uiPriority w:val="21"/>
    <w:qFormat/>
    <w:rsid w:val="00CB682C"/>
    <w:rPr>
      <w:i/>
      <w:iCs/>
      <w:color w:val="0F4761" w:themeColor="accent1" w:themeShade="BF"/>
    </w:rPr>
  </w:style>
  <w:style w:type="paragraph" w:styleId="IntenseQuote">
    <w:name w:val="Intense Quote"/>
    <w:basedOn w:val="Normal"/>
    <w:next w:val="Normal"/>
    <w:link w:val="IntenseQuoteChar"/>
    <w:uiPriority w:val="30"/>
    <w:qFormat/>
    <w:rsid w:val="00CB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82C"/>
    <w:rPr>
      <w:i/>
      <w:iCs/>
      <w:color w:val="0F4761" w:themeColor="accent1" w:themeShade="BF"/>
    </w:rPr>
  </w:style>
  <w:style w:type="character" w:styleId="IntenseReference">
    <w:name w:val="Intense Reference"/>
    <w:basedOn w:val="DefaultParagraphFont"/>
    <w:uiPriority w:val="32"/>
    <w:qFormat/>
    <w:rsid w:val="00CB682C"/>
    <w:rPr>
      <w:b/>
      <w:bCs/>
      <w:smallCaps/>
      <w:color w:val="0F4761" w:themeColor="accent1" w:themeShade="BF"/>
      <w:spacing w:val="5"/>
    </w:rPr>
  </w:style>
  <w:style w:type="paragraph" w:styleId="Header">
    <w:name w:val="header"/>
    <w:basedOn w:val="Normal"/>
    <w:link w:val="HeaderChar"/>
    <w:uiPriority w:val="99"/>
    <w:unhideWhenUsed/>
    <w:rsid w:val="00CB6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82C"/>
  </w:style>
  <w:style w:type="paragraph" w:styleId="Footer">
    <w:name w:val="footer"/>
    <w:basedOn w:val="Normal"/>
    <w:link w:val="FooterChar"/>
    <w:uiPriority w:val="99"/>
    <w:unhideWhenUsed/>
    <w:rsid w:val="00CB6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82C"/>
  </w:style>
  <w:style w:type="paragraph" w:styleId="NoSpacing">
    <w:name w:val="No Spacing"/>
    <w:link w:val="NoSpacingChar"/>
    <w:uiPriority w:val="1"/>
    <w:qFormat/>
    <w:rsid w:val="00CB682C"/>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CB682C"/>
    <w:rPr>
      <w:rFonts w:eastAsiaTheme="minorEastAsia"/>
      <w:kern w:val="0"/>
      <w:sz w:val="22"/>
      <w:szCs w:val="22"/>
      <w14:ligatures w14:val="none"/>
    </w:rPr>
  </w:style>
  <w:style w:type="table" w:styleId="TableGrid">
    <w:name w:val="Table Grid"/>
    <w:basedOn w:val="TableNormal"/>
    <w:uiPriority w:val="39"/>
    <w:rsid w:val="00CB6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643"/>
    <w:rPr>
      <w:color w:val="467886" w:themeColor="hyperlink"/>
      <w:u w:val="single"/>
    </w:rPr>
  </w:style>
  <w:style w:type="character" w:styleId="UnresolvedMention">
    <w:name w:val="Unresolved Mention"/>
    <w:basedOn w:val="DefaultParagraphFont"/>
    <w:uiPriority w:val="99"/>
    <w:semiHidden/>
    <w:unhideWhenUsed/>
    <w:rsid w:val="00D41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2026-07-08T00:00:00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1405</Words>
  <Characters>9206</Characters>
  <Application>Microsoft Office Word</Application>
  <DocSecurity>0</DocSecurity>
  <Lines>383</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Green</dc:creator>
  <cp:keywords/>
  <dc:description/>
  <cp:lastModifiedBy>Stephen Green</cp:lastModifiedBy>
  <cp:revision>3</cp:revision>
  <dcterms:created xsi:type="dcterms:W3CDTF">2026-07-08T08:55:00Z</dcterms:created>
  <dcterms:modified xsi:type="dcterms:W3CDTF">2026-07-08T09:55:00Z</dcterms:modified>
</cp:coreProperties>
</file>