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716" w:rsidRPr="00CF7716" w:rsidRDefault="00CF7716" w:rsidP="00CF771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F7716">
        <w:rPr>
          <w:rFonts w:ascii="Helvetica Neue" w:eastAsia="Times New Roman" w:hAnsi="Helvetica Neue" w:cs="Times New Roman"/>
          <w:b/>
          <w:sz w:val="28"/>
          <w:szCs w:val="28"/>
          <w:u w:val="single"/>
          <w:bdr w:val="single" w:sz="2" w:space="0" w:color="E5E7EB" w:frame="1"/>
        </w:rPr>
        <w:t xml:space="preserve">Fall </w:t>
      </w:r>
      <w:r>
        <w:rPr>
          <w:rFonts w:ascii="Helvetica Neue" w:eastAsia="Times New Roman" w:hAnsi="Helvetica Neue" w:cs="Times New Roman"/>
          <w:b/>
          <w:sz w:val="28"/>
          <w:szCs w:val="28"/>
          <w:u w:val="single"/>
          <w:bdr w:val="single" w:sz="2" w:space="0" w:color="E5E7EB" w:frame="1"/>
        </w:rPr>
        <w:t>R</w:t>
      </w:r>
      <w:bookmarkStart w:id="0" w:name="_GoBack"/>
      <w:bookmarkEnd w:id="0"/>
      <w:r w:rsidRPr="00CF7716">
        <w:rPr>
          <w:rFonts w:ascii="Helvetica Neue" w:eastAsia="Times New Roman" w:hAnsi="Helvetica Neue" w:cs="Times New Roman"/>
          <w:b/>
          <w:sz w:val="28"/>
          <w:szCs w:val="28"/>
          <w:u w:val="single"/>
          <w:bdr w:val="single" w:sz="2" w:space="0" w:color="E5E7EB" w:frame="1"/>
        </w:rPr>
        <w:t xml:space="preserve">isk </w:t>
      </w:r>
      <w:r>
        <w:rPr>
          <w:rFonts w:ascii="Helvetica Neue" w:eastAsia="Times New Roman" w:hAnsi="Helvetica Neue" w:cs="Times New Roman"/>
          <w:b/>
          <w:sz w:val="28"/>
          <w:szCs w:val="28"/>
          <w:u w:val="single"/>
          <w:bdr w:val="single" w:sz="2" w:space="0" w:color="E5E7EB" w:frame="1"/>
        </w:rPr>
        <w:t>A</w:t>
      </w:r>
      <w:r w:rsidRPr="00CF7716">
        <w:rPr>
          <w:rFonts w:ascii="Helvetica Neue" w:eastAsia="Times New Roman" w:hAnsi="Helvetica Neue" w:cs="Times New Roman"/>
          <w:b/>
          <w:sz w:val="28"/>
          <w:szCs w:val="28"/>
          <w:u w:val="single"/>
          <w:bdr w:val="single" w:sz="2" w:space="0" w:color="E5E7EB" w:frame="1"/>
        </w:rPr>
        <w:t xml:space="preserve">ssessment for </w:t>
      </w:r>
      <w:r>
        <w:rPr>
          <w:rFonts w:ascii="Helvetica Neue" w:eastAsia="Times New Roman" w:hAnsi="Helvetica Neue" w:cs="Times New Roman"/>
          <w:b/>
          <w:sz w:val="28"/>
          <w:szCs w:val="28"/>
          <w:u w:val="single"/>
          <w:bdr w:val="single" w:sz="2" w:space="0" w:color="E5E7EB" w:frame="1"/>
        </w:rPr>
        <w:t>O</w:t>
      </w:r>
      <w:r w:rsidRPr="00CF7716">
        <w:rPr>
          <w:rFonts w:ascii="Helvetica Neue" w:eastAsia="Times New Roman" w:hAnsi="Helvetica Neue" w:cs="Times New Roman"/>
          <w:b/>
          <w:sz w:val="28"/>
          <w:szCs w:val="28"/>
          <w:u w:val="single"/>
          <w:bdr w:val="single" w:sz="2" w:space="0" w:color="E5E7EB" w:frame="1"/>
        </w:rPr>
        <w:t xml:space="preserve">lder </w:t>
      </w:r>
      <w:r>
        <w:rPr>
          <w:rFonts w:ascii="Helvetica Neue" w:eastAsia="Times New Roman" w:hAnsi="Helvetica Neue" w:cs="Times New Roman"/>
          <w:b/>
          <w:sz w:val="28"/>
          <w:szCs w:val="28"/>
          <w:u w:val="single"/>
          <w:bdr w:val="single" w:sz="2" w:space="0" w:color="E5E7EB" w:frame="1"/>
        </w:rPr>
        <w:t>A</w:t>
      </w:r>
      <w:r w:rsidRPr="00CF7716">
        <w:rPr>
          <w:rFonts w:ascii="Helvetica Neue" w:eastAsia="Times New Roman" w:hAnsi="Helvetica Neue" w:cs="Times New Roman"/>
          <w:b/>
          <w:sz w:val="28"/>
          <w:szCs w:val="28"/>
          <w:u w:val="single"/>
          <w:bdr w:val="single" w:sz="2" w:space="0" w:color="E5E7EB" w:frame="1"/>
        </w:rPr>
        <w:t xml:space="preserve">dults </w:t>
      </w:r>
    </w:p>
    <w:p w:rsidR="00CF7716" w:rsidRPr="00CF7716" w:rsidRDefault="00CF7716" w:rsidP="00CF77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  <w:bdr w:val="single" w:sz="2" w:space="0" w:color="E5E7EB" w:frame="1"/>
        </w:rPr>
      </w:pPr>
      <w:r w:rsidRPr="00CF7716">
        <w:rPr>
          <w:rFonts w:ascii="Helvetica Neue" w:eastAsia="Times New Roman" w:hAnsi="Helvetica Neue" w:cs="Times New Roman"/>
          <w:b/>
          <w:bdr w:val="single" w:sz="2" w:space="0" w:color="E5E7EB" w:frame="1"/>
        </w:rPr>
        <w:t>-Initial screening:</w:t>
      </w:r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t xml:space="preserve"> Healthcare providers should screen all adults 65 and older annually by asking about falls in the past year, feelings of unsteadiness, or concerns about falling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t xml:space="preserve"> </w:t>
      </w:r>
    </w:p>
    <w:p w:rsidR="00CF7716" w:rsidRPr="00CF7716" w:rsidRDefault="00CF7716" w:rsidP="00CF77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</w:rPr>
      </w:pPr>
      <w:r w:rsidRPr="00CF7716">
        <w:rPr>
          <w:rFonts w:ascii="Helvetica Neue" w:eastAsia="Times New Roman" w:hAnsi="Helvetica Neue" w:cs="Times New Roman"/>
          <w:b/>
          <w:bdr w:val="single" w:sz="2" w:space="0" w:color="E5E7EB" w:frame="1"/>
        </w:rPr>
        <w:t>-For those who screen positive</w:t>
      </w:r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t>, a more thorough evaluation should be conducted, including:</w:t>
      </w:r>
    </w:p>
    <w:p w:rsidR="00CF7716" w:rsidRPr="00CF7716" w:rsidRDefault="00CF7716" w:rsidP="00CF77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t>Falls history: Number of falls, circumstances, injuries, and treatments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ab/>
      </w:r>
    </w:p>
    <w:p w:rsidR="00CF7716" w:rsidRPr="00CF7716" w:rsidRDefault="00CF7716" w:rsidP="00CF77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t>Medication review: Identify medications that may increase fall risk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ab/>
      </w:r>
    </w:p>
    <w:p w:rsidR="00CF7716" w:rsidRPr="00CF7716" w:rsidRDefault="00CF7716" w:rsidP="00CF77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t>Physical examination: Check for orthostatic hypotension, foot problems, neurological issues, and muscle weakness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</w:p>
    <w:p w:rsidR="00CF7716" w:rsidRPr="00CF7716" w:rsidRDefault="00CF7716" w:rsidP="00CF77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t>Functional assessment: Evaluate activities of daily living and mobility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t xml:space="preserve"> </w:t>
      </w:r>
    </w:p>
    <w:p w:rsidR="00CF7716" w:rsidRDefault="00CF7716" w:rsidP="00CF77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t xml:space="preserve">Environmental assessment: Identify home </w:t>
      </w:r>
      <w:proofErr w:type="spellStart"/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t>hazards</w:t>
      </w:r>
      <w:hyperlink r:id="rId5" w:tgtFrame="_blank" w:history="1">
        <w:r>
          <w:rPr>
            <w:rFonts w:ascii="Helvetica Neue" w:eastAsia="Times New Roman" w:hAnsi="Helvetica Neue" w:cs="Times New Roman"/>
            <w:bdr w:val="single" w:sz="2" w:space="0" w:color="E5E7EB" w:frame="1"/>
          </w:rPr>
          <w:t>.</w:t>
        </w:r>
      </w:hyperlink>
      <w:proofErr w:type="spellEnd"/>
    </w:p>
    <w:p w:rsidR="00CF7716" w:rsidRPr="00CF7716" w:rsidRDefault="00CF7716" w:rsidP="00CF77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720" w:firstLine="720"/>
        <w:rPr>
          <w:rFonts w:ascii="Helvetica Neue" w:eastAsia="Times New Roman" w:hAnsi="Helvetica Neue" w:cs="Times New Roman"/>
          <w:bdr w:val="single" w:sz="2" w:space="0" w:color="E5E7EB" w:frame="1"/>
        </w:rPr>
      </w:pPr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t>Standardized tests: Several validated tools are commonly used:</w:t>
      </w:r>
    </w:p>
    <w:p w:rsidR="00CF7716" w:rsidRDefault="00CF7716" w:rsidP="00CF77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216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t>Timed Up-and-Go (TUG) test: Measures the time taken to stand up, walk 3 meters, turn, walk back, and sit down. A time ≥12 seconds indicates high fall risk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</w:rPr>
          <w:t>.</w:t>
        </w:r>
      </w:hyperlink>
    </w:p>
    <w:p w:rsidR="00CF7716" w:rsidRDefault="00CF7716" w:rsidP="00CF77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216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t xml:space="preserve">30-Second Chair Stand test: Assesses lower extremity strength and </w:t>
      </w:r>
      <w:proofErr w:type="spellStart"/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t>balance</w:t>
      </w:r>
      <w:hyperlink r:id="rId7" w:tgtFrame="_blank" w:history="1">
        <w:r>
          <w:rPr>
            <w:rFonts w:ascii="Helvetica Neue" w:eastAsia="Times New Roman" w:hAnsi="Helvetica Neue" w:cs="Times New Roman"/>
            <w:bdr w:val="single" w:sz="2" w:space="0" w:color="E5E7EB" w:frame="1"/>
          </w:rPr>
          <w:t>.</w:t>
        </w:r>
      </w:hyperlink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t>Stage</w:t>
      </w:r>
      <w:proofErr w:type="spellEnd"/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t xml:space="preserve"> Balance test: Evaluates static </w:t>
      </w:r>
      <w:proofErr w:type="spellStart"/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t>balance</w:t>
      </w:r>
      <w:hyperlink r:id="rId8" w:tgtFrame="_blank" w:history="1">
        <w:r>
          <w:rPr>
            <w:rFonts w:ascii="Helvetica Neue" w:eastAsia="Times New Roman" w:hAnsi="Helvetica Neue" w:cs="Times New Roman"/>
            <w:bdr w:val="single" w:sz="2" w:space="0" w:color="E5E7EB" w:frame="1"/>
          </w:rPr>
          <w:t>.</w:t>
        </w:r>
      </w:hyperlink>
      <w:proofErr w:type="spellEnd"/>
    </w:p>
    <w:p w:rsidR="00CF7716" w:rsidRPr="00CF7716" w:rsidRDefault="00CF7716" w:rsidP="00CF77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left="2160"/>
        <w:rPr>
          <w:rFonts w:ascii="Helvetica Neue" w:eastAsia="Times New Roman" w:hAnsi="Helvetica Neue" w:cs="Times New Roman"/>
          <w:bdr w:val="single" w:sz="2" w:space="0" w:color="E5E7EB" w:frame="1"/>
        </w:rPr>
      </w:pPr>
      <w:r>
        <w:rPr>
          <w:rFonts w:ascii="Helvetica Neue" w:eastAsia="Times New Roman" w:hAnsi="Helvetica Neue" w:cs="Times New Roman"/>
          <w:bdr w:val="single" w:sz="2" w:space="0" w:color="E5E7EB" w:frame="1"/>
        </w:rPr>
        <w:t>-</w:t>
      </w:r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t xml:space="preserve">Additional assessments: 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f</w:t>
      </w:r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t>urther evaluations may include: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 xml:space="preserve"> v</w:t>
      </w:r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t>ision test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, c</w:t>
      </w:r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t>ognitive screenin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g, v</w:t>
      </w:r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t>itamin D level check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, f</w:t>
      </w:r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t>oot and footwear examination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</w:p>
    <w:p w:rsidR="00CF7716" w:rsidRPr="00CF7716" w:rsidRDefault="00CF7716" w:rsidP="00CF77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  <w:bdr w:val="single" w:sz="2" w:space="0" w:color="E5E7EB" w:frame="1"/>
        </w:rPr>
      </w:pPr>
      <w:r w:rsidRPr="00CF7716">
        <w:rPr>
          <w:rFonts w:ascii="Helvetica Neue" w:eastAsia="Times New Roman" w:hAnsi="Helvetica Neue" w:cs="Times New Roman"/>
          <w:b/>
          <w:u w:val="single"/>
          <w:bdr w:val="single" w:sz="2" w:space="0" w:color="E5E7EB" w:frame="1"/>
        </w:rPr>
        <w:t>Risk stratification</w:t>
      </w:r>
      <w:r w:rsidRPr="00CF7716">
        <w:rPr>
          <w:rFonts w:ascii="Helvetica Neue" w:eastAsia="Times New Roman" w:hAnsi="Helvetica Neue" w:cs="Times New Roman"/>
          <w:b/>
          <w:bdr w:val="single" w:sz="2" w:space="0" w:color="E5E7EB" w:frame="1"/>
        </w:rPr>
        <w:t>:</w:t>
      </w:r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t xml:space="preserve"> Based on the assessment results, individuals are typically classified into low, medium, or high fall risk categories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t xml:space="preserve"> </w:t>
      </w:r>
    </w:p>
    <w:p w:rsidR="00CF7716" w:rsidRPr="00CF7716" w:rsidRDefault="00CF7716" w:rsidP="00CF77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  <w:bdr w:val="single" w:sz="2" w:space="0" w:color="E5E7EB" w:frame="1"/>
        </w:rPr>
      </w:pPr>
      <w:r w:rsidRPr="00CF7716">
        <w:rPr>
          <w:rFonts w:ascii="Helvetica Neue" w:eastAsia="Times New Roman" w:hAnsi="Helvetica Neue" w:cs="Times New Roman"/>
          <w:b/>
          <w:bdr w:val="single" w:sz="2" w:space="0" w:color="E5E7EB" w:frame="1"/>
        </w:rPr>
        <w:t>Intervention planning:</w:t>
      </w:r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t xml:space="preserve"> Develop a tailored plan to address identified risk factors, which may include exercise programs, home modifications, medication adjustments, or referrals to specialists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t xml:space="preserve"> </w:t>
      </w:r>
    </w:p>
    <w:p w:rsidR="00CF7716" w:rsidRPr="00CF7716" w:rsidRDefault="00CF7716" w:rsidP="00CF77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rPr>
          <w:rFonts w:ascii="Helvetica Neue" w:eastAsia="Times New Roman" w:hAnsi="Helvetica Neue" w:cs="Times New Roman"/>
        </w:rPr>
      </w:pPr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t>To ensure a comprehensive evaluation, it's recommended to use a multidisciplinary approach involving various healthcare professionals, such as physicians, nurses, physical therapists, and occupational therapists</w:t>
      </w:r>
      <w:r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fldChar w:fldCharType="begin"/>
      </w:r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instrText xml:space="preserve"> HYPERLINK "https://www.ncbi.nlm.nih.gov/books/NBK560761/" \t "_blank" </w:instrText>
      </w:r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fldChar w:fldCharType="separate"/>
      </w:r>
    </w:p>
    <w:p w:rsidR="00CF7716" w:rsidRPr="00CF7716" w:rsidRDefault="00CF7716" w:rsidP="00CF7716">
      <w:pPr>
        <w:jc w:val="center"/>
        <w:rPr>
          <w:rFonts w:ascii="Courier New" w:eastAsia="Times New Roman" w:hAnsi="Courier New" w:cs="Courier New"/>
        </w:rPr>
      </w:pPr>
      <w:r w:rsidRPr="00CF7716">
        <w:rPr>
          <w:rFonts w:ascii="Courier New" w:eastAsia="Times New Roman" w:hAnsi="Courier New" w:cs="Courier New"/>
          <w:color w:val="0000FF"/>
          <w:bdr w:val="single" w:sz="2" w:space="0" w:color="E5E7EB" w:frame="1"/>
        </w:rPr>
        <w:t>5</w:t>
      </w:r>
    </w:p>
    <w:p w:rsidR="00CF7716" w:rsidRPr="00CF7716" w:rsidRDefault="00CF7716" w:rsidP="00CF7716">
      <w:pPr>
        <w:rPr>
          <w:rFonts w:ascii="Times New Roman" w:eastAsia="Times New Roman" w:hAnsi="Times New Roman" w:cs="Times New Roman"/>
        </w:rPr>
      </w:pPr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fldChar w:fldCharType="end"/>
      </w:r>
      <w:r w:rsidRPr="00CF7716">
        <w:rPr>
          <w:rFonts w:ascii="Helvetica Neue" w:eastAsia="Times New Roman" w:hAnsi="Helvetica Neue" w:cs="Times New Roman"/>
          <w:bdr w:val="single" w:sz="2" w:space="0" w:color="E5E7EB" w:frame="1"/>
        </w:rPr>
        <w:t>.</w:t>
      </w:r>
    </w:p>
    <w:p w:rsidR="00BC70F6" w:rsidRDefault="00CF7716"/>
    <w:sectPr w:rsidR="00BC70F6" w:rsidSect="00693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B3DE9"/>
    <w:multiLevelType w:val="multilevel"/>
    <w:tmpl w:val="8C842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16"/>
    <w:rsid w:val="006934E7"/>
    <w:rsid w:val="00CF7716"/>
    <w:rsid w:val="00E0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AD1B75"/>
  <w14:defaultImageDpi w14:val="32767"/>
  <w15:chartTrackingRefBased/>
  <w15:docId w15:val="{42345DEA-6015-3349-A25C-311AF1CC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lative">
    <w:name w:val="relative"/>
    <w:basedOn w:val="DefaultParagraphFont"/>
    <w:rsid w:val="00CF7716"/>
  </w:style>
  <w:style w:type="character" w:customStyle="1" w:styleId="whitespace-nowrap">
    <w:name w:val="whitespace-nowrap"/>
    <w:basedOn w:val="DefaultParagraphFont"/>
    <w:rsid w:val="00CF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5306762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6101628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3197763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7698154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5434436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138181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0526095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695429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6722694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6300636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40529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9493607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114904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5378596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4997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643386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470766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47076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4707663/" TargetMode="External"/><Relationship Id="rId5" Type="http://schemas.openxmlformats.org/officeDocument/2006/relationships/hyperlink" Target="https://www.ncbi.nlm.nih.gov/pmc/articles/PMC470766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McMinn</dc:creator>
  <cp:keywords/>
  <dc:description/>
  <cp:lastModifiedBy>James McMinn</cp:lastModifiedBy>
  <cp:revision>1</cp:revision>
  <dcterms:created xsi:type="dcterms:W3CDTF">2024-10-10T14:59:00Z</dcterms:created>
  <dcterms:modified xsi:type="dcterms:W3CDTF">2024-10-10T15:09:00Z</dcterms:modified>
</cp:coreProperties>
</file>