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9CC95" w14:textId="77777777" w:rsidR="00C41F5E" w:rsidRDefault="00000000">
      <w:pPr>
        <w:spacing w:after="60"/>
      </w:pPr>
      <w:r>
        <w:rPr>
          <w:b/>
          <w:bCs/>
          <w:color w:val="1B6B6B"/>
          <w:sz w:val="52"/>
          <w:szCs w:val="52"/>
        </w:rPr>
        <w:t>Mast Cell Activation Syndrome</w:t>
      </w:r>
    </w:p>
    <w:p w14:paraId="46AA58F4" w14:textId="77777777" w:rsidR="00C41F5E" w:rsidRDefault="00000000">
      <w:pPr>
        <w:spacing w:after="60"/>
      </w:pPr>
      <w:r>
        <w:rPr>
          <w:i/>
          <w:iCs/>
          <w:color w:val="555555"/>
        </w:rPr>
        <w:t>Also known as Mast Cell Activation Disease or Mast Cell Disease</w:t>
      </w:r>
    </w:p>
    <w:p w14:paraId="102366E7" w14:textId="77777777" w:rsidR="00C41F5E" w:rsidRDefault="00C41F5E">
      <w:pPr>
        <w:pBdr>
          <w:bottom w:val="single" w:sz="4" w:space="1" w:color="CCCCCC"/>
        </w:pBdr>
        <w:spacing w:before="160"/>
      </w:pPr>
    </w:p>
    <w:p w14:paraId="392F72BA" w14:textId="77777777" w:rsidR="00C41F5E" w:rsidRDefault="00C41F5E">
      <w:pPr>
        <w:spacing w:before="80" w:after="80"/>
      </w:pPr>
    </w:p>
    <w:p w14:paraId="6C5115FF" w14:textId="3A249BF7" w:rsidR="00C41F5E" w:rsidRDefault="00000000">
      <w:pPr>
        <w:spacing w:before="80" w:after="100"/>
      </w:pPr>
      <w:r>
        <w:rPr>
          <w:color w:val="1A1A1A"/>
        </w:rPr>
        <w:t xml:space="preserve">If you have spent years feeling unwell — reacting to foods, scents, medications, or situations that don't seem to bother anyone else — and doctors keep telling you your labs are normal or that stress is to blame, please know this: you are not imagining it. </w:t>
      </w:r>
      <w:r w:rsidR="005005C1">
        <w:rPr>
          <w:color w:val="1A1A1A"/>
        </w:rPr>
        <w:t xml:space="preserve">It </w:t>
      </w:r>
      <w:proofErr w:type="spellStart"/>
      <w:r w:rsidR="005005C1">
        <w:rPr>
          <w:color w:val="1A1A1A"/>
        </w:rPr>
        <w:t>sould</w:t>
      </w:r>
      <w:proofErr w:type="spellEnd"/>
      <w:r w:rsidR="005005C1">
        <w:rPr>
          <w:color w:val="1A1A1A"/>
        </w:rPr>
        <w:t xml:space="preserve"> be MCAS.  </w:t>
      </w:r>
      <w:r>
        <w:rPr>
          <w:color w:val="1A1A1A"/>
        </w:rPr>
        <w:t>Mast Cell Activation Syndrome is real, it is increasingly recognized, and there is a path forward.</w:t>
      </w:r>
    </w:p>
    <w:p w14:paraId="7DC5BBF6" w14:textId="77777777" w:rsidR="00C41F5E" w:rsidRDefault="00C41F5E">
      <w:pPr>
        <w:spacing w:before="80" w:after="80"/>
      </w:pPr>
    </w:p>
    <w:p w14:paraId="25C8D4F7" w14:textId="77777777" w:rsidR="00C41F5E" w:rsidRDefault="00000000">
      <w:pPr>
        <w:pStyle w:val="Heading1"/>
        <w:spacing w:before="320" w:after="120"/>
      </w:pPr>
      <w:r>
        <w:rPr>
          <w:b/>
          <w:bCs/>
          <w:color w:val="1B6B6B"/>
        </w:rPr>
        <w:t>What Is MCAS?</w:t>
      </w:r>
    </w:p>
    <w:p w14:paraId="249EC04E" w14:textId="77777777" w:rsidR="00C41F5E" w:rsidRDefault="00000000">
      <w:pPr>
        <w:spacing w:before="80" w:after="100"/>
      </w:pPr>
      <w:r>
        <w:rPr>
          <w:color w:val="1A1A1A"/>
        </w:rPr>
        <w:t>Mast cells are part of your immune system — the body's first responders. They stand guard in nearly every tissue, ready to release chemical signals that trigger inflammation, fight infections, and help injuries heal. Under normal circumstances, they do this job quietly and effectively.</w:t>
      </w:r>
    </w:p>
    <w:p w14:paraId="79442921" w14:textId="77777777" w:rsidR="00C41F5E" w:rsidRDefault="00C41F5E">
      <w:pPr>
        <w:spacing w:before="80" w:after="80"/>
      </w:pPr>
    </w:p>
    <w:p w14:paraId="46EACB0D" w14:textId="4CDB3548" w:rsidR="00C41F5E" w:rsidRDefault="00000000">
      <w:pPr>
        <w:spacing w:before="80" w:after="100"/>
      </w:pPr>
      <w:r>
        <w:rPr>
          <w:color w:val="1A1A1A"/>
        </w:rPr>
        <w:t xml:space="preserve">In Mast Cell Activation Syndrome, these cells become overly sensitive. They release </w:t>
      </w:r>
      <w:proofErr w:type="gramStart"/>
      <w:r>
        <w:rPr>
          <w:color w:val="1A1A1A"/>
        </w:rPr>
        <w:t xml:space="preserve">their </w:t>
      </w:r>
      <w:r w:rsidR="005005C1">
        <w:rPr>
          <w:color w:val="1A1A1A"/>
        </w:rPr>
        <w:t xml:space="preserve"> powerful</w:t>
      </w:r>
      <w:proofErr w:type="gramEnd"/>
      <w:r w:rsidR="005005C1">
        <w:rPr>
          <w:color w:val="1A1A1A"/>
        </w:rPr>
        <w:t xml:space="preserve"> </w:t>
      </w:r>
      <w:r>
        <w:rPr>
          <w:color w:val="1A1A1A"/>
        </w:rPr>
        <w:t xml:space="preserve">chemical mediators too easily and too often, even when no real threat is present. Because mast cells live in virtually every tissue in your body, the result can be symptoms that seem to involve </w:t>
      </w:r>
      <w:r w:rsidR="005005C1">
        <w:rPr>
          <w:color w:val="1A1A1A"/>
        </w:rPr>
        <w:t xml:space="preserve">just about </w:t>
      </w:r>
      <w:r>
        <w:rPr>
          <w:color w:val="1A1A1A"/>
        </w:rPr>
        <w:t>everything at once — skin, gut, heart, lungs, brain, and beyond.</w:t>
      </w:r>
    </w:p>
    <w:p w14:paraId="387C9980" w14:textId="77777777" w:rsidR="00C41F5E" w:rsidRDefault="00C41F5E">
      <w:pPr>
        <w:spacing w:before="80" w:after="80"/>
      </w:pPr>
    </w:p>
    <w:p w14:paraId="1F198CEF" w14:textId="77777777" w:rsidR="00C41F5E" w:rsidRDefault="00000000">
      <w:pPr>
        <w:spacing w:before="80" w:after="100"/>
      </w:pPr>
      <w:r>
        <w:rPr>
          <w:color w:val="1A1A1A"/>
        </w:rPr>
        <w:t>Those chemical mediators include histamine, prostaglandins, leukotrienes, and inflammatory cytokines. Together they drive much of what you feel during a flare.</w:t>
      </w:r>
    </w:p>
    <w:p w14:paraId="3240609A" w14:textId="77777777" w:rsidR="00C41F5E" w:rsidRDefault="00C41F5E">
      <w:pPr>
        <w:spacing w:before="80" w:after="80"/>
      </w:pPr>
    </w:p>
    <w:p w14:paraId="6AC6BB20" w14:textId="77777777" w:rsidR="00C41F5E" w:rsidRDefault="00000000">
      <w:pPr>
        <w:pBdr>
          <w:top w:val="single" w:sz="6" w:space="0" w:color="1B6B6B"/>
          <w:left w:val="thick" w:sz="16" w:space="0" w:color="1B6B6B"/>
          <w:bottom w:val="single" w:sz="6" w:space="0" w:color="1B6B6B"/>
          <w:right w:val="single" w:sz="6" w:space="0" w:color="1B6B6B"/>
        </w:pBdr>
        <w:spacing w:before="120" w:after="120"/>
        <w:ind w:left="200" w:right="200"/>
      </w:pPr>
      <w:r>
        <w:rPr>
          <w:b/>
          <w:bCs/>
          <w:color w:val="1B6B6B"/>
        </w:rPr>
        <w:t xml:space="preserve">A helpful way to think about it: </w:t>
      </w:r>
      <w:r>
        <w:rPr>
          <w:color w:val="1A1A1A"/>
        </w:rPr>
        <w:t>Mast cells are like smoke detectors. In MCAS, those detectors go off when someone makes toast — not because there is danger, but because the threshold for alarm has become too low. Treatment is largely about recalibrating that threshold.</w:t>
      </w:r>
    </w:p>
    <w:p w14:paraId="6505A9E4" w14:textId="77777777" w:rsidR="00C41F5E" w:rsidRDefault="00C41F5E">
      <w:pPr>
        <w:spacing w:before="80" w:after="80"/>
      </w:pPr>
    </w:p>
    <w:p w14:paraId="255385FE" w14:textId="77777777" w:rsidR="00C41F5E" w:rsidRDefault="00000000">
      <w:pPr>
        <w:pStyle w:val="Heading1"/>
        <w:spacing w:before="320" w:after="120"/>
      </w:pPr>
      <w:r>
        <w:rPr>
          <w:b/>
          <w:bCs/>
          <w:color w:val="1B6B6B"/>
        </w:rPr>
        <w:t>How MCAS Differs from Allergies</w:t>
      </w:r>
    </w:p>
    <w:p w14:paraId="104825E9" w14:textId="77777777" w:rsidR="00C41F5E" w:rsidRDefault="00000000">
      <w:pPr>
        <w:spacing w:before="80" w:after="100"/>
      </w:pPr>
      <w:r>
        <w:rPr>
          <w:color w:val="1A1A1A"/>
        </w:rPr>
        <w:t>Traditional allergies involve a specific immune response to a single trigger — peanuts, pollen, shellfish. MCAS is different. It is a disorder of threshold and sensitivity rather than a reaction to one specific substance.</w:t>
      </w:r>
    </w:p>
    <w:p w14:paraId="3AE31DCF" w14:textId="77777777" w:rsidR="00C41F5E" w:rsidRDefault="00C41F5E">
      <w:pPr>
        <w:spacing w:before="80" w:after="80"/>
      </w:pPr>
    </w:p>
    <w:p w14:paraId="35FB5096" w14:textId="77777777" w:rsidR="00C41F5E" w:rsidRDefault="00000000">
      <w:pPr>
        <w:spacing w:before="80" w:after="100"/>
      </w:pPr>
      <w:r>
        <w:rPr>
          <w:color w:val="1A1A1A"/>
        </w:rPr>
        <w:t>In MCAS, reactions may occur across many different triggers, those triggers may shift over time, and sometimes a flare happens with no obvious cause at all. It is not about one bad allergen. It is about a system that has become broadly reactive.</w:t>
      </w:r>
    </w:p>
    <w:p w14:paraId="054F61CA" w14:textId="77777777" w:rsidR="00C41F5E" w:rsidRDefault="00C41F5E">
      <w:pPr>
        <w:spacing w:before="80" w:after="80"/>
      </w:pPr>
    </w:p>
    <w:p w14:paraId="516726F2" w14:textId="77777777" w:rsidR="00C41F5E" w:rsidRDefault="00000000">
      <w:pPr>
        <w:pStyle w:val="Heading1"/>
        <w:spacing w:before="320" w:after="120"/>
      </w:pPr>
      <w:r>
        <w:rPr>
          <w:b/>
          <w:bCs/>
          <w:color w:val="1B6B6B"/>
        </w:rPr>
        <w:t>A Simple Way to Recognize MCAS</w:t>
      </w:r>
    </w:p>
    <w:p w14:paraId="7D4E0453" w14:textId="77777777" w:rsidR="00C41F5E" w:rsidRDefault="00000000">
      <w:pPr>
        <w:spacing w:before="80" w:after="100"/>
      </w:pPr>
      <w:r>
        <w:rPr>
          <w:color w:val="1A1A1A"/>
        </w:rPr>
        <w:t>Think about MCAS when symptoms check these boxes:</w:t>
      </w:r>
    </w:p>
    <w:p w14:paraId="3508F25E" w14:textId="77777777" w:rsidR="00C41F5E" w:rsidRDefault="00000000">
      <w:pPr>
        <w:pStyle w:val="ListParagraph"/>
        <w:numPr>
          <w:ilvl w:val="0"/>
          <w:numId w:val="2"/>
        </w:numPr>
        <w:spacing w:before="60" w:after="60"/>
      </w:pPr>
      <w:r>
        <w:rPr>
          <w:color w:val="1A1A1A"/>
        </w:rPr>
        <w:t>Multiple body systems are involved at the same time</w:t>
      </w:r>
    </w:p>
    <w:p w14:paraId="3346D08C" w14:textId="77777777" w:rsidR="00C41F5E" w:rsidRDefault="00000000">
      <w:pPr>
        <w:pStyle w:val="ListParagraph"/>
        <w:numPr>
          <w:ilvl w:val="0"/>
          <w:numId w:val="2"/>
        </w:numPr>
        <w:spacing w:before="60" w:after="60"/>
      </w:pPr>
      <w:r>
        <w:rPr>
          <w:color w:val="1A1A1A"/>
        </w:rPr>
        <w:t>Symptoms come and go in episodes or flares</w:t>
      </w:r>
    </w:p>
    <w:p w14:paraId="3EBB60E1" w14:textId="77777777" w:rsidR="00C41F5E" w:rsidRDefault="00000000">
      <w:pPr>
        <w:pStyle w:val="ListParagraph"/>
        <w:numPr>
          <w:ilvl w:val="0"/>
          <w:numId w:val="2"/>
        </w:numPr>
        <w:spacing w:before="60" w:after="60"/>
      </w:pPr>
      <w:r>
        <w:rPr>
          <w:color w:val="1A1A1A"/>
        </w:rPr>
        <w:lastRenderedPageBreak/>
        <w:t>Flares are triggered by foods, stress, chemicals, heat, or other environmental factors</w:t>
      </w:r>
    </w:p>
    <w:p w14:paraId="35805F4C" w14:textId="77777777" w:rsidR="00C41F5E" w:rsidRDefault="00000000">
      <w:pPr>
        <w:pStyle w:val="ListParagraph"/>
        <w:numPr>
          <w:ilvl w:val="0"/>
          <w:numId w:val="2"/>
        </w:numPr>
        <w:spacing w:before="60" w:after="60"/>
      </w:pPr>
      <w:r>
        <w:rPr>
          <w:color w:val="1A1A1A"/>
        </w:rPr>
        <w:t>Symptoms improve with antihistamines or mast cell stabilizers</w:t>
      </w:r>
    </w:p>
    <w:p w14:paraId="18D4ABFF" w14:textId="77777777" w:rsidR="00C41F5E" w:rsidRDefault="00C41F5E">
      <w:pPr>
        <w:spacing w:before="80" w:after="80"/>
      </w:pPr>
    </w:p>
    <w:p w14:paraId="31D710C2" w14:textId="77777777" w:rsidR="00C41F5E" w:rsidRDefault="00000000">
      <w:pPr>
        <w:spacing w:before="80" w:after="100"/>
      </w:pPr>
      <w:r>
        <w:rPr>
          <w:color w:val="1A1A1A"/>
        </w:rPr>
        <w:t>The overall pattern matters more than any single symptom. Many patients receive a dozen separate diagnoses — IBS, fibromyalgia, anxiety, chronic fatigue — before anyone connects the dots.</w:t>
      </w:r>
    </w:p>
    <w:p w14:paraId="22AAA205" w14:textId="77777777" w:rsidR="00C41F5E" w:rsidRDefault="00C41F5E">
      <w:pPr>
        <w:spacing w:before="80" w:after="80"/>
      </w:pPr>
    </w:p>
    <w:p w14:paraId="07164E7F" w14:textId="77777777" w:rsidR="00C41F5E" w:rsidRDefault="00000000">
      <w:pPr>
        <w:pStyle w:val="Heading1"/>
        <w:spacing w:before="320" w:after="120"/>
      </w:pPr>
      <w:r>
        <w:rPr>
          <w:b/>
          <w:bCs/>
          <w:color w:val="1B6B6B"/>
        </w:rPr>
        <w:t>Common Symptoms of MCAS</w:t>
      </w:r>
    </w:p>
    <w:p w14:paraId="7DCE05D8" w14:textId="77777777" w:rsidR="00C41F5E" w:rsidRDefault="00000000">
      <w:pPr>
        <w:spacing w:before="80" w:after="100"/>
      </w:pPr>
      <w:r>
        <w:rPr>
          <w:color w:val="1A1A1A"/>
        </w:rPr>
        <w:t xml:space="preserve">Symptoms vary widely between individuals and tend to wax and wane. The hallmark clue is multisystem involvement during a flare. Below are the </w:t>
      </w:r>
      <w:proofErr w:type="gramStart"/>
      <w:r>
        <w:rPr>
          <w:color w:val="1A1A1A"/>
        </w:rPr>
        <w:t>most commonly reported</w:t>
      </w:r>
      <w:proofErr w:type="gramEnd"/>
      <w:r>
        <w:rPr>
          <w:color w:val="1A1A1A"/>
        </w:rPr>
        <w:t>, organized by body system.</w:t>
      </w:r>
    </w:p>
    <w:p w14:paraId="63C33A02" w14:textId="77777777" w:rsidR="00C41F5E" w:rsidRDefault="00C41F5E">
      <w:pPr>
        <w:spacing w:before="80" w:after="80"/>
      </w:pPr>
    </w:p>
    <w:p w14:paraId="53955962" w14:textId="77777777" w:rsidR="00C41F5E" w:rsidRDefault="00000000">
      <w:pPr>
        <w:pStyle w:val="Heading2"/>
        <w:spacing w:before="240" w:after="80"/>
      </w:pPr>
      <w:r>
        <w:rPr>
          <w:b/>
          <w:bCs/>
          <w:color w:val="1A1A1A"/>
        </w:rPr>
        <w:t>Skin</w:t>
      </w:r>
    </w:p>
    <w:p w14:paraId="2392EBB4" w14:textId="77777777" w:rsidR="00C41F5E" w:rsidRDefault="00000000">
      <w:pPr>
        <w:pStyle w:val="ListParagraph"/>
        <w:numPr>
          <w:ilvl w:val="0"/>
          <w:numId w:val="2"/>
        </w:numPr>
        <w:spacing w:before="60" w:after="60"/>
      </w:pPr>
      <w:r>
        <w:rPr>
          <w:color w:val="1A1A1A"/>
        </w:rPr>
        <w:t>Itching, flushing, or redness</w:t>
      </w:r>
    </w:p>
    <w:p w14:paraId="56692FD5" w14:textId="77777777" w:rsidR="00C41F5E" w:rsidRDefault="00000000">
      <w:pPr>
        <w:pStyle w:val="ListParagraph"/>
        <w:numPr>
          <w:ilvl w:val="0"/>
          <w:numId w:val="2"/>
        </w:numPr>
        <w:spacing w:before="60" w:after="60"/>
      </w:pPr>
      <w:r>
        <w:rPr>
          <w:color w:val="1A1A1A"/>
        </w:rPr>
        <w:t>Hives (urticaria) or angioedema (deeper swelling)</w:t>
      </w:r>
    </w:p>
    <w:p w14:paraId="1C5CD73F" w14:textId="77777777" w:rsidR="00C41F5E" w:rsidRDefault="00000000">
      <w:pPr>
        <w:pStyle w:val="ListParagraph"/>
        <w:numPr>
          <w:ilvl w:val="0"/>
          <w:numId w:val="2"/>
        </w:numPr>
        <w:spacing w:before="60" w:after="60"/>
      </w:pPr>
      <w:r>
        <w:rPr>
          <w:color w:val="1A1A1A"/>
        </w:rPr>
        <w:t>Dermatographia — skin that turns red or welts when lightly scratched</w:t>
      </w:r>
    </w:p>
    <w:p w14:paraId="30BA4FB3" w14:textId="77777777" w:rsidR="00C41F5E" w:rsidRDefault="00000000">
      <w:pPr>
        <w:pStyle w:val="ListParagraph"/>
        <w:numPr>
          <w:ilvl w:val="0"/>
          <w:numId w:val="2"/>
        </w:numPr>
        <w:spacing w:before="60" w:after="60"/>
      </w:pPr>
      <w:r>
        <w:rPr>
          <w:color w:val="1A1A1A"/>
        </w:rPr>
        <w:t>Dark circles under the eyes, sweating</w:t>
      </w:r>
    </w:p>
    <w:p w14:paraId="76904843" w14:textId="77777777" w:rsidR="00C41F5E" w:rsidRDefault="00000000">
      <w:pPr>
        <w:pStyle w:val="Heading2"/>
        <w:spacing w:before="240" w:after="80"/>
      </w:pPr>
      <w:r>
        <w:rPr>
          <w:b/>
          <w:bCs/>
          <w:color w:val="1A1A1A"/>
        </w:rPr>
        <w:t>Eyes, Nose, and Throat</w:t>
      </w:r>
    </w:p>
    <w:p w14:paraId="18312210" w14:textId="77777777" w:rsidR="00C41F5E" w:rsidRDefault="00000000">
      <w:pPr>
        <w:pStyle w:val="ListParagraph"/>
        <w:numPr>
          <w:ilvl w:val="0"/>
          <w:numId w:val="2"/>
        </w:numPr>
        <w:spacing w:before="60" w:after="60"/>
      </w:pPr>
      <w:r>
        <w:rPr>
          <w:color w:val="1A1A1A"/>
        </w:rPr>
        <w:t>Itchy or watery eyes, runny nose, sneezing</w:t>
      </w:r>
    </w:p>
    <w:p w14:paraId="2FF46CB2" w14:textId="77777777" w:rsidR="00C41F5E" w:rsidRDefault="00000000">
      <w:pPr>
        <w:pStyle w:val="ListParagraph"/>
        <w:numPr>
          <w:ilvl w:val="0"/>
          <w:numId w:val="2"/>
        </w:numPr>
        <w:spacing w:before="60" w:after="60"/>
      </w:pPr>
      <w:r>
        <w:rPr>
          <w:color w:val="1A1A1A"/>
        </w:rPr>
        <w:t>Swelling or itching of the lips or tongue</w:t>
      </w:r>
    </w:p>
    <w:p w14:paraId="4EFABAEF" w14:textId="77777777" w:rsidR="00C41F5E" w:rsidRDefault="00000000">
      <w:pPr>
        <w:pStyle w:val="ListParagraph"/>
        <w:numPr>
          <w:ilvl w:val="0"/>
          <w:numId w:val="2"/>
        </w:numPr>
        <w:spacing w:before="60" w:after="60"/>
      </w:pPr>
      <w:r>
        <w:rPr>
          <w:color w:val="1A1A1A"/>
        </w:rPr>
        <w:t>Throat swelling — seek urgent care immediately if breathing is affected</w:t>
      </w:r>
    </w:p>
    <w:p w14:paraId="03E24D9A" w14:textId="77777777" w:rsidR="00C41F5E" w:rsidRDefault="00000000">
      <w:pPr>
        <w:pStyle w:val="Heading2"/>
        <w:spacing w:before="240" w:after="80"/>
      </w:pPr>
      <w:r>
        <w:rPr>
          <w:b/>
          <w:bCs/>
          <w:color w:val="1A1A1A"/>
        </w:rPr>
        <w:t>Heart and Circulation</w:t>
      </w:r>
    </w:p>
    <w:p w14:paraId="1BC7BA34" w14:textId="77777777" w:rsidR="00C41F5E" w:rsidRDefault="00000000">
      <w:pPr>
        <w:pStyle w:val="ListParagraph"/>
        <w:numPr>
          <w:ilvl w:val="0"/>
          <w:numId w:val="2"/>
        </w:numPr>
        <w:spacing w:before="60" w:after="60"/>
      </w:pPr>
      <w:r>
        <w:rPr>
          <w:color w:val="1A1A1A"/>
        </w:rPr>
        <w:t>Rapid heart rate, high or low blood pressure</w:t>
      </w:r>
    </w:p>
    <w:p w14:paraId="583F2BA4" w14:textId="77777777" w:rsidR="00C41F5E" w:rsidRDefault="00000000">
      <w:pPr>
        <w:pStyle w:val="ListParagraph"/>
        <w:numPr>
          <w:ilvl w:val="0"/>
          <w:numId w:val="2"/>
        </w:numPr>
        <w:spacing w:before="60" w:after="60"/>
      </w:pPr>
      <w:r>
        <w:rPr>
          <w:color w:val="1A1A1A"/>
        </w:rPr>
        <w:t>Lightheadedness, fainting, or near-fainting</w:t>
      </w:r>
    </w:p>
    <w:p w14:paraId="0A7A08C0" w14:textId="77777777" w:rsidR="00C41F5E" w:rsidRDefault="00000000">
      <w:pPr>
        <w:pStyle w:val="Heading2"/>
        <w:spacing w:before="240" w:after="80"/>
      </w:pPr>
      <w:r>
        <w:rPr>
          <w:b/>
          <w:bCs/>
          <w:color w:val="1A1A1A"/>
        </w:rPr>
        <w:t>Lungs</w:t>
      </w:r>
    </w:p>
    <w:p w14:paraId="06AE5CE2" w14:textId="77777777" w:rsidR="00C41F5E" w:rsidRDefault="00000000">
      <w:pPr>
        <w:pStyle w:val="ListParagraph"/>
        <w:numPr>
          <w:ilvl w:val="0"/>
          <w:numId w:val="2"/>
        </w:numPr>
        <w:spacing w:before="60" w:after="60"/>
      </w:pPr>
      <w:r>
        <w:rPr>
          <w:color w:val="1A1A1A"/>
        </w:rPr>
        <w:t>Shortness of breath, wheezing, asthma-like symptoms</w:t>
      </w:r>
    </w:p>
    <w:p w14:paraId="6A2E073E" w14:textId="77777777" w:rsidR="00C41F5E" w:rsidRDefault="00000000">
      <w:pPr>
        <w:pStyle w:val="Heading2"/>
        <w:spacing w:before="240" w:after="80"/>
      </w:pPr>
      <w:r>
        <w:rPr>
          <w:b/>
          <w:bCs/>
          <w:color w:val="1A1A1A"/>
        </w:rPr>
        <w:t>Digestive System</w:t>
      </w:r>
    </w:p>
    <w:p w14:paraId="02D8B7C2" w14:textId="77777777" w:rsidR="00C41F5E" w:rsidRDefault="00000000">
      <w:pPr>
        <w:pStyle w:val="ListParagraph"/>
        <w:numPr>
          <w:ilvl w:val="0"/>
          <w:numId w:val="2"/>
        </w:numPr>
        <w:spacing w:before="60" w:after="60"/>
      </w:pPr>
      <w:r>
        <w:rPr>
          <w:color w:val="1A1A1A"/>
        </w:rPr>
        <w:t>Cramping, diarrhea, nausea, vomiting</w:t>
      </w:r>
    </w:p>
    <w:p w14:paraId="4F0E45F9" w14:textId="77777777" w:rsidR="00C41F5E" w:rsidRDefault="00000000">
      <w:pPr>
        <w:pStyle w:val="ListParagraph"/>
        <w:numPr>
          <w:ilvl w:val="0"/>
          <w:numId w:val="2"/>
        </w:numPr>
        <w:spacing w:before="60" w:after="60"/>
      </w:pPr>
      <w:r>
        <w:rPr>
          <w:color w:val="1A1A1A"/>
        </w:rPr>
        <w:t>Abdominal pain, reflux, heartburn</w:t>
      </w:r>
    </w:p>
    <w:p w14:paraId="719F39A6" w14:textId="77777777" w:rsidR="00C41F5E" w:rsidRDefault="00000000">
      <w:pPr>
        <w:pStyle w:val="Heading2"/>
        <w:spacing w:before="240" w:after="80"/>
      </w:pPr>
      <w:r>
        <w:rPr>
          <w:b/>
          <w:bCs/>
          <w:color w:val="1A1A1A"/>
        </w:rPr>
        <w:t>Nervous System</w:t>
      </w:r>
    </w:p>
    <w:p w14:paraId="04737E22" w14:textId="77777777" w:rsidR="00C41F5E" w:rsidRDefault="00000000">
      <w:pPr>
        <w:pStyle w:val="ListParagraph"/>
        <w:numPr>
          <w:ilvl w:val="0"/>
          <w:numId w:val="2"/>
        </w:numPr>
        <w:spacing w:before="60" w:after="60"/>
      </w:pPr>
      <w:r>
        <w:rPr>
          <w:color w:val="1A1A1A"/>
        </w:rPr>
        <w:t>Headaches, insomnia, dizziness, or brain fog</w:t>
      </w:r>
    </w:p>
    <w:p w14:paraId="5DBA9652" w14:textId="77777777" w:rsidR="00C41F5E" w:rsidRDefault="00000000">
      <w:pPr>
        <w:pStyle w:val="ListParagraph"/>
        <w:numPr>
          <w:ilvl w:val="0"/>
          <w:numId w:val="2"/>
        </w:numPr>
        <w:spacing w:before="60" w:after="60"/>
      </w:pPr>
      <w:r>
        <w:rPr>
          <w:color w:val="1A1A1A"/>
        </w:rPr>
        <w:t>Anxiety (sometimes severe), depression</w:t>
      </w:r>
    </w:p>
    <w:p w14:paraId="5A25BBED" w14:textId="77777777" w:rsidR="00C41F5E" w:rsidRDefault="00000000">
      <w:pPr>
        <w:pStyle w:val="ListParagraph"/>
        <w:numPr>
          <w:ilvl w:val="0"/>
          <w:numId w:val="2"/>
        </w:numPr>
        <w:spacing w:before="60" w:after="60"/>
      </w:pPr>
      <w:r>
        <w:rPr>
          <w:color w:val="1A1A1A"/>
        </w:rPr>
        <w:t>Neuropathy — tingling or nerve pain</w:t>
      </w:r>
    </w:p>
    <w:p w14:paraId="74A761C4" w14:textId="77777777" w:rsidR="00C41F5E" w:rsidRDefault="00000000">
      <w:pPr>
        <w:pStyle w:val="Heading2"/>
        <w:spacing w:before="240" w:after="80"/>
      </w:pPr>
      <w:r>
        <w:rPr>
          <w:b/>
          <w:bCs/>
          <w:color w:val="1A1A1A"/>
        </w:rPr>
        <w:t>Musculoskeletal</w:t>
      </w:r>
    </w:p>
    <w:p w14:paraId="545E80E8" w14:textId="77777777" w:rsidR="00C41F5E" w:rsidRDefault="00000000">
      <w:pPr>
        <w:pStyle w:val="ListParagraph"/>
        <w:numPr>
          <w:ilvl w:val="0"/>
          <w:numId w:val="2"/>
        </w:numPr>
        <w:spacing w:before="60" w:after="60"/>
      </w:pPr>
      <w:r>
        <w:rPr>
          <w:color w:val="1A1A1A"/>
        </w:rPr>
        <w:t>Muscle aches, joint pain, bone pain</w:t>
      </w:r>
    </w:p>
    <w:p w14:paraId="488422EA" w14:textId="77777777" w:rsidR="00C41F5E" w:rsidRDefault="00000000">
      <w:pPr>
        <w:pStyle w:val="ListParagraph"/>
        <w:numPr>
          <w:ilvl w:val="0"/>
          <w:numId w:val="2"/>
        </w:numPr>
        <w:spacing w:before="60" w:after="60"/>
      </w:pPr>
      <w:r>
        <w:rPr>
          <w:color w:val="1A1A1A"/>
        </w:rPr>
        <w:t>Osteopenia or osteoporosis in some patients</w:t>
      </w:r>
    </w:p>
    <w:p w14:paraId="103C54A9" w14:textId="77777777" w:rsidR="00C41F5E" w:rsidRDefault="00000000">
      <w:pPr>
        <w:pStyle w:val="Heading2"/>
        <w:spacing w:before="240" w:after="80"/>
      </w:pPr>
      <w:r>
        <w:rPr>
          <w:b/>
          <w:bCs/>
          <w:color w:val="1A1A1A"/>
        </w:rPr>
        <w:t>General</w:t>
      </w:r>
    </w:p>
    <w:p w14:paraId="75888F37" w14:textId="77777777" w:rsidR="00C41F5E" w:rsidRDefault="00000000">
      <w:pPr>
        <w:pStyle w:val="ListParagraph"/>
        <w:numPr>
          <w:ilvl w:val="0"/>
          <w:numId w:val="2"/>
        </w:numPr>
        <w:spacing w:before="60" w:after="60"/>
      </w:pPr>
      <w:r>
        <w:rPr>
          <w:color w:val="1A1A1A"/>
        </w:rPr>
        <w:lastRenderedPageBreak/>
        <w:t>Hyper-reactivity to things that previously caused no problems</w:t>
      </w:r>
    </w:p>
    <w:p w14:paraId="12EB1730" w14:textId="77777777" w:rsidR="00C41F5E" w:rsidRDefault="00000000">
      <w:pPr>
        <w:pStyle w:val="ListParagraph"/>
        <w:numPr>
          <w:ilvl w:val="0"/>
          <w:numId w:val="2"/>
        </w:numPr>
        <w:spacing w:before="60" w:after="60"/>
      </w:pPr>
      <w:r>
        <w:rPr>
          <w:color w:val="1A1A1A"/>
        </w:rPr>
        <w:t>Fatigue, unexplained weight loss</w:t>
      </w:r>
    </w:p>
    <w:p w14:paraId="5FE5369F" w14:textId="77777777" w:rsidR="00C41F5E" w:rsidRDefault="00000000">
      <w:pPr>
        <w:pStyle w:val="ListParagraph"/>
        <w:numPr>
          <w:ilvl w:val="0"/>
          <w:numId w:val="2"/>
        </w:numPr>
        <w:spacing w:before="60" w:after="60"/>
      </w:pPr>
      <w:r>
        <w:rPr>
          <w:color w:val="1A1A1A"/>
        </w:rPr>
        <w:t>Chemical sensitivities to scents, supplements, foods, or fillers</w:t>
      </w:r>
    </w:p>
    <w:p w14:paraId="776D55B7" w14:textId="77777777" w:rsidR="00C41F5E" w:rsidRDefault="00000000">
      <w:pPr>
        <w:pStyle w:val="ListParagraph"/>
        <w:numPr>
          <w:ilvl w:val="0"/>
          <w:numId w:val="2"/>
        </w:numPr>
        <w:spacing w:before="60" w:after="60"/>
      </w:pPr>
      <w:r>
        <w:rPr>
          <w:color w:val="1A1A1A"/>
        </w:rPr>
        <w:t>Exaggerated reactions to insect bites</w:t>
      </w:r>
    </w:p>
    <w:p w14:paraId="387E3329" w14:textId="77777777" w:rsidR="00C41F5E" w:rsidRDefault="00C41F5E">
      <w:pPr>
        <w:spacing w:before="80" w:after="80"/>
      </w:pPr>
    </w:p>
    <w:p w14:paraId="5C7D721A" w14:textId="627CC556" w:rsidR="00C41F5E" w:rsidRDefault="00000000">
      <w:pPr>
        <w:pStyle w:val="Heading1"/>
        <w:spacing w:before="320" w:after="120"/>
      </w:pPr>
      <w:r>
        <w:rPr>
          <w:b/>
          <w:bCs/>
          <w:color w:val="1B6B6B"/>
        </w:rPr>
        <w:t xml:space="preserve">Why Histamine Matters — and Why It Isn't </w:t>
      </w:r>
      <w:r w:rsidR="005005C1">
        <w:rPr>
          <w:b/>
          <w:bCs/>
          <w:color w:val="1B6B6B"/>
        </w:rPr>
        <w:t xml:space="preserve">Always </w:t>
      </w:r>
      <w:r>
        <w:rPr>
          <w:b/>
          <w:bCs/>
          <w:color w:val="1B6B6B"/>
        </w:rPr>
        <w:t>Villainous</w:t>
      </w:r>
    </w:p>
    <w:p w14:paraId="538F30DA" w14:textId="77777777" w:rsidR="00C41F5E" w:rsidRDefault="00000000">
      <w:pPr>
        <w:spacing w:before="80" w:after="100"/>
      </w:pPr>
      <w:r>
        <w:rPr>
          <w:color w:val="1A1A1A"/>
        </w:rPr>
        <w:t xml:space="preserve">Histamine gets a bad reputation, but your body </w:t>
      </w:r>
      <w:proofErr w:type="gramStart"/>
      <w:r>
        <w:rPr>
          <w:color w:val="1A1A1A"/>
        </w:rPr>
        <w:t>actually needs</w:t>
      </w:r>
      <w:proofErr w:type="gramEnd"/>
      <w:r>
        <w:rPr>
          <w:color w:val="1A1A1A"/>
        </w:rPr>
        <w:t xml:space="preserve"> it. It supports stomach acid production and digestion, helps regulate inflammation, functions as a neurotransmitter in the brain, and plays a role in your sleep-wake cycle.</w:t>
      </w:r>
    </w:p>
    <w:p w14:paraId="3751FA21" w14:textId="77777777" w:rsidR="00C41F5E" w:rsidRDefault="00C41F5E">
      <w:pPr>
        <w:spacing w:before="80" w:after="80"/>
      </w:pPr>
    </w:p>
    <w:p w14:paraId="5EF5A325" w14:textId="77777777" w:rsidR="00C41F5E" w:rsidRDefault="00000000">
      <w:pPr>
        <w:spacing w:before="80" w:after="100"/>
      </w:pPr>
      <w:r>
        <w:rPr>
          <w:color w:val="1A1A1A"/>
        </w:rPr>
        <w:t>The problem in MCAS is not that histamine exists — it is that mast cells release far too much of it, far too often. A low-histamine diet and antihistamine medications are tools for reducing the total histamine load on your system, not for eliminating it permanently.</w:t>
      </w:r>
    </w:p>
    <w:p w14:paraId="1080B682" w14:textId="77777777" w:rsidR="00C41F5E" w:rsidRDefault="00C41F5E">
      <w:pPr>
        <w:spacing w:before="80" w:after="80"/>
      </w:pPr>
    </w:p>
    <w:p w14:paraId="34E65A91" w14:textId="77777777" w:rsidR="00C41F5E" w:rsidRDefault="00000000">
      <w:pPr>
        <w:pStyle w:val="Heading1"/>
        <w:spacing w:before="320" w:after="120"/>
      </w:pPr>
      <w:r>
        <w:rPr>
          <w:b/>
          <w:bCs/>
          <w:color w:val="1B6B6B"/>
        </w:rPr>
        <w:t>Why So Many Patients Go Undiagnosed</w:t>
      </w:r>
    </w:p>
    <w:p w14:paraId="042D2F24" w14:textId="77777777" w:rsidR="00C41F5E" w:rsidRDefault="00000000">
      <w:pPr>
        <w:spacing w:before="80" w:after="100"/>
      </w:pPr>
      <w:r>
        <w:rPr>
          <w:color w:val="1A1A1A"/>
        </w:rPr>
        <w:t>MCAS is frequently missed — or worse, dismissed. Patients are told their symptoms are anxiety, psychosomatic, or simply unexplainable. This happens for several reasons.</w:t>
      </w:r>
    </w:p>
    <w:p w14:paraId="54762FF9" w14:textId="77777777" w:rsidR="00C41F5E" w:rsidRDefault="00C41F5E">
      <w:pPr>
        <w:spacing w:before="80" w:after="80"/>
      </w:pPr>
    </w:p>
    <w:p w14:paraId="551B50A0" w14:textId="77777777" w:rsidR="00C41F5E" w:rsidRDefault="00000000">
      <w:pPr>
        <w:pStyle w:val="ListParagraph"/>
        <w:numPr>
          <w:ilvl w:val="0"/>
          <w:numId w:val="2"/>
        </w:numPr>
        <w:spacing w:before="60" w:after="60"/>
      </w:pPr>
      <w:r>
        <w:rPr>
          <w:color w:val="1A1A1A"/>
        </w:rPr>
        <w:t>Symptoms span multiple systems and vary from one flare to the next</w:t>
      </w:r>
    </w:p>
    <w:p w14:paraId="13F0FCEB" w14:textId="77777777" w:rsidR="00C41F5E" w:rsidRDefault="00000000">
      <w:pPr>
        <w:pStyle w:val="ListParagraph"/>
        <w:numPr>
          <w:ilvl w:val="0"/>
          <w:numId w:val="2"/>
        </w:numPr>
        <w:spacing w:before="60" w:after="60"/>
      </w:pPr>
      <w:r>
        <w:rPr>
          <w:color w:val="1A1A1A"/>
        </w:rPr>
        <w:t>Standard lab tests are often completely normal</w:t>
      </w:r>
    </w:p>
    <w:p w14:paraId="1F238157" w14:textId="77777777" w:rsidR="00C41F5E" w:rsidRDefault="00000000">
      <w:pPr>
        <w:pStyle w:val="ListParagraph"/>
        <w:numPr>
          <w:ilvl w:val="0"/>
          <w:numId w:val="2"/>
        </w:numPr>
        <w:spacing w:before="60" w:after="60"/>
      </w:pPr>
      <w:r>
        <w:rPr>
          <w:color w:val="1A1A1A"/>
        </w:rPr>
        <w:t>Clinician awareness is still growing — many physicians were not trained to recognize this condition</w:t>
      </w:r>
    </w:p>
    <w:p w14:paraId="3025A266" w14:textId="77777777" w:rsidR="00C41F5E" w:rsidRDefault="00C41F5E">
      <w:pPr>
        <w:spacing w:before="80" w:after="80"/>
      </w:pPr>
    </w:p>
    <w:p w14:paraId="2ED3FAF2" w14:textId="77777777" w:rsidR="00C41F5E" w:rsidRDefault="00000000">
      <w:pPr>
        <w:spacing w:before="80" w:after="100"/>
      </w:pPr>
      <w:r>
        <w:rPr>
          <w:color w:val="1A1A1A"/>
        </w:rPr>
        <w:t>Despite this, MCAS is now increasingly recognized as a real, diagnosable, and treatable clinical condition. If you have felt dismissed, that experience reflects the limitations of a system still catching up — not the validity of what you have been experiencing.</w:t>
      </w:r>
    </w:p>
    <w:p w14:paraId="154EF23B" w14:textId="77777777" w:rsidR="00C41F5E" w:rsidRDefault="00C41F5E">
      <w:pPr>
        <w:spacing w:before="80" w:after="80"/>
      </w:pPr>
    </w:p>
    <w:p w14:paraId="10AF6C85" w14:textId="77777777" w:rsidR="00C41F5E" w:rsidRDefault="00000000">
      <w:pPr>
        <w:pStyle w:val="Heading1"/>
        <w:spacing w:before="320" w:after="120"/>
      </w:pPr>
      <w:r>
        <w:rPr>
          <w:b/>
          <w:bCs/>
          <w:color w:val="1B6B6B"/>
        </w:rPr>
        <w:t>What Causes and Triggers MCAS?</w:t>
      </w:r>
    </w:p>
    <w:p w14:paraId="34E2EECD" w14:textId="77777777" w:rsidR="00C41F5E" w:rsidRDefault="00000000">
      <w:pPr>
        <w:spacing w:before="80" w:after="100"/>
      </w:pPr>
      <w:r>
        <w:rPr>
          <w:color w:val="1A1A1A"/>
        </w:rPr>
        <w:t>MCAS is usually multifactorial. Many patients have a genetic predisposition, with one or more triggers pushing the system over the edge. Common trigger categories include:</w:t>
      </w:r>
    </w:p>
    <w:p w14:paraId="00F00911" w14:textId="77777777" w:rsidR="00C41F5E" w:rsidRDefault="00C41F5E">
      <w:pPr>
        <w:spacing w:before="80" w:after="80"/>
      </w:pPr>
    </w:p>
    <w:p w14:paraId="13987572" w14:textId="77777777" w:rsidR="00C41F5E" w:rsidRDefault="00000000">
      <w:pPr>
        <w:pStyle w:val="ListParagraph"/>
        <w:numPr>
          <w:ilvl w:val="0"/>
          <w:numId w:val="2"/>
        </w:numPr>
        <w:spacing w:before="60" w:after="60"/>
      </w:pPr>
      <w:r>
        <w:rPr>
          <w:b/>
          <w:bCs/>
          <w:color w:val="1A1A1A"/>
        </w:rPr>
        <w:t xml:space="preserve">fragrances, cleaning products, medications, supplement </w:t>
      </w:r>
      <w:proofErr w:type="spellStart"/>
      <w:r>
        <w:rPr>
          <w:b/>
          <w:bCs/>
          <w:color w:val="1A1A1A"/>
        </w:rPr>
        <w:t>fillers</w:t>
      </w:r>
      <w:r>
        <w:rPr>
          <w:color w:val="1A1A1A"/>
        </w:rPr>
        <w:t>Chemical</w:t>
      </w:r>
      <w:proofErr w:type="spellEnd"/>
      <w:r>
        <w:rPr>
          <w:color w:val="1A1A1A"/>
        </w:rPr>
        <w:t xml:space="preserve">: </w:t>
      </w:r>
    </w:p>
    <w:p w14:paraId="5ADE4698" w14:textId="77777777" w:rsidR="00C41F5E" w:rsidRDefault="00000000">
      <w:pPr>
        <w:pStyle w:val="ListParagraph"/>
        <w:numPr>
          <w:ilvl w:val="0"/>
          <w:numId w:val="2"/>
        </w:numPr>
        <w:spacing w:before="60" w:after="60"/>
      </w:pPr>
      <w:r>
        <w:rPr>
          <w:b/>
          <w:bCs/>
          <w:color w:val="1A1A1A"/>
        </w:rPr>
        <w:t xml:space="preserve">high-histamine foods, alcohol, leftovers more than 24 hours </w:t>
      </w:r>
      <w:proofErr w:type="spellStart"/>
      <w:r>
        <w:rPr>
          <w:b/>
          <w:bCs/>
          <w:color w:val="1A1A1A"/>
        </w:rPr>
        <w:t>old</w:t>
      </w:r>
      <w:r>
        <w:rPr>
          <w:color w:val="1A1A1A"/>
        </w:rPr>
        <w:t>Food</w:t>
      </w:r>
      <w:proofErr w:type="spellEnd"/>
      <w:r>
        <w:rPr>
          <w:color w:val="1A1A1A"/>
        </w:rPr>
        <w:t xml:space="preserve">-related: </w:t>
      </w:r>
    </w:p>
    <w:p w14:paraId="1C4712B2" w14:textId="77777777" w:rsidR="00C41F5E" w:rsidRDefault="00000000">
      <w:pPr>
        <w:pStyle w:val="ListParagraph"/>
        <w:numPr>
          <w:ilvl w:val="0"/>
          <w:numId w:val="2"/>
        </w:numPr>
        <w:spacing w:before="60" w:after="60"/>
      </w:pPr>
      <w:r>
        <w:rPr>
          <w:b/>
          <w:bCs/>
          <w:color w:val="1A1A1A"/>
        </w:rPr>
        <w:t xml:space="preserve">temperature changes, pressure, vibration, </w:t>
      </w:r>
      <w:proofErr w:type="spellStart"/>
      <w:r>
        <w:rPr>
          <w:b/>
          <w:bCs/>
          <w:color w:val="1A1A1A"/>
        </w:rPr>
        <w:t>exercise</w:t>
      </w:r>
      <w:r>
        <w:rPr>
          <w:color w:val="1A1A1A"/>
        </w:rPr>
        <w:t>Physical</w:t>
      </w:r>
      <w:proofErr w:type="spellEnd"/>
      <w:r>
        <w:rPr>
          <w:color w:val="1A1A1A"/>
        </w:rPr>
        <w:t xml:space="preserve">: </w:t>
      </w:r>
    </w:p>
    <w:p w14:paraId="6DA4EDE2" w14:textId="77777777" w:rsidR="00C41F5E" w:rsidRDefault="00000000">
      <w:pPr>
        <w:pStyle w:val="ListParagraph"/>
        <w:numPr>
          <w:ilvl w:val="0"/>
          <w:numId w:val="2"/>
        </w:numPr>
        <w:spacing w:before="60" w:after="60"/>
      </w:pPr>
      <w:r>
        <w:rPr>
          <w:b/>
          <w:bCs/>
          <w:color w:val="1A1A1A"/>
        </w:rPr>
        <w:t xml:space="preserve">stress, anxiety, </w:t>
      </w:r>
      <w:proofErr w:type="spellStart"/>
      <w:r>
        <w:rPr>
          <w:b/>
          <w:bCs/>
          <w:color w:val="1A1A1A"/>
        </w:rPr>
        <w:t>exhaustion</w:t>
      </w:r>
      <w:r>
        <w:rPr>
          <w:color w:val="1A1A1A"/>
        </w:rPr>
        <w:t>Emotional</w:t>
      </w:r>
      <w:proofErr w:type="spellEnd"/>
      <w:r>
        <w:rPr>
          <w:color w:val="1A1A1A"/>
        </w:rPr>
        <w:t xml:space="preserve">: </w:t>
      </w:r>
    </w:p>
    <w:p w14:paraId="6B46F248" w14:textId="77777777" w:rsidR="00C41F5E" w:rsidRDefault="00000000">
      <w:pPr>
        <w:pStyle w:val="ListParagraph"/>
        <w:numPr>
          <w:ilvl w:val="0"/>
          <w:numId w:val="2"/>
        </w:numPr>
        <w:spacing w:before="60" w:after="60"/>
      </w:pPr>
      <w:r>
        <w:rPr>
          <w:b/>
          <w:bCs/>
          <w:color w:val="1A1A1A"/>
        </w:rPr>
        <w:t xml:space="preserve">infections, hormonal changes, systemic </w:t>
      </w:r>
      <w:proofErr w:type="spellStart"/>
      <w:r>
        <w:rPr>
          <w:b/>
          <w:bCs/>
          <w:color w:val="1A1A1A"/>
        </w:rPr>
        <w:t>inflammation</w:t>
      </w:r>
      <w:r>
        <w:rPr>
          <w:color w:val="1A1A1A"/>
        </w:rPr>
        <w:t>Biological</w:t>
      </w:r>
      <w:proofErr w:type="spellEnd"/>
      <w:r>
        <w:rPr>
          <w:color w:val="1A1A1A"/>
        </w:rPr>
        <w:t xml:space="preserve">: </w:t>
      </w:r>
    </w:p>
    <w:p w14:paraId="1BC9A5AD" w14:textId="77777777" w:rsidR="00C41F5E" w:rsidRDefault="00C41F5E">
      <w:pPr>
        <w:spacing w:before="80" w:after="80"/>
      </w:pPr>
    </w:p>
    <w:p w14:paraId="21E59885" w14:textId="77777777" w:rsidR="00C41F5E" w:rsidRDefault="00000000">
      <w:pPr>
        <w:pBdr>
          <w:top w:val="single" w:sz="6" w:space="0" w:color="1B6B6B"/>
          <w:left w:val="thick" w:sz="16" w:space="0" w:color="1B6B6B"/>
          <w:bottom w:val="single" w:sz="6" w:space="0" w:color="1B6B6B"/>
          <w:right w:val="single" w:sz="6" w:space="0" w:color="1B6B6B"/>
        </w:pBdr>
        <w:spacing w:before="120" w:after="120"/>
        <w:ind w:left="200" w:right="200"/>
      </w:pPr>
      <w:r>
        <w:rPr>
          <w:b/>
          <w:bCs/>
          <w:color w:val="1B6B6B"/>
        </w:rPr>
        <w:t xml:space="preserve">Important: </w:t>
      </w:r>
      <w:r>
        <w:rPr>
          <w:color w:val="1A1A1A"/>
        </w:rPr>
        <w:t>Avoid NSAIDs such as ibuprofen and naproxen unless your provider specifically clears them. They are among the most common mast cell triggers and can provoke significant flares.</w:t>
      </w:r>
    </w:p>
    <w:p w14:paraId="0018E26A" w14:textId="77777777" w:rsidR="00C41F5E" w:rsidRDefault="00C41F5E">
      <w:pPr>
        <w:spacing w:before="80" w:after="80"/>
      </w:pPr>
    </w:p>
    <w:p w14:paraId="55B2A38B" w14:textId="77777777" w:rsidR="00C41F5E" w:rsidRDefault="00000000">
      <w:pPr>
        <w:pStyle w:val="Heading1"/>
        <w:spacing w:before="320" w:after="120"/>
      </w:pPr>
      <w:r>
        <w:rPr>
          <w:b/>
          <w:bCs/>
          <w:color w:val="1B6B6B"/>
        </w:rPr>
        <w:t>Conditions That Often Occur Alongside MCAS</w:t>
      </w:r>
    </w:p>
    <w:p w14:paraId="4138FDB0" w14:textId="77777777" w:rsidR="00C41F5E" w:rsidRDefault="00000000">
      <w:pPr>
        <w:spacing w:before="80" w:after="100"/>
      </w:pPr>
      <w:r>
        <w:rPr>
          <w:color w:val="1A1A1A"/>
        </w:rPr>
        <w:t>MCAS rarely travels alone. It tends to cluster with other conditions that share underlying patterns in immune function, connective tissue, and the autonomic nervous system. If you have been diagnosed with any of the following, MCAS may be part of your picture:</w:t>
      </w:r>
    </w:p>
    <w:p w14:paraId="42692985" w14:textId="77777777" w:rsidR="00C41F5E" w:rsidRDefault="00C41F5E">
      <w:pPr>
        <w:spacing w:before="80" w:after="80"/>
      </w:pPr>
    </w:p>
    <w:p w14:paraId="576AB253" w14:textId="77777777" w:rsidR="00C41F5E" w:rsidRDefault="00000000">
      <w:pPr>
        <w:pStyle w:val="ListParagraph"/>
        <w:numPr>
          <w:ilvl w:val="0"/>
          <w:numId w:val="2"/>
        </w:numPr>
        <w:spacing w:before="60" w:after="60"/>
      </w:pPr>
      <w:r>
        <w:rPr>
          <w:color w:val="1A1A1A"/>
        </w:rPr>
        <w:t>Ehlers-Danlos syndrome or hypermobility spectrum disorders</w:t>
      </w:r>
    </w:p>
    <w:p w14:paraId="33480048" w14:textId="77777777" w:rsidR="00C41F5E" w:rsidRDefault="00000000">
      <w:pPr>
        <w:pStyle w:val="ListParagraph"/>
        <w:numPr>
          <w:ilvl w:val="0"/>
          <w:numId w:val="2"/>
        </w:numPr>
        <w:spacing w:before="60" w:after="60"/>
      </w:pPr>
      <w:r>
        <w:rPr>
          <w:color w:val="1A1A1A"/>
        </w:rPr>
        <w:t>Dysautonomia or POTS (postural orthostatic tachycardia syndrome)</w:t>
      </w:r>
    </w:p>
    <w:p w14:paraId="6C3F93BC" w14:textId="77777777" w:rsidR="00C41F5E" w:rsidRDefault="00000000">
      <w:pPr>
        <w:pStyle w:val="ListParagraph"/>
        <w:numPr>
          <w:ilvl w:val="0"/>
          <w:numId w:val="2"/>
        </w:numPr>
        <w:spacing w:before="60" w:after="60"/>
      </w:pPr>
      <w:r>
        <w:rPr>
          <w:color w:val="1A1A1A"/>
        </w:rPr>
        <w:t>Autoimmune conditions</w:t>
      </w:r>
    </w:p>
    <w:p w14:paraId="5E137B5F" w14:textId="77777777" w:rsidR="00C41F5E" w:rsidRDefault="00000000">
      <w:pPr>
        <w:pStyle w:val="ListParagraph"/>
        <w:numPr>
          <w:ilvl w:val="0"/>
          <w:numId w:val="2"/>
        </w:numPr>
        <w:spacing w:before="60" w:after="60"/>
      </w:pPr>
      <w:r>
        <w:rPr>
          <w:color w:val="1A1A1A"/>
        </w:rPr>
        <w:t>IBS, SIBO, or other gut disorders</w:t>
      </w:r>
    </w:p>
    <w:p w14:paraId="2C70D0E4" w14:textId="77777777" w:rsidR="00C41F5E" w:rsidRDefault="00000000">
      <w:pPr>
        <w:pStyle w:val="ListParagraph"/>
        <w:numPr>
          <w:ilvl w:val="0"/>
          <w:numId w:val="2"/>
        </w:numPr>
        <w:spacing w:before="60" w:after="60"/>
      </w:pPr>
      <w:r>
        <w:rPr>
          <w:color w:val="1A1A1A"/>
        </w:rPr>
        <w:t>Long COVID or post-viral syndromes</w:t>
      </w:r>
    </w:p>
    <w:p w14:paraId="7F0A8B73" w14:textId="77777777" w:rsidR="00C41F5E" w:rsidRDefault="00000000">
      <w:pPr>
        <w:pStyle w:val="ListParagraph"/>
        <w:numPr>
          <w:ilvl w:val="0"/>
          <w:numId w:val="2"/>
        </w:numPr>
        <w:spacing w:before="60" w:after="60"/>
      </w:pPr>
      <w:r>
        <w:rPr>
          <w:color w:val="1A1A1A"/>
        </w:rPr>
        <w:t>Multiple chemical sensitivity</w:t>
      </w:r>
    </w:p>
    <w:p w14:paraId="5294A5B3" w14:textId="77777777" w:rsidR="00C41F5E" w:rsidRDefault="00000000">
      <w:pPr>
        <w:pStyle w:val="ListParagraph"/>
        <w:numPr>
          <w:ilvl w:val="0"/>
          <w:numId w:val="2"/>
        </w:numPr>
        <w:spacing w:before="60" w:after="60"/>
      </w:pPr>
      <w:r>
        <w:rPr>
          <w:color w:val="1A1A1A"/>
        </w:rPr>
        <w:t>Lyme disease</w:t>
      </w:r>
    </w:p>
    <w:p w14:paraId="2BA5A5A9" w14:textId="77777777" w:rsidR="00C41F5E" w:rsidRDefault="00000000">
      <w:pPr>
        <w:pStyle w:val="ListParagraph"/>
        <w:numPr>
          <w:ilvl w:val="0"/>
          <w:numId w:val="2"/>
        </w:numPr>
        <w:spacing w:before="60" w:after="60"/>
      </w:pPr>
      <w:r>
        <w:rPr>
          <w:color w:val="1A1A1A"/>
        </w:rPr>
        <w:t>Food intolerances</w:t>
      </w:r>
    </w:p>
    <w:p w14:paraId="0CD111E0" w14:textId="77777777" w:rsidR="00C41F5E" w:rsidRDefault="00000000">
      <w:pPr>
        <w:pStyle w:val="ListParagraph"/>
        <w:numPr>
          <w:ilvl w:val="0"/>
          <w:numId w:val="2"/>
        </w:numPr>
        <w:spacing w:before="60" w:after="60"/>
      </w:pPr>
      <w:r>
        <w:rPr>
          <w:color w:val="1A1A1A"/>
        </w:rPr>
        <w:t>Anxiety or mood disorders</w:t>
      </w:r>
    </w:p>
    <w:p w14:paraId="4BA76ACF" w14:textId="77777777" w:rsidR="00C41F5E" w:rsidRDefault="00C41F5E">
      <w:pPr>
        <w:spacing w:before="80" w:after="80"/>
      </w:pPr>
    </w:p>
    <w:p w14:paraId="70B95605" w14:textId="77777777" w:rsidR="00C41F5E" w:rsidRDefault="00000000">
      <w:pPr>
        <w:pStyle w:val="Heading1"/>
        <w:spacing w:before="320" w:after="120"/>
      </w:pPr>
      <w:r>
        <w:rPr>
          <w:b/>
          <w:bCs/>
          <w:color w:val="1B6B6B"/>
        </w:rPr>
        <w:t>How MCAS Is Diagnosed</w:t>
      </w:r>
    </w:p>
    <w:p w14:paraId="11260152" w14:textId="77777777" w:rsidR="00C41F5E" w:rsidRDefault="00000000">
      <w:pPr>
        <w:spacing w:before="80" w:after="100"/>
      </w:pPr>
      <w:r>
        <w:rPr>
          <w:color w:val="1A1A1A"/>
        </w:rPr>
        <w:t>Diagnosis is clinical — meaning it is based on the full picture of your symptoms, your response to treatment, and supporting laboratory findings. No single test can confirm or rule out MCAS.</w:t>
      </w:r>
    </w:p>
    <w:p w14:paraId="7A0D51DF" w14:textId="77777777" w:rsidR="00C41F5E" w:rsidRDefault="00C41F5E">
      <w:pPr>
        <w:spacing w:before="80" w:after="80"/>
      </w:pPr>
    </w:p>
    <w:p w14:paraId="6C0AC2DB" w14:textId="77777777" w:rsidR="00C41F5E" w:rsidRDefault="00000000">
      <w:pPr>
        <w:pStyle w:val="Heading2"/>
        <w:spacing w:before="240" w:after="80"/>
      </w:pPr>
      <w:r>
        <w:rPr>
          <w:b/>
          <w:bCs/>
          <w:color w:val="1A1A1A"/>
        </w:rPr>
        <w:t>What to Know Before Testing</w:t>
      </w:r>
    </w:p>
    <w:p w14:paraId="73E24C82" w14:textId="77777777" w:rsidR="00C41F5E" w:rsidRDefault="00000000">
      <w:pPr>
        <w:pStyle w:val="ListParagraph"/>
        <w:numPr>
          <w:ilvl w:val="0"/>
          <w:numId w:val="2"/>
        </w:numPr>
        <w:spacing w:before="60" w:after="60"/>
      </w:pPr>
      <w:r>
        <w:rPr>
          <w:color w:val="1A1A1A"/>
        </w:rPr>
        <w:t>Routine labs are often completely normal</w:t>
      </w:r>
    </w:p>
    <w:p w14:paraId="4B9E084B" w14:textId="77777777" w:rsidR="00C41F5E" w:rsidRDefault="00000000">
      <w:pPr>
        <w:pStyle w:val="ListParagraph"/>
        <w:numPr>
          <w:ilvl w:val="0"/>
          <w:numId w:val="2"/>
        </w:numPr>
        <w:spacing w:before="60" w:after="60"/>
      </w:pPr>
      <w:r>
        <w:rPr>
          <w:color w:val="1A1A1A"/>
        </w:rPr>
        <w:t>A normal serum tryptase does NOT rule out MCAS</w:t>
      </w:r>
    </w:p>
    <w:p w14:paraId="08B102D6" w14:textId="77777777" w:rsidR="00C41F5E" w:rsidRDefault="00000000">
      <w:pPr>
        <w:pStyle w:val="ListParagraph"/>
        <w:numPr>
          <w:ilvl w:val="0"/>
          <w:numId w:val="2"/>
        </w:numPr>
        <w:spacing w:before="60" w:after="60"/>
      </w:pPr>
      <w:r>
        <w:rPr>
          <w:color w:val="1A1A1A"/>
        </w:rPr>
        <w:t>Timing is critical — some tests are only meaningful within 1 to 4 hours of an active flare</w:t>
      </w:r>
    </w:p>
    <w:p w14:paraId="09C67A34" w14:textId="77777777" w:rsidR="00C41F5E" w:rsidRDefault="00000000">
      <w:pPr>
        <w:pStyle w:val="ListParagraph"/>
        <w:numPr>
          <w:ilvl w:val="0"/>
          <w:numId w:val="2"/>
        </w:numPr>
        <w:spacing w:before="60" w:after="60"/>
      </w:pPr>
      <w:r>
        <w:rPr>
          <w:color w:val="1A1A1A"/>
        </w:rPr>
        <w:t>Some specialty tests may not be covered by insurance</w:t>
      </w:r>
    </w:p>
    <w:p w14:paraId="1E4AC1AF" w14:textId="77777777" w:rsidR="00C41F5E" w:rsidRDefault="00C41F5E">
      <w:pPr>
        <w:spacing w:before="80" w:after="80"/>
      </w:pPr>
    </w:p>
    <w:p w14:paraId="34F5112B" w14:textId="77777777" w:rsidR="00C41F5E" w:rsidRDefault="00000000">
      <w:pPr>
        <w:pStyle w:val="Heading2"/>
        <w:spacing w:before="240" w:after="80"/>
      </w:pPr>
      <w:r>
        <w:rPr>
          <w:b/>
          <w:bCs/>
          <w:color w:val="1A1A1A"/>
        </w:rPr>
        <w:t>Core Tests</w:t>
      </w:r>
    </w:p>
    <w:p w14:paraId="38A07A1C" w14:textId="77777777" w:rsidR="00C41F5E" w:rsidRDefault="00000000">
      <w:pPr>
        <w:pStyle w:val="ListParagraph"/>
        <w:numPr>
          <w:ilvl w:val="0"/>
          <w:numId w:val="2"/>
        </w:numPr>
        <w:spacing w:before="60" w:after="60"/>
      </w:pPr>
      <w:r>
        <w:rPr>
          <w:color w:val="1A1A1A"/>
        </w:rPr>
        <w:t>Serum tryptase (draw during a flare when possible)</w:t>
      </w:r>
    </w:p>
    <w:p w14:paraId="7F7955B1" w14:textId="77777777" w:rsidR="00C41F5E" w:rsidRDefault="00000000">
      <w:pPr>
        <w:pStyle w:val="ListParagraph"/>
        <w:numPr>
          <w:ilvl w:val="0"/>
          <w:numId w:val="2"/>
        </w:numPr>
        <w:spacing w:before="60" w:after="60"/>
      </w:pPr>
      <w:r>
        <w:rPr>
          <w:color w:val="1A1A1A"/>
        </w:rPr>
        <w:t>24-hour urine N-methylhistamine</w:t>
      </w:r>
    </w:p>
    <w:p w14:paraId="6CD9591D" w14:textId="77777777" w:rsidR="00C41F5E" w:rsidRDefault="00000000">
      <w:pPr>
        <w:pStyle w:val="ListParagraph"/>
        <w:numPr>
          <w:ilvl w:val="0"/>
          <w:numId w:val="2"/>
        </w:numPr>
        <w:spacing w:before="60" w:after="60"/>
      </w:pPr>
      <w:r>
        <w:rPr>
          <w:color w:val="1A1A1A"/>
        </w:rPr>
        <w:t>Chromogranin A</w:t>
      </w:r>
    </w:p>
    <w:p w14:paraId="693CAA70" w14:textId="77777777" w:rsidR="00C41F5E" w:rsidRDefault="00000000">
      <w:pPr>
        <w:pStyle w:val="ListParagraph"/>
        <w:numPr>
          <w:ilvl w:val="0"/>
          <w:numId w:val="2"/>
        </w:numPr>
        <w:spacing w:before="60" w:after="60"/>
      </w:pPr>
      <w:r>
        <w:rPr>
          <w:color w:val="1A1A1A"/>
        </w:rPr>
        <w:t>Dermatographia evaluation</w:t>
      </w:r>
    </w:p>
    <w:p w14:paraId="57638319" w14:textId="77777777" w:rsidR="00C41F5E" w:rsidRDefault="00C41F5E">
      <w:pPr>
        <w:spacing w:before="80" w:after="80"/>
      </w:pPr>
    </w:p>
    <w:p w14:paraId="1FA92BF4" w14:textId="77777777" w:rsidR="00C41F5E" w:rsidRDefault="00000000">
      <w:pPr>
        <w:pStyle w:val="Heading2"/>
        <w:spacing w:before="240" w:after="80"/>
      </w:pPr>
      <w:r>
        <w:rPr>
          <w:b/>
          <w:bCs/>
          <w:color w:val="1A1A1A"/>
        </w:rPr>
        <w:t>Additional Helpful Tests</w:t>
      </w:r>
    </w:p>
    <w:p w14:paraId="3807E943" w14:textId="77777777" w:rsidR="00C41F5E" w:rsidRDefault="00000000">
      <w:pPr>
        <w:pStyle w:val="ListParagraph"/>
        <w:numPr>
          <w:ilvl w:val="0"/>
          <w:numId w:val="2"/>
        </w:numPr>
        <w:spacing w:before="60" w:after="60"/>
      </w:pPr>
      <w:r>
        <w:rPr>
          <w:color w:val="1A1A1A"/>
        </w:rPr>
        <w:t>IL-6 — may track disease activity more reliably than tryptase</w:t>
      </w:r>
    </w:p>
    <w:p w14:paraId="228C7CF8" w14:textId="77777777" w:rsidR="00C41F5E" w:rsidRDefault="00000000">
      <w:pPr>
        <w:pStyle w:val="ListParagraph"/>
        <w:numPr>
          <w:ilvl w:val="0"/>
          <w:numId w:val="2"/>
        </w:numPr>
        <w:spacing w:before="60" w:after="60"/>
      </w:pPr>
      <w:r>
        <w:rPr>
          <w:color w:val="1A1A1A"/>
        </w:rPr>
        <w:t>MTHFR and homocysteine</w:t>
      </w:r>
    </w:p>
    <w:p w14:paraId="02A2F078" w14:textId="77777777" w:rsidR="00C41F5E" w:rsidRDefault="00000000">
      <w:pPr>
        <w:pStyle w:val="ListParagraph"/>
        <w:numPr>
          <w:ilvl w:val="0"/>
          <w:numId w:val="2"/>
        </w:numPr>
        <w:spacing w:before="60" w:after="60"/>
      </w:pPr>
      <w:r>
        <w:rPr>
          <w:color w:val="1A1A1A"/>
        </w:rPr>
        <w:t>PTH, if calcium is elevated</w:t>
      </w:r>
    </w:p>
    <w:p w14:paraId="3FEFCBD0" w14:textId="77777777" w:rsidR="00C41F5E" w:rsidRDefault="00000000">
      <w:pPr>
        <w:pStyle w:val="ListParagraph"/>
        <w:numPr>
          <w:ilvl w:val="0"/>
          <w:numId w:val="2"/>
        </w:numPr>
        <w:spacing w:before="60" w:after="60"/>
      </w:pPr>
      <w:r>
        <w:rPr>
          <w:color w:val="1A1A1A"/>
        </w:rPr>
        <w:t>VIP, if diarrhea is a prominent symptom</w:t>
      </w:r>
    </w:p>
    <w:p w14:paraId="6D6AC873" w14:textId="77777777" w:rsidR="00C41F5E" w:rsidRDefault="00000000">
      <w:pPr>
        <w:pStyle w:val="ListParagraph"/>
        <w:numPr>
          <w:ilvl w:val="0"/>
          <w:numId w:val="2"/>
        </w:numPr>
        <w:spacing w:before="60" w:after="60"/>
      </w:pPr>
      <w:r>
        <w:rPr>
          <w:color w:val="1A1A1A"/>
        </w:rPr>
        <w:t>Bradykinin and D-dimer, if swelling is present</w:t>
      </w:r>
    </w:p>
    <w:p w14:paraId="3498C51C" w14:textId="77777777" w:rsidR="00C41F5E" w:rsidRDefault="00000000">
      <w:pPr>
        <w:pStyle w:val="ListParagraph"/>
        <w:numPr>
          <w:ilvl w:val="0"/>
          <w:numId w:val="2"/>
        </w:numPr>
        <w:spacing w:before="60" w:after="60"/>
      </w:pPr>
      <w:r>
        <w:rPr>
          <w:color w:val="1A1A1A"/>
        </w:rPr>
        <w:lastRenderedPageBreak/>
        <w:t>Stool testing, food sensitivity panel, mold evaluation</w:t>
      </w:r>
    </w:p>
    <w:p w14:paraId="63CE9B36" w14:textId="77777777" w:rsidR="00C41F5E" w:rsidRDefault="00C41F5E">
      <w:pPr>
        <w:spacing w:before="80" w:after="80"/>
      </w:pPr>
    </w:p>
    <w:p w14:paraId="082550DF" w14:textId="77777777" w:rsidR="00C41F5E" w:rsidRDefault="00000000">
      <w:pPr>
        <w:pStyle w:val="Heading1"/>
        <w:spacing w:before="320" w:after="120"/>
      </w:pPr>
      <w:r>
        <w:rPr>
          <w:b/>
          <w:bCs/>
          <w:color w:val="1B6B6B"/>
        </w:rPr>
        <w:t>Treatment: Tiered, Individualized, and Patient-Paced</w:t>
      </w:r>
    </w:p>
    <w:p w14:paraId="1A9C1DDB" w14:textId="77777777" w:rsidR="00C41F5E" w:rsidRDefault="00000000">
      <w:pPr>
        <w:spacing w:before="80" w:after="100"/>
      </w:pPr>
      <w:r>
        <w:rPr>
          <w:color w:val="1A1A1A"/>
        </w:rPr>
        <w:t>MCAS treatment is not one-size-fits-all. What works beautifully for one patient may provoke a flare in another. A slow, methodical approach — starting with the lowest effective dose of anything new — is almost always more successful than an aggressive one.</w:t>
      </w:r>
    </w:p>
    <w:p w14:paraId="72321FCA" w14:textId="77777777" w:rsidR="00C41F5E" w:rsidRDefault="00C41F5E">
      <w:pPr>
        <w:spacing w:before="80" w:after="80"/>
      </w:pPr>
    </w:p>
    <w:p w14:paraId="07FA824B" w14:textId="77777777" w:rsidR="00C41F5E" w:rsidRDefault="00000000">
      <w:pPr>
        <w:pStyle w:val="Heading2"/>
        <w:spacing w:before="240" w:after="80"/>
      </w:pPr>
      <w:r>
        <w:rPr>
          <w:b/>
          <w:bCs/>
          <w:color w:val="1A1A1A"/>
        </w:rPr>
        <w:t>Goals of Treatment</w:t>
      </w:r>
    </w:p>
    <w:p w14:paraId="30653F1B" w14:textId="77777777" w:rsidR="00C41F5E" w:rsidRDefault="00000000">
      <w:pPr>
        <w:pStyle w:val="ListParagraph"/>
        <w:numPr>
          <w:ilvl w:val="0"/>
          <w:numId w:val="2"/>
        </w:numPr>
        <w:spacing w:before="60" w:after="60"/>
      </w:pPr>
      <w:r>
        <w:rPr>
          <w:color w:val="1A1A1A"/>
        </w:rPr>
        <w:t>Stabilize mast cells so they respond less easily</w:t>
      </w:r>
    </w:p>
    <w:p w14:paraId="3732A9B4" w14:textId="77777777" w:rsidR="00C41F5E" w:rsidRDefault="00000000">
      <w:pPr>
        <w:pStyle w:val="ListParagraph"/>
        <w:numPr>
          <w:ilvl w:val="0"/>
          <w:numId w:val="2"/>
        </w:numPr>
        <w:spacing w:before="60" w:after="60"/>
      </w:pPr>
      <w:r>
        <w:rPr>
          <w:color w:val="1A1A1A"/>
        </w:rPr>
        <w:t>Reduce your overall reactivity and inflammatory load</w:t>
      </w:r>
    </w:p>
    <w:p w14:paraId="2DA52F64" w14:textId="77777777" w:rsidR="00C41F5E" w:rsidRDefault="00000000">
      <w:pPr>
        <w:pStyle w:val="ListParagraph"/>
        <w:numPr>
          <w:ilvl w:val="0"/>
          <w:numId w:val="2"/>
        </w:numPr>
        <w:spacing w:before="60" w:after="60"/>
      </w:pPr>
      <w:r>
        <w:rPr>
          <w:color w:val="1A1A1A"/>
        </w:rPr>
        <w:t>Raise your threshold to triggers over time</w:t>
      </w:r>
    </w:p>
    <w:p w14:paraId="3517D05E" w14:textId="77777777" w:rsidR="00C41F5E" w:rsidRDefault="00C41F5E">
      <w:pPr>
        <w:spacing w:before="80" w:after="80"/>
      </w:pPr>
    </w:p>
    <w:p w14:paraId="6DA17319" w14:textId="77777777" w:rsidR="00C41F5E" w:rsidRDefault="00000000">
      <w:pPr>
        <w:spacing w:before="80" w:after="100"/>
      </w:pPr>
      <w:r>
        <w:rPr>
          <w:color w:val="1A1A1A"/>
        </w:rPr>
        <w:t>Meaningful improvement typically takes 4 to 8 weeks. Full stabilization often requires 6 to 12 months. This is a marathon, not a sprint — and progress, even when slow, is real.</w:t>
      </w:r>
    </w:p>
    <w:p w14:paraId="65C974D3" w14:textId="77777777" w:rsidR="00C41F5E" w:rsidRDefault="00C41F5E">
      <w:pPr>
        <w:spacing w:before="80" w:after="80"/>
      </w:pPr>
    </w:p>
    <w:p w14:paraId="7C93AE52" w14:textId="77777777" w:rsidR="00C41F5E" w:rsidRDefault="00000000">
      <w:pPr>
        <w:pStyle w:val="Heading2"/>
        <w:spacing w:before="240" w:after="80"/>
      </w:pPr>
      <w:r>
        <w:rPr>
          <w:b/>
          <w:bCs/>
          <w:color w:val="1A1A1A"/>
        </w:rPr>
        <w:t>Tier 1 — Foundation: Reduce Triggers and Support the Gut</w:t>
      </w:r>
    </w:p>
    <w:p w14:paraId="489380AA" w14:textId="77777777" w:rsidR="00C41F5E" w:rsidRDefault="00000000">
      <w:pPr>
        <w:spacing w:before="80" w:after="100"/>
      </w:pPr>
      <w:r>
        <w:rPr>
          <w:color w:val="1A1A1A"/>
        </w:rPr>
        <w:t>Start here before adding any supplements or medications. The foundation matters.</w:t>
      </w:r>
    </w:p>
    <w:p w14:paraId="5DBBE3C8" w14:textId="77777777" w:rsidR="00C41F5E" w:rsidRDefault="00000000">
      <w:pPr>
        <w:pStyle w:val="ListParagraph"/>
        <w:numPr>
          <w:ilvl w:val="0"/>
          <w:numId w:val="2"/>
        </w:numPr>
        <w:spacing w:before="60" w:after="60"/>
      </w:pPr>
      <w:r>
        <w:rPr>
          <w:color w:val="1A1A1A"/>
        </w:rPr>
        <w:t>Avoid alcohol, NSAIDs, strong scents, and high-histamine foods</w:t>
      </w:r>
    </w:p>
    <w:p w14:paraId="0C1E4A53" w14:textId="77777777" w:rsidR="00C41F5E" w:rsidRDefault="00000000">
      <w:pPr>
        <w:pStyle w:val="ListParagraph"/>
        <w:numPr>
          <w:ilvl w:val="0"/>
          <w:numId w:val="2"/>
        </w:numPr>
        <w:spacing w:before="60" w:after="60"/>
      </w:pPr>
      <w:r>
        <w:rPr>
          <w:color w:val="1A1A1A"/>
        </w:rPr>
        <w:t>Follow a low-histamine diet (see food guidance below)</w:t>
      </w:r>
    </w:p>
    <w:p w14:paraId="0115FD64" w14:textId="77777777" w:rsidR="00C41F5E" w:rsidRDefault="00000000">
      <w:pPr>
        <w:pStyle w:val="ListParagraph"/>
        <w:numPr>
          <w:ilvl w:val="0"/>
          <w:numId w:val="2"/>
        </w:numPr>
        <w:spacing w:before="60" w:after="60"/>
      </w:pPr>
      <w:r>
        <w:rPr>
          <w:color w:val="1A1A1A"/>
        </w:rPr>
        <w:t>Consider a structured elimination and reintroduction protocol</w:t>
      </w:r>
    </w:p>
    <w:p w14:paraId="43A69163" w14:textId="77777777" w:rsidR="00C41F5E" w:rsidRDefault="00000000">
      <w:pPr>
        <w:pStyle w:val="ListParagraph"/>
        <w:numPr>
          <w:ilvl w:val="0"/>
          <w:numId w:val="2"/>
        </w:numPr>
        <w:spacing w:before="60" w:after="60"/>
      </w:pPr>
      <w:r>
        <w:rPr>
          <w:color w:val="1A1A1A"/>
        </w:rPr>
        <w:t>Support gut health — address SIBO, dysbiosis, and intestinal permeability</w:t>
      </w:r>
    </w:p>
    <w:p w14:paraId="6824554F" w14:textId="77777777" w:rsidR="00C41F5E" w:rsidRDefault="00C41F5E">
      <w:pPr>
        <w:spacing w:before="80" w:after="80"/>
      </w:pPr>
    </w:p>
    <w:p w14:paraId="54E9B4E7" w14:textId="77777777" w:rsidR="00C41F5E" w:rsidRDefault="00000000">
      <w:pPr>
        <w:spacing w:before="80" w:after="100"/>
      </w:pPr>
      <w:r>
        <w:rPr>
          <w:color w:val="1A1A1A"/>
        </w:rPr>
        <w:t>Safe starter foods for a low-histamine trial:</w:t>
      </w:r>
    </w:p>
    <w:p w14:paraId="24CDEFC4" w14:textId="77777777" w:rsidR="00C41F5E" w:rsidRDefault="00000000">
      <w:pPr>
        <w:pStyle w:val="ListParagraph"/>
        <w:numPr>
          <w:ilvl w:val="0"/>
          <w:numId w:val="3"/>
        </w:numPr>
        <w:spacing w:before="40" w:after="40"/>
      </w:pPr>
      <w:r>
        <w:rPr>
          <w:color w:val="555555"/>
          <w:sz w:val="21"/>
          <w:szCs w:val="21"/>
        </w:rPr>
        <w:t>Fresh chicken or turkey (cooked and eaten promptly)</w:t>
      </w:r>
    </w:p>
    <w:p w14:paraId="0B73F09F" w14:textId="77777777" w:rsidR="00C41F5E" w:rsidRDefault="00000000">
      <w:pPr>
        <w:pStyle w:val="ListParagraph"/>
        <w:numPr>
          <w:ilvl w:val="0"/>
          <w:numId w:val="3"/>
        </w:numPr>
        <w:spacing w:before="40" w:after="40"/>
      </w:pPr>
      <w:r>
        <w:rPr>
          <w:color w:val="555555"/>
          <w:sz w:val="21"/>
          <w:szCs w:val="21"/>
        </w:rPr>
        <w:t>Fresh fish (frozen immediately after catch)</w:t>
      </w:r>
    </w:p>
    <w:p w14:paraId="79E2C2FF" w14:textId="77777777" w:rsidR="00C41F5E" w:rsidRDefault="00000000">
      <w:pPr>
        <w:pStyle w:val="ListParagraph"/>
        <w:numPr>
          <w:ilvl w:val="0"/>
          <w:numId w:val="3"/>
        </w:numPr>
        <w:spacing w:before="40" w:after="40"/>
      </w:pPr>
      <w:r>
        <w:rPr>
          <w:color w:val="555555"/>
          <w:sz w:val="21"/>
          <w:szCs w:val="21"/>
        </w:rPr>
        <w:t>Rice, peeled zucchini</w:t>
      </w:r>
    </w:p>
    <w:p w14:paraId="0B5FBC88" w14:textId="77777777" w:rsidR="00C41F5E" w:rsidRDefault="00000000">
      <w:pPr>
        <w:pStyle w:val="ListParagraph"/>
        <w:numPr>
          <w:ilvl w:val="0"/>
          <w:numId w:val="3"/>
        </w:numPr>
        <w:spacing w:before="40" w:after="40"/>
      </w:pPr>
      <w:r>
        <w:rPr>
          <w:color w:val="555555"/>
          <w:sz w:val="21"/>
          <w:szCs w:val="21"/>
        </w:rPr>
        <w:t>Apples and blueberries</w:t>
      </w:r>
    </w:p>
    <w:p w14:paraId="72D065AD" w14:textId="77777777" w:rsidR="00C41F5E" w:rsidRDefault="00000000">
      <w:pPr>
        <w:pStyle w:val="ListParagraph"/>
        <w:numPr>
          <w:ilvl w:val="0"/>
          <w:numId w:val="3"/>
        </w:numPr>
        <w:spacing w:before="40" w:after="40"/>
      </w:pPr>
      <w:r>
        <w:rPr>
          <w:color w:val="555555"/>
          <w:sz w:val="21"/>
          <w:szCs w:val="21"/>
        </w:rPr>
        <w:t>Olive oil</w:t>
      </w:r>
    </w:p>
    <w:p w14:paraId="3FD9877F" w14:textId="77777777" w:rsidR="00C41F5E" w:rsidRDefault="00C41F5E">
      <w:pPr>
        <w:spacing w:before="80" w:after="80"/>
      </w:pPr>
    </w:p>
    <w:p w14:paraId="172FF153" w14:textId="77777777" w:rsidR="00C41F5E" w:rsidRDefault="00000000">
      <w:pPr>
        <w:spacing w:before="80" w:after="100"/>
      </w:pPr>
      <w:r>
        <w:rPr>
          <w:color w:val="1A1A1A"/>
        </w:rPr>
        <w:t>Surprising high-histamine foods many patients don't expect:</w:t>
      </w:r>
    </w:p>
    <w:p w14:paraId="2549BCFE" w14:textId="77777777" w:rsidR="00C41F5E" w:rsidRDefault="00000000">
      <w:pPr>
        <w:pStyle w:val="ListParagraph"/>
        <w:numPr>
          <w:ilvl w:val="0"/>
          <w:numId w:val="3"/>
        </w:numPr>
        <w:spacing w:before="40" w:after="40"/>
      </w:pPr>
      <w:r>
        <w:rPr>
          <w:color w:val="555555"/>
          <w:sz w:val="21"/>
          <w:szCs w:val="21"/>
        </w:rPr>
        <w:t>Avocado, spinach, tomatoes, eggplant, citrus</w:t>
      </w:r>
    </w:p>
    <w:p w14:paraId="18E42CD3" w14:textId="77777777" w:rsidR="00C41F5E" w:rsidRDefault="00000000">
      <w:pPr>
        <w:pStyle w:val="ListParagraph"/>
        <w:numPr>
          <w:ilvl w:val="0"/>
          <w:numId w:val="3"/>
        </w:numPr>
        <w:spacing w:before="40" w:after="40"/>
      </w:pPr>
      <w:r>
        <w:rPr>
          <w:color w:val="555555"/>
          <w:sz w:val="21"/>
          <w:szCs w:val="21"/>
        </w:rPr>
        <w:t>Bone broth, smoked or cured meats</w:t>
      </w:r>
    </w:p>
    <w:p w14:paraId="0498583F" w14:textId="77777777" w:rsidR="00C41F5E" w:rsidRDefault="00000000">
      <w:pPr>
        <w:pStyle w:val="ListParagraph"/>
        <w:numPr>
          <w:ilvl w:val="0"/>
          <w:numId w:val="3"/>
        </w:numPr>
        <w:spacing w:before="40" w:after="40"/>
      </w:pPr>
      <w:r>
        <w:rPr>
          <w:color w:val="555555"/>
          <w:sz w:val="21"/>
          <w:szCs w:val="21"/>
        </w:rPr>
        <w:t>Any leftovers — histamine increases rapidly as food sits</w:t>
      </w:r>
    </w:p>
    <w:p w14:paraId="637E2833" w14:textId="77777777" w:rsidR="00C41F5E" w:rsidRDefault="00C41F5E">
      <w:pPr>
        <w:spacing w:before="80" w:after="80"/>
      </w:pPr>
    </w:p>
    <w:p w14:paraId="79D91905" w14:textId="77777777" w:rsidR="00C41F5E" w:rsidRDefault="00000000">
      <w:pPr>
        <w:pStyle w:val="Heading2"/>
        <w:spacing w:before="240" w:after="80"/>
      </w:pPr>
      <w:r>
        <w:rPr>
          <w:b/>
          <w:bCs/>
          <w:color w:val="1A1A1A"/>
        </w:rPr>
        <w:t>Tier 2 — Over-the-Counter Stabilizers and Blockers</w:t>
      </w:r>
    </w:p>
    <w:p w14:paraId="18A1D59F" w14:textId="77777777" w:rsidR="00C41F5E" w:rsidRDefault="00000000">
      <w:pPr>
        <w:spacing w:before="80" w:after="100"/>
      </w:pPr>
      <w:r>
        <w:rPr>
          <w:color w:val="1A1A1A"/>
        </w:rPr>
        <w:t>Always start at one-quarter of the standard dose to assess your individual tolerance. Think of this as testing the waters before you dive in.</w:t>
      </w:r>
    </w:p>
    <w:p w14:paraId="138CF188" w14:textId="77777777" w:rsidR="00C41F5E" w:rsidRDefault="00C41F5E">
      <w:pPr>
        <w:spacing w:before="80" w:after="80"/>
      </w:pPr>
    </w:p>
    <w:p w14:paraId="211AADCC" w14:textId="77777777" w:rsidR="00C41F5E" w:rsidRDefault="00000000">
      <w:pPr>
        <w:spacing w:before="80" w:after="100"/>
      </w:pPr>
      <w:r>
        <w:rPr>
          <w:color w:val="1A1A1A"/>
        </w:rPr>
        <w:t>Bioflavonoids — natural plant compounds that help calm mast cell reactivity:</w:t>
      </w:r>
    </w:p>
    <w:p w14:paraId="178A3837" w14:textId="77777777" w:rsidR="00C41F5E" w:rsidRDefault="00000000">
      <w:pPr>
        <w:pStyle w:val="ListParagraph"/>
        <w:numPr>
          <w:ilvl w:val="0"/>
          <w:numId w:val="3"/>
        </w:numPr>
        <w:spacing w:before="40" w:after="40"/>
      </w:pPr>
      <w:r>
        <w:rPr>
          <w:color w:val="555555"/>
          <w:sz w:val="21"/>
          <w:szCs w:val="21"/>
        </w:rPr>
        <w:lastRenderedPageBreak/>
        <w:t>Quercetin — broad mast cell stabilizing effect</w:t>
      </w:r>
    </w:p>
    <w:p w14:paraId="2C9B45F0" w14:textId="77777777" w:rsidR="00C41F5E" w:rsidRDefault="00000000">
      <w:pPr>
        <w:pStyle w:val="ListParagraph"/>
        <w:numPr>
          <w:ilvl w:val="0"/>
          <w:numId w:val="3"/>
        </w:numPr>
        <w:spacing w:before="40" w:after="40"/>
      </w:pPr>
      <w:r>
        <w:rPr>
          <w:color w:val="555555"/>
          <w:sz w:val="21"/>
          <w:szCs w:val="21"/>
        </w:rPr>
        <w:t>Luteolin — especially useful for brain and neurological symptoms</w:t>
      </w:r>
    </w:p>
    <w:p w14:paraId="5BD6C541" w14:textId="77777777" w:rsidR="00C41F5E" w:rsidRDefault="00000000">
      <w:pPr>
        <w:pStyle w:val="ListParagraph"/>
        <w:numPr>
          <w:ilvl w:val="0"/>
          <w:numId w:val="3"/>
        </w:numPr>
        <w:spacing w:before="40" w:after="40"/>
      </w:pPr>
      <w:r>
        <w:rPr>
          <w:color w:val="555555"/>
          <w:sz w:val="21"/>
          <w:szCs w:val="21"/>
        </w:rPr>
        <w:t>Fisetin — anti-inflammatory and neuroprotective</w:t>
      </w:r>
    </w:p>
    <w:p w14:paraId="595A29E0" w14:textId="77777777" w:rsidR="00C41F5E" w:rsidRDefault="00000000">
      <w:pPr>
        <w:pStyle w:val="ListParagraph"/>
        <w:numPr>
          <w:ilvl w:val="0"/>
          <w:numId w:val="3"/>
        </w:numPr>
        <w:spacing w:before="40" w:after="40"/>
      </w:pPr>
      <w:r>
        <w:rPr>
          <w:color w:val="555555"/>
          <w:sz w:val="21"/>
          <w:szCs w:val="21"/>
        </w:rPr>
        <w:t>Rutin — supports vascular stability</w:t>
      </w:r>
    </w:p>
    <w:p w14:paraId="7305595A" w14:textId="77777777" w:rsidR="00C41F5E" w:rsidRDefault="00C41F5E">
      <w:pPr>
        <w:spacing w:before="80" w:after="80"/>
      </w:pPr>
    </w:p>
    <w:p w14:paraId="2F41CFE0" w14:textId="77777777" w:rsidR="00C41F5E" w:rsidRDefault="00000000">
      <w:pPr>
        <w:spacing w:before="80" w:after="100"/>
      </w:pPr>
      <w:r>
        <w:rPr>
          <w:color w:val="1A1A1A"/>
        </w:rPr>
        <w:t>H1 Antihistamines (block histamine at H1 receptors):</w:t>
      </w:r>
    </w:p>
    <w:p w14:paraId="0AD099B9" w14:textId="77777777" w:rsidR="00C41F5E" w:rsidRDefault="00000000">
      <w:pPr>
        <w:pStyle w:val="ListParagraph"/>
        <w:numPr>
          <w:ilvl w:val="0"/>
          <w:numId w:val="3"/>
        </w:numPr>
        <w:spacing w:before="40" w:after="40"/>
      </w:pPr>
      <w:r>
        <w:rPr>
          <w:color w:val="555555"/>
          <w:sz w:val="21"/>
          <w:szCs w:val="21"/>
        </w:rPr>
        <w:t>Non-drowsy: loratadine, fexofenadine, cetirizine</w:t>
      </w:r>
    </w:p>
    <w:p w14:paraId="7FA5FD69" w14:textId="77777777" w:rsidR="00C41F5E" w:rsidRDefault="00000000">
      <w:pPr>
        <w:pStyle w:val="ListParagraph"/>
        <w:numPr>
          <w:ilvl w:val="0"/>
          <w:numId w:val="3"/>
        </w:numPr>
        <w:spacing w:before="40" w:after="40"/>
      </w:pPr>
      <w:r>
        <w:rPr>
          <w:color w:val="555555"/>
          <w:sz w:val="21"/>
          <w:szCs w:val="21"/>
        </w:rPr>
        <w:t>Sedating: diphenhydramine, hydroxyzine (use caution in older adults)</w:t>
      </w:r>
    </w:p>
    <w:p w14:paraId="1DF78F9F" w14:textId="77777777" w:rsidR="00C41F5E" w:rsidRDefault="00C41F5E">
      <w:pPr>
        <w:spacing w:before="80" w:after="80"/>
      </w:pPr>
    </w:p>
    <w:p w14:paraId="3D4D7E95" w14:textId="77777777" w:rsidR="00C41F5E" w:rsidRDefault="00000000">
      <w:pPr>
        <w:spacing w:before="80" w:after="100"/>
      </w:pPr>
      <w:r>
        <w:rPr>
          <w:color w:val="1A1A1A"/>
        </w:rPr>
        <w:t>H2 Antihistamines (block histamine at H2 receptors — important for gut symptoms):</w:t>
      </w:r>
    </w:p>
    <w:p w14:paraId="60FE0054" w14:textId="77777777" w:rsidR="00C41F5E" w:rsidRDefault="00000000">
      <w:pPr>
        <w:pStyle w:val="ListParagraph"/>
        <w:numPr>
          <w:ilvl w:val="0"/>
          <w:numId w:val="3"/>
        </w:numPr>
        <w:spacing w:before="40" w:after="40"/>
      </w:pPr>
      <w:r>
        <w:rPr>
          <w:color w:val="555555"/>
          <w:sz w:val="21"/>
          <w:szCs w:val="21"/>
        </w:rPr>
        <w:t>Famotidine, cimetidine, nizatidine</w:t>
      </w:r>
    </w:p>
    <w:p w14:paraId="0B5F8D6E" w14:textId="77777777" w:rsidR="00C41F5E" w:rsidRDefault="00C41F5E">
      <w:pPr>
        <w:spacing w:before="80" w:after="80"/>
      </w:pPr>
    </w:p>
    <w:p w14:paraId="6BC1728D" w14:textId="77777777" w:rsidR="00C41F5E" w:rsidRDefault="00000000">
      <w:pPr>
        <w:spacing w:before="80" w:after="100"/>
      </w:pPr>
      <w:r>
        <w:rPr>
          <w:color w:val="1A1A1A"/>
        </w:rPr>
        <w:t>Additional supports:</w:t>
      </w:r>
    </w:p>
    <w:p w14:paraId="775470E6" w14:textId="77777777" w:rsidR="00C41F5E" w:rsidRDefault="00000000">
      <w:pPr>
        <w:pStyle w:val="ListParagraph"/>
        <w:numPr>
          <w:ilvl w:val="0"/>
          <w:numId w:val="3"/>
        </w:numPr>
        <w:spacing w:before="40" w:after="40"/>
      </w:pPr>
      <w:r>
        <w:rPr>
          <w:color w:val="555555"/>
          <w:sz w:val="21"/>
          <w:szCs w:val="21"/>
        </w:rPr>
        <w:t>DAO enzyme — take before meals to help break down dietary histamine</w:t>
      </w:r>
    </w:p>
    <w:p w14:paraId="7D7C141F" w14:textId="77777777" w:rsidR="00C41F5E" w:rsidRDefault="00000000">
      <w:pPr>
        <w:pStyle w:val="ListParagraph"/>
        <w:numPr>
          <w:ilvl w:val="0"/>
          <w:numId w:val="3"/>
        </w:numPr>
        <w:spacing w:before="40" w:after="40"/>
      </w:pPr>
      <w:r>
        <w:rPr>
          <w:color w:val="555555"/>
          <w:sz w:val="21"/>
          <w:szCs w:val="21"/>
        </w:rPr>
        <w:t>Vitamin C — antioxidant support, but may worsen diarrhea in some patients</w:t>
      </w:r>
    </w:p>
    <w:p w14:paraId="1C1CF11C" w14:textId="77777777" w:rsidR="00C41F5E" w:rsidRDefault="00000000">
      <w:pPr>
        <w:pStyle w:val="ListParagraph"/>
        <w:numPr>
          <w:ilvl w:val="0"/>
          <w:numId w:val="3"/>
        </w:numPr>
        <w:spacing w:before="40" w:after="40"/>
      </w:pPr>
      <w:r>
        <w:rPr>
          <w:color w:val="555555"/>
          <w:sz w:val="21"/>
          <w:szCs w:val="21"/>
        </w:rPr>
        <w:t xml:space="preserve">Bifidobacterium </w:t>
      </w:r>
      <w:proofErr w:type="spellStart"/>
      <w:r>
        <w:rPr>
          <w:color w:val="555555"/>
          <w:sz w:val="21"/>
          <w:szCs w:val="21"/>
        </w:rPr>
        <w:t>infantis</w:t>
      </w:r>
      <w:proofErr w:type="spellEnd"/>
      <w:r>
        <w:rPr>
          <w:color w:val="555555"/>
          <w:sz w:val="21"/>
          <w:szCs w:val="21"/>
        </w:rPr>
        <w:t xml:space="preserve"> — a probiotic strain with mast cell-calming properties</w:t>
      </w:r>
    </w:p>
    <w:p w14:paraId="1D5A7ECA" w14:textId="77777777" w:rsidR="00C41F5E" w:rsidRDefault="00000000">
      <w:pPr>
        <w:pStyle w:val="ListParagraph"/>
        <w:numPr>
          <w:ilvl w:val="0"/>
          <w:numId w:val="3"/>
        </w:numPr>
        <w:spacing w:before="40" w:after="40"/>
      </w:pPr>
      <w:r>
        <w:rPr>
          <w:color w:val="555555"/>
          <w:sz w:val="21"/>
          <w:szCs w:val="21"/>
        </w:rPr>
        <w:t>NAC (N-acetyl cysteine) — antioxidant and anti-inflammatory</w:t>
      </w:r>
    </w:p>
    <w:p w14:paraId="33BEC707" w14:textId="77777777" w:rsidR="00C41F5E" w:rsidRDefault="00000000">
      <w:pPr>
        <w:pStyle w:val="ListParagraph"/>
        <w:numPr>
          <w:ilvl w:val="0"/>
          <w:numId w:val="3"/>
        </w:numPr>
        <w:spacing w:before="40" w:after="40"/>
      </w:pPr>
      <w:r>
        <w:rPr>
          <w:color w:val="555555"/>
          <w:sz w:val="21"/>
          <w:szCs w:val="21"/>
        </w:rPr>
        <w:t>SPMs (specialized pro-resolving mediators) — help resolve inflammation</w:t>
      </w:r>
    </w:p>
    <w:p w14:paraId="38E6217F" w14:textId="77777777" w:rsidR="00C41F5E" w:rsidRDefault="00000000">
      <w:pPr>
        <w:pStyle w:val="ListParagraph"/>
        <w:numPr>
          <w:ilvl w:val="0"/>
          <w:numId w:val="3"/>
        </w:numPr>
        <w:spacing w:before="40" w:after="40"/>
      </w:pPr>
      <w:r>
        <w:rPr>
          <w:color w:val="555555"/>
          <w:sz w:val="21"/>
          <w:szCs w:val="21"/>
        </w:rPr>
        <w:t>CBD or hemp oil — may help modulate mast cell activity</w:t>
      </w:r>
    </w:p>
    <w:p w14:paraId="6F9FE9B0" w14:textId="77777777" w:rsidR="00C41F5E" w:rsidRDefault="00C41F5E">
      <w:pPr>
        <w:spacing w:before="80" w:after="80"/>
      </w:pPr>
    </w:p>
    <w:p w14:paraId="64D4FBFF" w14:textId="77777777" w:rsidR="00C41F5E" w:rsidRDefault="00000000">
      <w:pPr>
        <w:pStyle w:val="Heading2"/>
        <w:spacing w:before="240" w:after="80"/>
      </w:pPr>
      <w:r>
        <w:rPr>
          <w:b/>
          <w:bCs/>
          <w:color w:val="1A1A1A"/>
        </w:rPr>
        <w:t>Tier 3 — Prescription Medications</w:t>
      </w:r>
    </w:p>
    <w:p w14:paraId="59D4579A" w14:textId="77777777" w:rsidR="00C41F5E" w:rsidRDefault="00000000">
      <w:pPr>
        <w:spacing w:before="80" w:after="100"/>
      </w:pPr>
      <w:r>
        <w:rPr>
          <w:color w:val="1A1A1A"/>
        </w:rPr>
        <w:t>These require provider supervision and should only be added after foundational work is underway:</w:t>
      </w:r>
    </w:p>
    <w:p w14:paraId="42319359" w14:textId="77777777" w:rsidR="00C41F5E" w:rsidRDefault="00000000">
      <w:pPr>
        <w:pStyle w:val="ListParagraph"/>
        <w:numPr>
          <w:ilvl w:val="0"/>
          <w:numId w:val="2"/>
        </w:numPr>
        <w:spacing w:before="60" w:after="60"/>
      </w:pPr>
      <w:r>
        <w:rPr>
          <w:color w:val="1A1A1A"/>
        </w:rPr>
        <w:t>Doxepin — a potent H1 and H2 blocker</w:t>
      </w:r>
    </w:p>
    <w:p w14:paraId="02EEA676" w14:textId="77777777" w:rsidR="00C41F5E" w:rsidRDefault="00000000">
      <w:pPr>
        <w:pStyle w:val="ListParagraph"/>
        <w:numPr>
          <w:ilvl w:val="0"/>
          <w:numId w:val="2"/>
        </w:numPr>
        <w:spacing w:before="60" w:after="60"/>
      </w:pPr>
      <w:r>
        <w:rPr>
          <w:color w:val="1A1A1A"/>
        </w:rPr>
        <w:t>Mirtazapine — antihistamine properties with mood support</w:t>
      </w:r>
    </w:p>
    <w:p w14:paraId="1874AA47" w14:textId="77777777" w:rsidR="00C41F5E" w:rsidRDefault="00000000">
      <w:pPr>
        <w:pStyle w:val="ListParagraph"/>
        <w:numPr>
          <w:ilvl w:val="0"/>
          <w:numId w:val="2"/>
        </w:numPr>
        <w:spacing w:before="60" w:after="60"/>
      </w:pPr>
      <w:r>
        <w:rPr>
          <w:color w:val="1A1A1A"/>
        </w:rPr>
        <w:t>Cromolyn sodium — a direct mast cell stabilizer</w:t>
      </w:r>
    </w:p>
    <w:p w14:paraId="4EB51C1E" w14:textId="77777777" w:rsidR="00C41F5E" w:rsidRDefault="00000000">
      <w:pPr>
        <w:pStyle w:val="ListParagraph"/>
        <w:numPr>
          <w:ilvl w:val="0"/>
          <w:numId w:val="2"/>
        </w:numPr>
        <w:spacing w:before="60" w:after="60"/>
      </w:pPr>
      <w:r>
        <w:rPr>
          <w:color w:val="1A1A1A"/>
        </w:rPr>
        <w:t>Low-dose naltrexone (LDN) — immune modulating at low doses</w:t>
      </w:r>
    </w:p>
    <w:p w14:paraId="15048FD4" w14:textId="77777777" w:rsidR="00C41F5E" w:rsidRDefault="00000000">
      <w:pPr>
        <w:pStyle w:val="ListParagraph"/>
        <w:numPr>
          <w:ilvl w:val="0"/>
          <w:numId w:val="2"/>
        </w:numPr>
        <w:spacing w:before="60" w:after="60"/>
      </w:pPr>
      <w:r>
        <w:rPr>
          <w:color w:val="1A1A1A"/>
        </w:rPr>
        <w:t>Montelukast (</w:t>
      </w:r>
      <w:proofErr w:type="spellStart"/>
      <w:r>
        <w:rPr>
          <w:color w:val="1A1A1A"/>
        </w:rPr>
        <w:t>Singulair</w:t>
      </w:r>
      <w:proofErr w:type="spellEnd"/>
      <w:r>
        <w:rPr>
          <w:color w:val="1A1A1A"/>
        </w:rPr>
        <w:t>) — leukotriene blocker, helpful for respiratory symptoms</w:t>
      </w:r>
    </w:p>
    <w:p w14:paraId="6B0E8531" w14:textId="77777777" w:rsidR="00C41F5E" w:rsidRDefault="00C41F5E">
      <w:pPr>
        <w:spacing w:before="80" w:after="80"/>
      </w:pPr>
    </w:p>
    <w:p w14:paraId="27188617" w14:textId="77777777" w:rsidR="00C41F5E" w:rsidRDefault="00000000">
      <w:pPr>
        <w:pStyle w:val="Heading1"/>
        <w:spacing w:before="320" w:after="120"/>
      </w:pPr>
      <w:r>
        <w:rPr>
          <w:b/>
          <w:bCs/>
          <w:color w:val="1B6B6B"/>
        </w:rPr>
        <w:t xml:space="preserve">What to Expect </w:t>
      </w:r>
      <w:proofErr w:type="gramStart"/>
      <w:r>
        <w:rPr>
          <w:b/>
          <w:bCs/>
          <w:color w:val="1B6B6B"/>
        </w:rPr>
        <w:t>With</w:t>
      </w:r>
      <w:proofErr w:type="gramEnd"/>
      <w:r>
        <w:rPr>
          <w:b/>
          <w:bCs/>
          <w:color w:val="1B6B6B"/>
        </w:rPr>
        <w:t xml:space="preserve"> Treatment</w:t>
      </w:r>
    </w:p>
    <w:p w14:paraId="72DCD960" w14:textId="77777777" w:rsidR="00C41F5E" w:rsidRDefault="00000000">
      <w:pPr>
        <w:spacing w:before="80" w:after="100"/>
      </w:pPr>
      <w:r>
        <w:rPr>
          <w:color w:val="1A1A1A"/>
        </w:rPr>
        <w:t>Improvement is real, but it is gradual. Flares will still happen along the way — that is not failure, that is the nature of this condition. The goal is not perfection. It is fewer flares, milder flares, and shorter recovery.</w:t>
      </w:r>
    </w:p>
    <w:p w14:paraId="1D8C1A7C" w14:textId="77777777" w:rsidR="00C41F5E" w:rsidRDefault="00C41F5E">
      <w:pPr>
        <w:spacing w:before="80" w:after="80"/>
      </w:pPr>
    </w:p>
    <w:p w14:paraId="22E0BC06" w14:textId="77777777" w:rsidR="00C41F5E" w:rsidRDefault="00000000">
      <w:pPr>
        <w:pStyle w:val="ListParagraph"/>
        <w:numPr>
          <w:ilvl w:val="0"/>
          <w:numId w:val="2"/>
        </w:numPr>
        <w:spacing w:before="60" w:after="60"/>
      </w:pPr>
      <w:r>
        <w:rPr>
          <w:color w:val="1A1A1A"/>
        </w:rPr>
        <w:t>Sensitivities to supplements and medications are common — adjust the dose rather than abandoning the therapy</w:t>
      </w:r>
    </w:p>
    <w:p w14:paraId="2299F5C4" w14:textId="77777777" w:rsidR="00C41F5E" w:rsidRDefault="00000000">
      <w:pPr>
        <w:pStyle w:val="ListParagraph"/>
        <w:numPr>
          <w:ilvl w:val="0"/>
          <w:numId w:val="2"/>
        </w:numPr>
        <w:spacing w:before="60" w:after="60"/>
      </w:pPr>
      <w:r>
        <w:rPr>
          <w:color w:val="1A1A1A"/>
        </w:rPr>
        <w:t>Tracking your symptoms and triggers is one of the most powerful tools you have</w:t>
      </w:r>
    </w:p>
    <w:p w14:paraId="077633E7" w14:textId="77777777" w:rsidR="00C41F5E" w:rsidRDefault="00000000">
      <w:pPr>
        <w:pStyle w:val="ListParagraph"/>
        <w:numPr>
          <w:ilvl w:val="0"/>
          <w:numId w:val="2"/>
        </w:numPr>
        <w:spacing w:before="60" w:after="60"/>
      </w:pPr>
      <w:r>
        <w:rPr>
          <w:color w:val="1A1A1A"/>
        </w:rPr>
        <w:t>Full stabilization typically takes 6 to 12 months</w:t>
      </w:r>
    </w:p>
    <w:p w14:paraId="5CB1D445" w14:textId="77777777" w:rsidR="00C41F5E" w:rsidRDefault="00000000">
      <w:pPr>
        <w:pStyle w:val="ListParagraph"/>
        <w:numPr>
          <w:ilvl w:val="0"/>
          <w:numId w:val="2"/>
        </w:numPr>
        <w:spacing w:before="60" w:after="60"/>
      </w:pPr>
      <w:r>
        <w:rPr>
          <w:color w:val="1A1A1A"/>
        </w:rPr>
        <w:t>Avoid comparing yourself to others — your mast cells are unique to you</w:t>
      </w:r>
    </w:p>
    <w:p w14:paraId="2D29537A" w14:textId="77777777" w:rsidR="00C41F5E" w:rsidRDefault="00C41F5E">
      <w:pPr>
        <w:spacing w:before="80" w:after="80"/>
      </w:pPr>
    </w:p>
    <w:p w14:paraId="25744531" w14:textId="77777777" w:rsidR="00C41F5E" w:rsidRDefault="00000000">
      <w:pPr>
        <w:pStyle w:val="Heading2"/>
        <w:spacing w:before="240" w:after="80"/>
      </w:pPr>
      <w:r>
        <w:rPr>
          <w:b/>
          <w:bCs/>
          <w:color w:val="1A1A1A"/>
        </w:rPr>
        <w:t>Common Mistakes to Avoid</w:t>
      </w:r>
    </w:p>
    <w:p w14:paraId="788F226B" w14:textId="77777777" w:rsidR="00C41F5E" w:rsidRDefault="00000000">
      <w:pPr>
        <w:pStyle w:val="ListParagraph"/>
        <w:numPr>
          <w:ilvl w:val="0"/>
          <w:numId w:val="2"/>
        </w:numPr>
        <w:spacing w:before="60" w:after="60"/>
      </w:pPr>
      <w:r>
        <w:rPr>
          <w:color w:val="1A1A1A"/>
        </w:rPr>
        <w:lastRenderedPageBreak/>
        <w:t>Starting too many new therapies at once — you won't know what is helping or causing problems</w:t>
      </w:r>
    </w:p>
    <w:p w14:paraId="262856DD" w14:textId="77777777" w:rsidR="00C41F5E" w:rsidRDefault="00000000">
      <w:pPr>
        <w:pStyle w:val="ListParagraph"/>
        <w:numPr>
          <w:ilvl w:val="0"/>
          <w:numId w:val="2"/>
        </w:numPr>
        <w:spacing w:before="60" w:after="60"/>
      </w:pPr>
      <w:r>
        <w:rPr>
          <w:color w:val="1A1A1A"/>
        </w:rPr>
        <w:t>Ignoring reactions to fillers, dyes, or excipients in supplements and medications</w:t>
      </w:r>
    </w:p>
    <w:p w14:paraId="749916A7" w14:textId="77777777" w:rsidR="00C41F5E" w:rsidRDefault="00000000">
      <w:pPr>
        <w:pStyle w:val="ListParagraph"/>
        <w:numPr>
          <w:ilvl w:val="0"/>
          <w:numId w:val="2"/>
        </w:numPr>
        <w:spacing w:before="60" w:after="60"/>
      </w:pPr>
      <w:r>
        <w:rPr>
          <w:color w:val="1A1A1A"/>
        </w:rPr>
        <w:t>Expecting rapid results and stopping treatment prematurely</w:t>
      </w:r>
    </w:p>
    <w:p w14:paraId="3006F19D" w14:textId="77777777" w:rsidR="00C41F5E" w:rsidRDefault="00000000">
      <w:pPr>
        <w:pStyle w:val="ListParagraph"/>
        <w:numPr>
          <w:ilvl w:val="0"/>
          <w:numId w:val="2"/>
        </w:numPr>
        <w:spacing w:before="60" w:after="60"/>
      </w:pPr>
      <w:r>
        <w:rPr>
          <w:color w:val="1A1A1A"/>
        </w:rPr>
        <w:t>Not tracking your symptoms — without a log, patterns are nearly invisible</w:t>
      </w:r>
    </w:p>
    <w:p w14:paraId="156FF1EC" w14:textId="77777777" w:rsidR="00C41F5E" w:rsidRDefault="00C41F5E">
      <w:pPr>
        <w:spacing w:before="80" w:after="80"/>
      </w:pPr>
    </w:p>
    <w:p w14:paraId="02A0B511" w14:textId="77777777" w:rsidR="00C41F5E" w:rsidRDefault="00000000">
      <w:pPr>
        <w:pStyle w:val="Heading1"/>
        <w:spacing w:before="320" w:after="120"/>
      </w:pPr>
      <w:r>
        <w:rPr>
          <w:b/>
          <w:bCs/>
          <w:color w:val="1B6B6B"/>
        </w:rPr>
        <w:t>Managing a Flare</w:t>
      </w:r>
    </w:p>
    <w:p w14:paraId="6A4F07D8" w14:textId="77777777" w:rsidR="00C41F5E" w:rsidRDefault="00000000">
      <w:pPr>
        <w:spacing w:before="80" w:after="100"/>
      </w:pPr>
      <w:r>
        <w:rPr>
          <w:color w:val="1A1A1A"/>
        </w:rPr>
        <w:t>When a flare hits, having a plan makes all the difference. Work through these steps in order:</w:t>
      </w:r>
    </w:p>
    <w:p w14:paraId="74ECCBED" w14:textId="77777777" w:rsidR="00C41F5E" w:rsidRDefault="00C41F5E">
      <w:pPr>
        <w:spacing w:before="80" w:after="80"/>
      </w:pPr>
    </w:p>
    <w:p w14:paraId="3B582781" w14:textId="77777777" w:rsidR="00C41F5E" w:rsidRDefault="00000000">
      <w:pPr>
        <w:pStyle w:val="ListParagraph"/>
        <w:numPr>
          <w:ilvl w:val="0"/>
          <w:numId w:val="4"/>
        </w:numPr>
        <w:spacing w:before="60" w:after="60"/>
      </w:pPr>
      <w:r>
        <w:rPr>
          <w:color w:val="1A1A1A"/>
        </w:rPr>
        <w:t>Remove the trigger if you can identify it — leave the environment, stop the food or medication</w:t>
      </w:r>
    </w:p>
    <w:p w14:paraId="3FF042A0" w14:textId="77777777" w:rsidR="00C41F5E" w:rsidRDefault="00000000">
      <w:pPr>
        <w:pStyle w:val="ListParagraph"/>
        <w:numPr>
          <w:ilvl w:val="0"/>
          <w:numId w:val="4"/>
        </w:numPr>
        <w:spacing w:before="60" w:after="60"/>
      </w:pPr>
      <w:r>
        <w:rPr>
          <w:color w:val="1A1A1A"/>
        </w:rPr>
        <w:t>Get to fresh air, rinse your skin if a topical exposure is involved</w:t>
      </w:r>
    </w:p>
    <w:p w14:paraId="7F38C7E4" w14:textId="77777777" w:rsidR="00C41F5E" w:rsidRDefault="00000000">
      <w:pPr>
        <w:pStyle w:val="ListParagraph"/>
        <w:numPr>
          <w:ilvl w:val="0"/>
          <w:numId w:val="4"/>
        </w:numPr>
        <w:spacing w:before="60" w:after="60"/>
      </w:pPr>
      <w:r>
        <w:rPr>
          <w:color w:val="1A1A1A"/>
        </w:rPr>
        <w:t>Use rescue medications as prescribed by your provider</w:t>
      </w:r>
    </w:p>
    <w:p w14:paraId="405978E1" w14:textId="77777777" w:rsidR="00C41F5E" w:rsidRDefault="00000000">
      <w:pPr>
        <w:pStyle w:val="ListParagraph"/>
        <w:numPr>
          <w:ilvl w:val="0"/>
          <w:numId w:val="4"/>
        </w:numPr>
        <w:spacing w:before="60" w:after="60"/>
      </w:pPr>
      <w:r>
        <w:rPr>
          <w:color w:val="1A1A1A"/>
        </w:rPr>
        <w:t>Hydrate, rest, and reduce stimulation — your nervous system is overwhelmed</w:t>
      </w:r>
    </w:p>
    <w:p w14:paraId="437F1DBD" w14:textId="77777777" w:rsidR="00C41F5E" w:rsidRDefault="00000000">
      <w:pPr>
        <w:pStyle w:val="ListParagraph"/>
        <w:numPr>
          <w:ilvl w:val="0"/>
          <w:numId w:val="4"/>
        </w:numPr>
        <w:spacing w:before="60" w:after="60"/>
      </w:pPr>
      <w:r>
        <w:rPr>
          <w:color w:val="1A1A1A"/>
        </w:rPr>
        <w:t>Seek urgent care immediately for throat swelling, difficulty breathing, severe low blood pressure, or fainting with injury</w:t>
      </w:r>
    </w:p>
    <w:p w14:paraId="7EA4B8DE" w14:textId="77777777" w:rsidR="00C41F5E" w:rsidRDefault="00C41F5E">
      <w:pPr>
        <w:spacing w:before="80" w:after="80"/>
      </w:pPr>
    </w:p>
    <w:p w14:paraId="10551B5B" w14:textId="4A3BD1AD" w:rsidR="00C41F5E" w:rsidRDefault="00000000">
      <w:pPr>
        <w:pStyle w:val="Heading1"/>
        <w:spacing w:before="320" w:after="120"/>
      </w:pPr>
      <w:r>
        <w:rPr>
          <w:b/>
          <w:bCs/>
          <w:color w:val="1B6B6B"/>
        </w:rPr>
        <w:t xml:space="preserve">How to Talk to </w:t>
      </w:r>
      <w:r w:rsidR="005005C1">
        <w:rPr>
          <w:b/>
          <w:bCs/>
          <w:color w:val="1B6B6B"/>
        </w:rPr>
        <w:t xml:space="preserve">Your </w:t>
      </w:r>
      <w:r>
        <w:rPr>
          <w:b/>
          <w:bCs/>
          <w:color w:val="1B6B6B"/>
        </w:rPr>
        <w:t>Doctor</w:t>
      </w:r>
      <w:r w:rsidR="005005C1">
        <w:rPr>
          <w:b/>
          <w:bCs/>
          <w:color w:val="1B6B6B"/>
        </w:rPr>
        <w:t xml:space="preserve"> About MCAS</w:t>
      </w:r>
    </w:p>
    <w:p w14:paraId="4D8E91D4" w14:textId="170669A3" w:rsidR="005005C1" w:rsidRPr="005005C1" w:rsidRDefault="00000000">
      <w:pPr>
        <w:spacing w:before="80" w:after="100"/>
        <w:rPr>
          <w:color w:val="1A1A1A"/>
        </w:rPr>
      </w:pPr>
      <w:r>
        <w:rPr>
          <w:color w:val="1A1A1A"/>
        </w:rPr>
        <w:t xml:space="preserve">Many physicians are not yet familiar with MCAS. When seeking care from providers who don't know your history, this straightforward statement </w:t>
      </w:r>
      <w:r w:rsidR="005005C1">
        <w:rPr>
          <w:color w:val="1A1A1A"/>
        </w:rPr>
        <w:t>may help steer your doctor in the right direction.</w:t>
      </w:r>
    </w:p>
    <w:p w14:paraId="2A1DC019" w14:textId="77777777" w:rsidR="00C41F5E" w:rsidRDefault="00C41F5E">
      <w:pPr>
        <w:spacing w:before="80" w:after="80"/>
      </w:pPr>
    </w:p>
    <w:p w14:paraId="525F41B1" w14:textId="77777777" w:rsidR="00C41F5E" w:rsidRDefault="00000000">
      <w:pPr>
        <w:pBdr>
          <w:top w:val="single" w:sz="6" w:space="0" w:color="1B6B6B"/>
          <w:left w:val="thick" w:sz="16" w:space="0" w:color="1B6B6B"/>
          <w:bottom w:val="single" w:sz="6" w:space="0" w:color="1B6B6B"/>
          <w:right w:val="single" w:sz="6" w:space="0" w:color="1B6B6B"/>
        </w:pBdr>
        <w:spacing w:before="120" w:after="120"/>
        <w:ind w:left="200" w:right="200"/>
      </w:pPr>
      <w:r>
        <w:rPr>
          <w:b/>
          <w:bCs/>
          <w:color w:val="1B6B6B"/>
        </w:rPr>
        <w:t xml:space="preserve">“I have a mast cell activation disorder. </w:t>
      </w:r>
      <w:r>
        <w:rPr>
          <w:color w:val="1A1A1A"/>
        </w:rPr>
        <w:t xml:space="preserve">I react to multiple medications and chemicals. Please start any new medications at the lowest possible dose and avoid NSAIDs unless </w:t>
      </w:r>
      <w:proofErr w:type="gramStart"/>
      <w:r>
        <w:rPr>
          <w:color w:val="1A1A1A"/>
        </w:rPr>
        <w:t>absolutely necessary</w:t>
      </w:r>
      <w:proofErr w:type="gramEnd"/>
      <w:r>
        <w:rPr>
          <w:color w:val="1A1A1A"/>
        </w:rPr>
        <w:t>.”</w:t>
      </w:r>
    </w:p>
    <w:p w14:paraId="2B680F80" w14:textId="77777777" w:rsidR="00C41F5E" w:rsidRDefault="00C41F5E">
      <w:pPr>
        <w:spacing w:before="80" w:after="80"/>
      </w:pPr>
    </w:p>
    <w:p w14:paraId="52276010" w14:textId="77777777" w:rsidR="00C41F5E" w:rsidRDefault="00000000">
      <w:pPr>
        <w:spacing w:before="80" w:after="100"/>
      </w:pPr>
      <w:r>
        <w:rPr>
          <w:color w:val="1A1A1A"/>
        </w:rPr>
        <w:t>This is not dramatic — it is accurate. Carrying this information with you, ideally in writing, can prevent unnecessary reactions during procedures, surgeries, or urgent care visits.</w:t>
      </w:r>
    </w:p>
    <w:p w14:paraId="4B9D395A" w14:textId="77777777" w:rsidR="00C41F5E" w:rsidRDefault="00C41F5E">
      <w:pPr>
        <w:spacing w:before="80" w:after="80"/>
      </w:pPr>
    </w:p>
    <w:p w14:paraId="69AE0EFB" w14:textId="77777777" w:rsidR="00C41F5E" w:rsidRDefault="00C41F5E">
      <w:pPr>
        <w:pBdr>
          <w:bottom w:val="single" w:sz="4" w:space="1" w:color="CCCCCC"/>
        </w:pBdr>
        <w:spacing w:before="160"/>
      </w:pPr>
    </w:p>
    <w:p w14:paraId="5581927E" w14:textId="77777777" w:rsidR="00C41F5E" w:rsidRDefault="00000000">
      <w:pPr>
        <w:pStyle w:val="Heading1"/>
        <w:spacing w:before="320" w:after="120"/>
      </w:pPr>
      <w:r>
        <w:rPr>
          <w:b/>
          <w:bCs/>
          <w:color w:val="1B6B6B"/>
        </w:rPr>
        <w:t>Your Quick Start Plan</w:t>
      </w:r>
    </w:p>
    <w:p w14:paraId="66DDC769" w14:textId="77777777" w:rsidR="00C41F5E" w:rsidRDefault="00000000">
      <w:pPr>
        <w:spacing w:before="80" w:after="100"/>
      </w:pPr>
      <w:r>
        <w:rPr>
          <w:color w:val="1A1A1A"/>
        </w:rPr>
        <w:t>If you are just beginning to suspect MCAS, here is where to start. You don't have to do everything at once — in fact, you shouldn't. One step at a time, with attention, will teach you more than a dozen changes made simultaneously.</w:t>
      </w:r>
    </w:p>
    <w:p w14:paraId="6537E69A" w14:textId="77777777" w:rsidR="00C41F5E" w:rsidRDefault="00C41F5E">
      <w:pPr>
        <w:spacing w:before="80" w:after="80"/>
      </w:pPr>
    </w:p>
    <w:p w14:paraId="2C968B85" w14:textId="77777777" w:rsidR="00C41F5E" w:rsidRDefault="00000000">
      <w:pPr>
        <w:pStyle w:val="ListParagraph"/>
        <w:numPr>
          <w:ilvl w:val="0"/>
          <w:numId w:val="4"/>
        </w:numPr>
        <w:spacing w:before="80" w:after="80"/>
      </w:pPr>
      <w:r>
        <w:rPr>
          <w:b/>
          <w:bCs/>
          <w:color w:val="1A1A1A"/>
        </w:rPr>
        <w:t xml:space="preserve">Start tracking your symptoms. </w:t>
      </w:r>
      <w:r>
        <w:rPr>
          <w:color w:val="1A1A1A"/>
        </w:rPr>
        <w:t>Note the date, possible triggers, which body systems are involved, and severity on a scale of 1 to 10. Many patients begin to see patterns within just a few weeks.</w:t>
      </w:r>
    </w:p>
    <w:p w14:paraId="26734489" w14:textId="77777777" w:rsidR="00C41F5E" w:rsidRDefault="00000000">
      <w:pPr>
        <w:pStyle w:val="ListParagraph"/>
        <w:numPr>
          <w:ilvl w:val="0"/>
          <w:numId w:val="4"/>
        </w:numPr>
        <w:spacing w:before="80" w:after="80"/>
      </w:pPr>
      <w:r>
        <w:rPr>
          <w:b/>
          <w:bCs/>
          <w:color w:val="1A1A1A"/>
        </w:rPr>
        <w:t xml:space="preserve">Try a low-histamine diet trial for 2 to 4 weeks. </w:t>
      </w:r>
      <w:r>
        <w:rPr>
          <w:color w:val="1A1A1A"/>
        </w:rPr>
        <w:t>Remove common triggers: leftovers older than 24 hours, fermented foods, alcohol, and NSAIDs. Observe what changes.</w:t>
      </w:r>
    </w:p>
    <w:p w14:paraId="2F18FFBB" w14:textId="77777777" w:rsidR="00C41F5E" w:rsidRDefault="00000000">
      <w:pPr>
        <w:pStyle w:val="ListParagraph"/>
        <w:numPr>
          <w:ilvl w:val="0"/>
          <w:numId w:val="4"/>
        </w:numPr>
        <w:spacing w:before="80" w:after="80"/>
      </w:pPr>
      <w:r>
        <w:rPr>
          <w:b/>
          <w:bCs/>
          <w:color w:val="1A1A1A"/>
        </w:rPr>
        <w:t xml:space="preserve">Ask your provider about testing during a flare. </w:t>
      </w:r>
      <w:r>
        <w:rPr>
          <w:color w:val="1A1A1A"/>
        </w:rPr>
        <w:t>Some abnormalities are only detectable in the first 1 to 4 hours after symptoms begin — so timing your labs matters.</w:t>
      </w:r>
    </w:p>
    <w:p w14:paraId="6D17791B" w14:textId="77777777" w:rsidR="00C41F5E" w:rsidRDefault="00000000">
      <w:pPr>
        <w:pStyle w:val="ListParagraph"/>
        <w:numPr>
          <w:ilvl w:val="0"/>
          <w:numId w:val="4"/>
        </w:numPr>
        <w:spacing w:before="80" w:after="80"/>
      </w:pPr>
      <w:r>
        <w:rPr>
          <w:b/>
          <w:bCs/>
          <w:color w:val="1A1A1A"/>
        </w:rPr>
        <w:lastRenderedPageBreak/>
        <w:t xml:space="preserve">Know your urgent care signs. </w:t>
      </w:r>
      <w:r>
        <w:rPr>
          <w:color w:val="1A1A1A"/>
        </w:rPr>
        <w:t>Seek immediate care for throat swelling, difficulty breathing, sudden severe low blood pressure, or fainting with injury.</w:t>
      </w:r>
    </w:p>
    <w:p w14:paraId="388DE849" w14:textId="77777777" w:rsidR="00C41F5E" w:rsidRDefault="00C41F5E">
      <w:pPr>
        <w:spacing w:before="80" w:after="80"/>
      </w:pPr>
    </w:p>
    <w:p w14:paraId="37150C84" w14:textId="77777777" w:rsidR="00C41F5E" w:rsidRDefault="00C41F5E">
      <w:pPr>
        <w:pBdr>
          <w:bottom w:val="single" w:sz="4" w:space="1" w:color="CCCCCC"/>
        </w:pBdr>
        <w:spacing w:before="160"/>
      </w:pPr>
    </w:p>
    <w:p w14:paraId="3D8DEF2E" w14:textId="77777777" w:rsidR="00C41F5E" w:rsidRDefault="00C41F5E">
      <w:pPr>
        <w:spacing w:before="80" w:after="80"/>
      </w:pPr>
    </w:p>
    <w:p w14:paraId="091D9FA4" w14:textId="77777777" w:rsidR="00C41F5E" w:rsidRDefault="00000000">
      <w:pPr>
        <w:spacing w:before="80" w:after="80"/>
      </w:pPr>
      <w:r>
        <w:rPr>
          <w:b/>
          <w:bCs/>
          <w:color w:val="555555"/>
          <w:sz w:val="19"/>
          <w:szCs w:val="19"/>
        </w:rPr>
        <w:t xml:space="preserve">Disclaimer: </w:t>
      </w:r>
      <w:r>
        <w:rPr>
          <w:color w:val="555555"/>
          <w:sz w:val="19"/>
          <w:szCs w:val="19"/>
        </w:rPr>
        <w:t>This handout provides educational information to support your wellness journey. It is not intended as personalized medical advice. Always consult your healthcare provider before making changes to your health routine. Your doctor can help determine what is right for your unique situation.</w:t>
      </w:r>
    </w:p>
    <w:sectPr w:rsidR="00C41F5E">
      <w:headerReference w:type="default" r:id="rId7"/>
      <w:footerReference w:type="default" r:id="rId8"/>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9C613" w14:textId="77777777" w:rsidR="00AB2B76" w:rsidRDefault="00AB2B76">
      <w:r>
        <w:separator/>
      </w:r>
    </w:p>
  </w:endnote>
  <w:endnote w:type="continuationSeparator" w:id="0">
    <w:p w14:paraId="2A54D9AF" w14:textId="77777777" w:rsidR="00AB2B76" w:rsidRDefault="00AB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roman"/>
    <w:notTrueType/>
    <w:pitch w:val="default"/>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B5E8" w14:textId="77777777" w:rsidR="00C41F5E" w:rsidRDefault="00000000">
    <w:pPr>
      <w:pBdr>
        <w:top w:val="single" w:sz="4" w:space="1" w:color="CCCCCC"/>
      </w:pBdr>
      <w:tabs>
        <w:tab w:val="right" w:pos="9360"/>
      </w:tabs>
      <w:spacing w:before="120"/>
    </w:pPr>
    <w:r>
      <w:rPr>
        <w:color w:val="555555"/>
        <w:sz w:val="16"/>
        <w:szCs w:val="16"/>
      </w:rPr>
      <w:t xml:space="preserve">Educational handout — not personal medical </w:t>
    </w:r>
    <w:proofErr w:type="gramStart"/>
    <w:r>
      <w:rPr>
        <w:color w:val="555555"/>
        <w:sz w:val="16"/>
        <w:szCs w:val="16"/>
      </w:rPr>
      <w:t>advice  |</w:t>
    </w:r>
    <w:proofErr w:type="gramEnd"/>
    <w:r>
      <w:rPr>
        <w:color w:val="555555"/>
        <w:sz w:val="16"/>
        <w:szCs w:val="16"/>
      </w:rPr>
      <w:t xml:space="preserve">  Version </w:t>
    </w:r>
    <w:proofErr w:type="gramStart"/>
    <w:r>
      <w:rPr>
        <w:color w:val="555555"/>
        <w:sz w:val="16"/>
        <w:szCs w:val="16"/>
      </w:rPr>
      <w:t>2.2  |</w:t>
    </w:r>
    <w:proofErr w:type="gramEnd"/>
    <w:r>
      <w:rPr>
        <w:color w:val="555555"/>
        <w:sz w:val="16"/>
        <w:szCs w:val="16"/>
      </w:rPr>
      <w:t xml:space="preserve">  April 2026</w:t>
    </w:r>
    <w:r>
      <w:rPr>
        <w:color w:val="555555"/>
        <w:sz w:val="16"/>
        <w:szCs w:val="16"/>
      </w:rPr>
      <w:tab/>
      <w:t xml:space="preserve">Page </w:t>
    </w:r>
    <w:r>
      <w:rPr>
        <w:color w:val="555555"/>
        <w:sz w:val="16"/>
        <w:szCs w:val="16"/>
      </w:rPr>
      <w:fldChar w:fldCharType="begin"/>
    </w:r>
    <w:r>
      <w:rPr>
        <w:color w:val="555555"/>
        <w:sz w:val="16"/>
        <w:szCs w:val="16"/>
      </w:rPr>
      <w:instrText>PAGE</w:instrText>
    </w:r>
    <w:r>
      <w:rPr>
        <w:color w:val="555555"/>
        <w:sz w:val="16"/>
        <w:szCs w:val="16"/>
      </w:rPr>
      <w:fldChar w:fldCharType="separate"/>
    </w:r>
    <w:r w:rsidR="005005C1">
      <w:rPr>
        <w:noProof/>
        <w:color w:val="555555"/>
        <w:sz w:val="16"/>
        <w:szCs w:val="16"/>
      </w:rPr>
      <w:t>1</w:t>
    </w:r>
    <w:r>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E0D0" w14:textId="77777777" w:rsidR="00AB2B76" w:rsidRDefault="00AB2B76">
      <w:r>
        <w:separator/>
      </w:r>
    </w:p>
  </w:footnote>
  <w:footnote w:type="continuationSeparator" w:id="0">
    <w:p w14:paraId="5DAA21BD" w14:textId="77777777" w:rsidR="00AB2B76" w:rsidRDefault="00AB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31D3" w14:textId="77777777" w:rsidR="00C41F5E" w:rsidRDefault="00000000">
    <w:pPr>
      <w:pBdr>
        <w:bottom w:val="single" w:sz="6" w:space="1" w:color="1B6B6B"/>
      </w:pBdr>
      <w:spacing w:after="120"/>
    </w:pPr>
    <w:r>
      <w:rPr>
        <w:color w:val="555555"/>
        <w:sz w:val="18"/>
        <w:szCs w:val="18"/>
      </w:rPr>
      <w:t xml:space="preserve">McMinn </w:t>
    </w:r>
    <w:proofErr w:type="gramStart"/>
    <w:r>
      <w:rPr>
        <w:color w:val="555555"/>
        <w:sz w:val="18"/>
        <w:szCs w:val="18"/>
      </w:rPr>
      <w:t>Clinic  |</w:t>
    </w:r>
    <w:proofErr w:type="gramEnd"/>
    <w:r>
      <w:rPr>
        <w:color w:val="555555"/>
        <w:sz w:val="18"/>
        <w:szCs w:val="18"/>
      </w:rPr>
      <w:t xml:space="preserve">  Mast Cell Activation Syndrome (MCAS)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34062"/>
    <w:multiLevelType w:val="hybridMultilevel"/>
    <w:tmpl w:val="57166C9A"/>
    <w:lvl w:ilvl="0" w:tplc="C4D84E80">
      <w:start w:val="1"/>
      <w:numFmt w:val="decimal"/>
      <w:lvlText w:val="%1."/>
      <w:lvlJc w:val="left"/>
      <w:pPr>
        <w:ind w:left="540" w:hanging="300"/>
      </w:pPr>
    </w:lvl>
    <w:lvl w:ilvl="1" w:tplc="EE5A98DE">
      <w:numFmt w:val="decimal"/>
      <w:lvlText w:val=""/>
      <w:lvlJc w:val="left"/>
    </w:lvl>
    <w:lvl w:ilvl="2" w:tplc="23D02578">
      <w:numFmt w:val="decimal"/>
      <w:lvlText w:val=""/>
      <w:lvlJc w:val="left"/>
    </w:lvl>
    <w:lvl w:ilvl="3" w:tplc="D9F888AA">
      <w:numFmt w:val="decimal"/>
      <w:lvlText w:val=""/>
      <w:lvlJc w:val="left"/>
    </w:lvl>
    <w:lvl w:ilvl="4" w:tplc="69D0B57A">
      <w:numFmt w:val="decimal"/>
      <w:lvlText w:val=""/>
      <w:lvlJc w:val="left"/>
    </w:lvl>
    <w:lvl w:ilvl="5" w:tplc="A86E1704">
      <w:numFmt w:val="decimal"/>
      <w:lvlText w:val=""/>
      <w:lvlJc w:val="left"/>
    </w:lvl>
    <w:lvl w:ilvl="6" w:tplc="5DDC18E4">
      <w:numFmt w:val="decimal"/>
      <w:lvlText w:val=""/>
      <w:lvlJc w:val="left"/>
    </w:lvl>
    <w:lvl w:ilvl="7" w:tplc="2B524F8E">
      <w:numFmt w:val="decimal"/>
      <w:lvlText w:val=""/>
      <w:lvlJc w:val="left"/>
    </w:lvl>
    <w:lvl w:ilvl="8" w:tplc="9280E67A">
      <w:numFmt w:val="decimal"/>
      <w:lvlText w:val=""/>
      <w:lvlJc w:val="left"/>
    </w:lvl>
  </w:abstractNum>
  <w:abstractNum w:abstractNumId="1" w15:restartNumberingAfterBreak="0">
    <w:nsid w:val="23290AE2"/>
    <w:multiLevelType w:val="hybridMultilevel"/>
    <w:tmpl w:val="4C0CE302"/>
    <w:lvl w:ilvl="0" w:tplc="6CF6A6EA">
      <w:start w:val="1"/>
      <w:numFmt w:val="bullet"/>
      <w:lvlText w:val="●"/>
      <w:lvlJc w:val="left"/>
      <w:pPr>
        <w:ind w:left="720" w:hanging="360"/>
      </w:pPr>
    </w:lvl>
    <w:lvl w:ilvl="1" w:tplc="F7201086">
      <w:start w:val="1"/>
      <w:numFmt w:val="bullet"/>
      <w:lvlText w:val="○"/>
      <w:lvlJc w:val="left"/>
      <w:pPr>
        <w:ind w:left="1440" w:hanging="360"/>
      </w:pPr>
    </w:lvl>
    <w:lvl w:ilvl="2" w:tplc="5582CD1C">
      <w:start w:val="1"/>
      <w:numFmt w:val="bullet"/>
      <w:lvlText w:val="■"/>
      <w:lvlJc w:val="left"/>
      <w:pPr>
        <w:ind w:left="2160" w:hanging="360"/>
      </w:pPr>
    </w:lvl>
    <w:lvl w:ilvl="3" w:tplc="2CBCB6BC">
      <w:start w:val="1"/>
      <w:numFmt w:val="bullet"/>
      <w:lvlText w:val="●"/>
      <w:lvlJc w:val="left"/>
      <w:pPr>
        <w:ind w:left="2880" w:hanging="360"/>
      </w:pPr>
    </w:lvl>
    <w:lvl w:ilvl="4" w:tplc="CC1AA73A">
      <w:start w:val="1"/>
      <w:numFmt w:val="bullet"/>
      <w:lvlText w:val="○"/>
      <w:lvlJc w:val="left"/>
      <w:pPr>
        <w:ind w:left="3600" w:hanging="360"/>
      </w:pPr>
    </w:lvl>
    <w:lvl w:ilvl="5" w:tplc="C8529490">
      <w:start w:val="1"/>
      <w:numFmt w:val="bullet"/>
      <w:lvlText w:val="■"/>
      <w:lvlJc w:val="left"/>
      <w:pPr>
        <w:ind w:left="4320" w:hanging="360"/>
      </w:pPr>
    </w:lvl>
    <w:lvl w:ilvl="6" w:tplc="04EACC8A">
      <w:start w:val="1"/>
      <w:numFmt w:val="bullet"/>
      <w:lvlText w:val="●"/>
      <w:lvlJc w:val="left"/>
      <w:pPr>
        <w:ind w:left="5040" w:hanging="360"/>
      </w:pPr>
    </w:lvl>
    <w:lvl w:ilvl="7" w:tplc="65C84042">
      <w:start w:val="1"/>
      <w:numFmt w:val="bullet"/>
      <w:lvlText w:val="●"/>
      <w:lvlJc w:val="left"/>
      <w:pPr>
        <w:ind w:left="5760" w:hanging="360"/>
      </w:pPr>
    </w:lvl>
    <w:lvl w:ilvl="8" w:tplc="970C16C8">
      <w:start w:val="1"/>
      <w:numFmt w:val="bullet"/>
      <w:lvlText w:val="●"/>
      <w:lvlJc w:val="left"/>
      <w:pPr>
        <w:ind w:left="6480" w:hanging="360"/>
      </w:pPr>
    </w:lvl>
  </w:abstractNum>
  <w:abstractNum w:abstractNumId="2" w15:restartNumberingAfterBreak="0">
    <w:nsid w:val="5AA254DD"/>
    <w:multiLevelType w:val="hybridMultilevel"/>
    <w:tmpl w:val="E1726850"/>
    <w:lvl w:ilvl="0" w:tplc="3D7AF196">
      <w:start w:val="1"/>
      <w:numFmt w:val="bullet"/>
      <w:lvlText w:val="•"/>
      <w:lvlJc w:val="left"/>
      <w:pPr>
        <w:ind w:left="540" w:hanging="300"/>
      </w:pPr>
    </w:lvl>
    <w:lvl w:ilvl="1" w:tplc="995CD1E4">
      <w:numFmt w:val="decimal"/>
      <w:lvlText w:val=""/>
      <w:lvlJc w:val="left"/>
    </w:lvl>
    <w:lvl w:ilvl="2" w:tplc="962A4F80">
      <w:numFmt w:val="decimal"/>
      <w:lvlText w:val=""/>
      <w:lvlJc w:val="left"/>
    </w:lvl>
    <w:lvl w:ilvl="3" w:tplc="481CCAB2">
      <w:numFmt w:val="decimal"/>
      <w:lvlText w:val=""/>
      <w:lvlJc w:val="left"/>
    </w:lvl>
    <w:lvl w:ilvl="4" w:tplc="C89C841E">
      <w:numFmt w:val="decimal"/>
      <w:lvlText w:val=""/>
      <w:lvlJc w:val="left"/>
    </w:lvl>
    <w:lvl w:ilvl="5" w:tplc="F814DF14">
      <w:numFmt w:val="decimal"/>
      <w:lvlText w:val=""/>
      <w:lvlJc w:val="left"/>
    </w:lvl>
    <w:lvl w:ilvl="6" w:tplc="A67A33CC">
      <w:numFmt w:val="decimal"/>
      <w:lvlText w:val=""/>
      <w:lvlJc w:val="left"/>
    </w:lvl>
    <w:lvl w:ilvl="7" w:tplc="6ACCB37A">
      <w:numFmt w:val="decimal"/>
      <w:lvlText w:val=""/>
      <w:lvlJc w:val="left"/>
    </w:lvl>
    <w:lvl w:ilvl="8" w:tplc="DC228EF0">
      <w:numFmt w:val="decimal"/>
      <w:lvlText w:val=""/>
      <w:lvlJc w:val="left"/>
    </w:lvl>
  </w:abstractNum>
  <w:abstractNum w:abstractNumId="3" w15:restartNumberingAfterBreak="0">
    <w:nsid w:val="6FA551E6"/>
    <w:multiLevelType w:val="hybridMultilevel"/>
    <w:tmpl w:val="5DE81A10"/>
    <w:lvl w:ilvl="0" w:tplc="17684236">
      <w:start w:val="1"/>
      <w:numFmt w:val="bullet"/>
      <w:lvlText w:val="–"/>
      <w:lvlJc w:val="left"/>
      <w:pPr>
        <w:ind w:left="900" w:hanging="300"/>
      </w:pPr>
    </w:lvl>
    <w:lvl w:ilvl="1" w:tplc="8DD0F14C">
      <w:numFmt w:val="decimal"/>
      <w:lvlText w:val=""/>
      <w:lvlJc w:val="left"/>
    </w:lvl>
    <w:lvl w:ilvl="2" w:tplc="AF90C4C2">
      <w:numFmt w:val="decimal"/>
      <w:lvlText w:val=""/>
      <w:lvlJc w:val="left"/>
    </w:lvl>
    <w:lvl w:ilvl="3" w:tplc="F1D2AF2C">
      <w:numFmt w:val="decimal"/>
      <w:lvlText w:val=""/>
      <w:lvlJc w:val="left"/>
    </w:lvl>
    <w:lvl w:ilvl="4" w:tplc="DD7A2C40">
      <w:numFmt w:val="decimal"/>
      <w:lvlText w:val=""/>
      <w:lvlJc w:val="left"/>
    </w:lvl>
    <w:lvl w:ilvl="5" w:tplc="E026AA0E">
      <w:numFmt w:val="decimal"/>
      <w:lvlText w:val=""/>
      <w:lvlJc w:val="left"/>
    </w:lvl>
    <w:lvl w:ilvl="6" w:tplc="5A1C60B6">
      <w:numFmt w:val="decimal"/>
      <w:lvlText w:val=""/>
      <w:lvlJc w:val="left"/>
    </w:lvl>
    <w:lvl w:ilvl="7" w:tplc="C2DCFCCC">
      <w:numFmt w:val="decimal"/>
      <w:lvlText w:val=""/>
      <w:lvlJc w:val="left"/>
    </w:lvl>
    <w:lvl w:ilvl="8" w:tplc="A7028238">
      <w:numFmt w:val="decimal"/>
      <w:lvlText w:val=""/>
      <w:lvlJc w:val="left"/>
    </w:lvl>
  </w:abstractNum>
  <w:num w:numId="1" w16cid:durableId="130056087">
    <w:abstractNumId w:val="1"/>
    <w:lvlOverride w:ilvl="0">
      <w:startOverride w:val="1"/>
    </w:lvlOverride>
  </w:num>
  <w:num w:numId="2" w16cid:durableId="288362632">
    <w:abstractNumId w:val="2"/>
    <w:lvlOverride w:ilvl="0">
      <w:startOverride w:val="1"/>
    </w:lvlOverride>
  </w:num>
  <w:num w:numId="3" w16cid:durableId="573854099">
    <w:abstractNumId w:val="3"/>
    <w:lvlOverride w:ilvl="0">
      <w:startOverride w:val="1"/>
    </w:lvlOverride>
  </w:num>
  <w:num w:numId="4" w16cid:durableId="16757627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5E"/>
    <w:rsid w:val="005005C1"/>
    <w:rsid w:val="00977FE5"/>
    <w:rsid w:val="00AB2B76"/>
    <w:rsid w:val="00C41F5E"/>
    <w:rsid w:val="00FD2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598A48"/>
  <w15:docId w15:val="{EED46FDB-A200-264D-BCF0-1430F4B9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2037</Words>
  <Characters>11612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James McMinn</cp:lastModifiedBy>
  <cp:revision>2</cp:revision>
  <dcterms:created xsi:type="dcterms:W3CDTF">2026-04-11T20:55:00Z</dcterms:created>
  <dcterms:modified xsi:type="dcterms:W3CDTF">2026-04-11T20:55:00Z</dcterms:modified>
</cp:coreProperties>
</file>