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028FE" w14:textId="0FE2D0DC" w:rsidR="00C85B00" w:rsidRPr="00A41141" w:rsidRDefault="0058741A">
      <w:pPr>
        <w:widowControl w:val="0"/>
        <w:pBdr>
          <w:top w:val="nil"/>
          <w:left w:val="nil"/>
          <w:bottom w:val="nil"/>
          <w:right w:val="nil"/>
          <w:between w:val="nil"/>
        </w:pBdr>
      </w:pPr>
      <w:r w:rsidRPr="00A41141">
        <w:rPr>
          <w:noProof/>
        </w:rPr>
        <w:drawing>
          <wp:inline distT="19050" distB="19050" distL="19050" distR="19050" wp14:anchorId="548DBDE7" wp14:editId="28A6539F">
            <wp:extent cx="5943600" cy="1119088"/>
            <wp:effectExtent l="0" t="0" r="0" b="0"/>
            <wp:docPr id="437284100" name="image1.jpg" descr="An image of blue sticky notes on a wall with a yellow one standing out"/>
            <wp:cNvGraphicFramePr/>
            <a:graphic xmlns:a="http://schemas.openxmlformats.org/drawingml/2006/main">
              <a:graphicData uri="http://schemas.openxmlformats.org/drawingml/2006/picture">
                <pic:pic xmlns:pic="http://schemas.openxmlformats.org/drawingml/2006/picture">
                  <pic:nvPicPr>
                    <pic:cNvPr id="0" name="image1.jpg" descr="An image of blue sticky notes on a wall with a yellow one standing out"/>
                    <pic:cNvPicPr preferRelativeResize="0"/>
                  </pic:nvPicPr>
                  <pic:blipFill>
                    <a:blip r:embed="rId5"/>
                    <a:srcRect t="18546" b="39776"/>
                    <a:stretch>
                      <a:fillRect/>
                    </a:stretch>
                  </pic:blipFill>
                  <pic:spPr>
                    <a:xfrm>
                      <a:off x="0" y="0"/>
                      <a:ext cx="5943600" cy="1119088"/>
                    </a:xfrm>
                    <a:prstGeom prst="rect">
                      <a:avLst/>
                    </a:prstGeom>
                    <a:ln/>
                  </pic:spPr>
                </pic:pic>
              </a:graphicData>
            </a:graphic>
          </wp:inline>
        </w:drawing>
      </w:r>
    </w:p>
    <w:p w14:paraId="1804BF96" w14:textId="77777777" w:rsidR="00C85B00" w:rsidRPr="00A41141" w:rsidRDefault="00C85B00">
      <w:pPr>
        <w:spacing w:after="80"/>
        <w:rPr>
          <w:rFonts w:eastAsia="Roboto"/>
          <w:color w:val="1F1F1F"/>
        </w:rPr>
      </w:pPr>
      <w:bookmarkStart w:id="0" w:name="_1lwhu3qv0h9x" w:colFirst="0" w:colLast="0"/>
      <w:bookmarkStart w:id="1" w:name="_267bo2fn0v2b" w:colFirst="0" w:colLast="0"/>
      <w:bookmarkEnd w:id="0"/>
      <w:bookmarkEnd w:id="1"/>
    </w:p>
    <w:p w14:paraId="6B0282EA" w14:textId="77777777" w:rsidR="00A41141" w:rsidRDefault="00A41141" w:rsidP="00A41141">
      <w:pPr>
        <w:pStyle w:val="Heading2"/>
        <w:jc w:val="center"/>
        <w:rPr>
          <w:b/>
          <w:bCs/>
          <w:sz w:val="22"/>
          <w:szCs w:val="22"/>
        </w:rPr>
      </w:pPr>
      <w:r w:rsidRPr="00A41141">
        <w:rPr>
          <w:b/>
          <w:bCs/>
          <w:sz w:val="22"/>
          <w:szCs w:val="22"/>
        </w:rPr>
        <w:t>Understanding ADHD: What ADHD Really Looks Like — Beyond Social Media</w:t>
      </w:r>
    </w:p>
    <w:p w14:paraId="14A7DF0D" w14:textId="77777777" w:rsidR="003C0709" w:rsidRDefault="003C0709" w:rsidP="003C0709"/>
    <w:p w14:paraId="269B22C2" w14:textId="432C284C" w:rsidR="003C0709" w:rsidRPr="003C0709" w:rsidRDefault="003C0709" w:rsidP="003C0709">
      <w:pPr>
        <w:spacing w:before="240" w:after="240" w:line="240" w:lineRule="auto"/>
        <w:rPr>
          <w:rFonts w:ascii="Times New Roman" w:eastAsia="Times New Roman" w:hAnsi="Times New Roman" w:cs="Times New Roman"/>
          <w:sz w:val="24"/>
          <w:szCs w:val="24"/>
          <w:lang w:val="en-PE"/>
        </w:rPr>
      </w:pPr>
      <w:r w:rsidRPr="003C0709">
        <w:rPr>
          <w:rFonts w:eastAsia="Times New Roman"/>
          <w:b/>
          <w:bCs/>
          <w:color w:val="000000"/>
          <w:lang w:val="en-PE"/>
        </w:rPr>
        <w:t>By Carla M. See</w:t>
      </w:r>
      <w:r w:rsidRPr="003C0709">
        <w:rPr>
          <w:rFonts w:eastAsia="Times New Roman"/>
          <w:b/>
          <w:bCs/>
          <w:color w:val="000000"/>
          <w:lang w:val="en-PE"/>
        </w:rPr>
        <w:br/>
      </w:r>
      <w:r w:rsidRPr="003C0709">
        <w:rPr>
          <w:rFonts w:eastAsia="Times New Roman"/>
          <w:color w:val="000000"/>
          <w:lang w:val="en-PE"/>
        </w:rPr>
        <w:t>Certified ADHD &amp; Executive Function Coach</w:t>
      </w:r>
      <w:r w:rsidRPr="003C0709">
        <w:rPr>
          <w:rFonts w:eastAsia="Times New Roman"/>
          <w:color w:val="000000"/>
          <w:lang w:val="en-PE"/>
        </w:rPr>
        <w:br/>
        <w:t>Founder, ADHD TEEN</w:t>
      </w:r>
    </w:p>
    <w:p w14:paraId="5A653E52"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ADHD is often talked about in quick clips, simplified tips, or relatable jokes online. While those moments can bring awareness, they rarely capture the full reality of what living with ADHD actually feels like—especially for teens and the families supporting them. This guide is meant to slow things down and offer a clearer, more compassionate understanding of ADHD, not as a trend, but as a lived experience that affects daily life, emotions, relationships, and self-confidence.</w:t>
      </w:r>
    </w:p>
    <w:p w14:paraId="7914BE9B"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ADHD is frequently misunderstood as simply a problem with attention. In reality, it is a self-regulation and executive function disorder, and self-regulation affects nearly everything a person does. This is why ADHD doesn’t only show up in school or work. It shows up in mornings, homework time, emotional reactions, time management, routines, and relationships. When these challenges repeat day after day, they can begin to feel deeply personal, even though they are neurological in nature.</w:t>
      </w:r>
    </w:p>
    <w:p w14:paraId="2BE132F3"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Self-regulation is the brain’s ability to notice what’s happening, pause and adjust, manage emotions and impulses, stay goal-directed, and recover from setbacks. In ADHD, this system is inconsistent—not absent. A teen may know what needs to be done, want to do it, and even care deeply about doing it, yet still struggle to initiate, organize, or follow through. This gap between intention and action is one of the most frustrating and misunderstood parts of ADHD.</w:t>
      </w:r>
    </w:p>
    <w:p w14:paraId="796C6AAB"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Executive function challenges affect many everyday skills. Working memory may be unreliable, making it difficult to hold information in mind while using it. Teens may forget instructions, lose track of what they just read, or miss assignments and appointments. This is not carelessness; it is a working memory challenge. Attention is also about regulation, not effort. A teen may drift during tasks that feel overwhelming, struggle to stay focused even when something matters, or hyperfocus on interesting activities and lose track of time entirely.</w:t>
      </w:r>
    </w:p>
    <w:p w14:paraId="4F450C85"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 xml:space="preserve">Follow-through can be especially difficult. Many teens with ADHD can start tasks but struggle to finish them, losing momentum midway or leaving projects half-done. Time management is another common challenge. Time may not be felt consistently, leading to underestimating how long tasks will take, running late despite strong intentions, or feeling surprised by how much time has passed. Emotions, too, tend to be faster, bigger, and harder to shift. Intense frustration, </w:t>
      </w:r>
      <w:r w:rsidRPr="00A41141">
        <w:rPr>
          <w:rFonts w:ascii="Arial" w:hAnsi="Arial" w:cs="Arial"/>
          <w:sz w:val="22"/>
          <w:szCs w:val="22"/>
        </w:rPr>
        <w:lastRenderedPageBreak/>
        <w:t>emotional shutdowns, or difficulty calming down are neurological responses—not intentional behavior.</w:t>
      </w:r>
    </w:p>
    <w:p w14:paraId="26FE2176"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From the outside, these struggles are often misunderstood. From the inside, many teens feel frustrated, ashamed, exhausted, overwhelmed, or behind. A phrase I hear often is, “I want to do it—I just can’t get my brain to cooperate.” That experience is real, and naming it can be deeply validating.</w:t>
      </w:r>
    </w:p>
    <w:p w14:paraId="7E5668DB"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It’s important to be clear: ADHD is not laziness, not a lack of effort, and not a character flaw. It is a brain-based difference in executive functioning. When ADHD isn’t understood, people tend to internalize blame. When it is understood, guilt is replaced with clarity, and compassion can take the place of criticism.</w:t>
      </w:r>
    </w:p>
    <w:p w14:paraId="54019437"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Understanding ADHD changes everything for families. It allows parents and teens to stop personalizing struggles, respond with empathy instead of frustration, and create systems that support success rather than relying on memory or willpower alone. ADHD becomes far more manageable when support is aligned with how the brain actually works.</w:t>
      </w:r>
    </w:p>
    <w:p w14:paraId="5B9FE928"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What helps most is external support for internal regulation. This can include executive function coaching, clear routines, breaking tasks into manageable steps, visual reminders, time supports, emotional regulation strategies, and consistent accountability. The goal is not perfection, but steady progress and a growing sense of confidence.</w:t>
      </w:r>
    </w:p>
    <w:p w14:paraId="20C081F1"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Additional support may be helpful when daily life feels heavier than it should, motivation is inconsistent, emotions feel intense or unpredictable, or school and work challenges continue despite effort. Seeking support is not a failure; it is a thoughtful and proactive response to how ADHD works.</w:t>
      </w:r>
    </w:p>
    <w:p w14:paraId="1445CF4C" w14:textId="77777777" w:rsidR="00A41141" w:rsidRPr="00A41141" w:rsidRDefault="00A41141" w:rsidP="00A41141">
      <w:pPr>
        <w:pStyle w:val="NormalWeb"/>
        <w:rPr>
          <w:rFonts w:ascii="Arial" w:hAnsi="Arial" w:cs="Arial"/>
          <w:sz w:val="22"/>
          <w:szCs w:val="22"/>
        </w:rPr>
      </w:pPr>
      <w:r w:rsidRPr="00A41141">
        <w:rPr>
          <w:rFonts w:ascii="Arial" w:hAnsi="Arial" w:cs="Arial"/>
          <w:sz w:val="22"/>
          <w:szCs w:val="22"/>
        </w:rPr>
        <w:t>If you or your teen feel overwhelmed by daily tasks, it may be time to unpack what’s really happening and build systems that actually work. I offer free 30-minute consultations to talk through current challenges, what’s been tried, what’s getting in the way, and what meaningful support could look like. ADHD doesn’t have to run your life. With the right tools, it becomes manageable—and empowering.</w:t>
      </w:r>
    </w:p>
    <w:p w14:paraId="552E5ACB" w14:textId="77777777" w:rsidR="00A41141" w:rsidRPr="00A41141" w:rsidRDefault="002F390F" w:rsidP="00A41141">
      <w:r>
        <w:rPr>
          <w:noProof/>
        </w:rPr>
        <w:pict w14:anchorId="400D4EE6">
          <v:rect id="_x0000_i1025" alt="" style="width:468pt;height:.05pt;mso-width-percent:0;mso-height-percent:0;mso-width-percent:0;mso-height-percent:0" o:hralign="center" o:hrstd="t" o:hr="t" fillcolor="#a0a0a0" stroked="f"/>
        </w:pict>
      </w:r>
    </w:p>
    <w:p w14:paraId="6E5E02D2" w14:textId="77777777" w:rsidR="00A41141" w:rsidRPr="00A41141" w:rsidRDefault="00A41141" w:rsidP="00A41141">
      <w:pPr>
        <w:pStyle w:val="Heading2"/>
        <w:rPr>
          <w:sz w:val="22"/>
          <w:szCs w:val="22"/>
        </w:rPr>
      </w:pPr>
      <w:r w:rsidRPr="00A41141">
        <w:rPr>
          <w:sz w:val="22"/>
          <w:szCs w:val="22"/>
        </w:rPr>
        <w:t>About the Author</w:t>
      </w:r>
    </w:p>
    <w:p w14:paraId="279F33C4" w14:textId="77777777" w:rsidR="00A41141" w:rsidRPr="00A41141" w:rsidRDefault="00A41141" w:rsidP="00A41141">
      <w:pPr>
        <w:pStyle w:val="NormalWeb"/>
        <w:rPr>
          <w:rFonts w:ascii="Arial" w:hAnsi="Arial" w:cs="Arial"/>
          <w:sz w:val="22"/>
          <w:szCs w:val="22"/>
        </w:rPr>
      </w:pPr>
      <w:r w:rsidRPr="00A41141">
        <w:rPr>
          <w:rStyle w:val="Strong"/>
          <w:rFonts w:ascii="Arial" w:hAnsi="Arial" w:cs="Arial"/>
          <w:sz w:val="22"/>
          <w:szCs w:val="22"/>
        </w:rPr>
        <w:t>Carla M. See</w:t>
      </w:r>
      <w:r w:rsidRPr="00A41141">
        <w:rPr>
          <w:rFonts w:ascii="Arial" w:hAnsi="Arial" w:cs="Arial"/>
          <w:sz w:val="22"/>
          <w:szCs w:val="22"/>
        </w:rPr>
        <w:t xml:space="preserve"> is a Certified ADHD &amp; Executive Function Coach with over 25 years of experience in education in both the United States and Peru. She specializes in helping teens build structure, emotional resilience, communication skills, and long-term habits that support success at home, in school, and in their faith life. Through her coaching, Carla partners with both teens and parents to cultivate confidence, calm, and clarity during the often-challenging adolescent years with ADHD.</w:t>
      </w:r>
    </w:p>
    <w:p w14:paraId="2236503F" w14:textId="77777777" w:rsidR="00A41141" w:rsidRPr="00A41141" w:rsidRDefault="00A41141" w:rsidP="00A41141">
      <w:pPr>
        <w:pStyle w:val="Heading2"/>
        <w:rPr>
          <w:rFonts w:ascii="Roboto" w:eastAsia="Roboto" w:hAnsi="Roboto" w:cs="Roboto"/>
          <w:color w:val="1F1F1F"/>
          <w:sz w:val="24"/>
          <w:szCs w:val="24"/>
          <w:lang w:val="en-PE"/>
        </w:rPr>
      </w:pPr>
    </w:p>
    <w:sectPr w:rsidR="00A41141" w:rsidRPr="00A411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E0FE6A-BC57-5E47-B780-66F4DDF7E4BB}"/>
    <w:embedBold r:id="rId2" w:fontKey="{018E0BBC-08AA-1C46-886F-0EFC23F7BD4A}"/>
    <w:embedItalic r:id="rId3" w:fontKey="{50BF6BB7-A619-5C4B-B2F9-AEFE5E790004}"/>
  </w:font>
  <w:font w:name="Symbol">
    <w:panose1 w:val="05050102010706020507"/>
    <w:charset w:val="02"/>
    <w:family w:val="decorative"/>
    <w:pitch w:val="variable"/>
    <w:sig w:usb0="00000000" w:usb1="10000000" w:usb2="00000000" w:usb3="00000000" w:csb0="80000000" w:csb1="00000000"/>
    <w:embedRegular r:id="rId4" w:fontKey="{4005D1B2-EE88-6D41-98A4-88FE7EF757B4}"/>
  </w:font>
  <w:font w:name="Courier New">
    <w:panose1 w:val="02070309020205020404"/>
    <w:charset w:val="00"/>
    <w:family w:val="modern"/>
    <w:pitch w:val="fixed"/>
    <w:sig w:usb0="E0002AFF" w:usb1="C0007843" w:usb2="00000009" w:usb3="00000000" w:csb0="000001FF" w:csb1="00000000"/>
    <w:embedRegular r:id="rId5" w:fontKey="{0DF109A2-3742-DF45-B745-E98D08BF46C4}"/>
  </w:font>
  <w:font w:name="Wingdings">
    <w:panose1 w:val="05000000000000000000"/>
    <w:charset w:val="4D"/>
    <w:family w:val="decorative"/>
    <w:pitch w:val="variable"/>
    <w:sig w:usb0="00000003" w:usb1="00000000" w:usb2="00000000" w:usb3="00000000" w:csb0="80000001" w:csb1="00000000"/>
    <w:embedRegular r:id="rId6" w:fontKey="{1F7591AA-942C-AE4E-8113-A7DD7773FE36}"/>
  </w:font>
  <w:font w:name="Arial">
    <w:panose1 w:val="020B0604020202020204"/>
    <w:charset w:val="00"/>
    <w:family w:val="swiss"/>
    <w:pitch w:val="variable"/>
    <w:sig w:usb0="E0002AFF" w:usb1="C0007843" w:usb2="00000009" w:usb3="00000000" w:csb0="000001FF" w:csb1="00000000"/>
    <w:embedRegular r:id="rId7" w:fontKey="{F51B1125-80FB-C94A-B352-5811A607C0AB}"/>
    <w:embedBold r:id="rId8" w:fontKey="{0A71A475-ADD0-444B-9EF5-3BC64F75753B}"/>
    <w:embedItalic r:id="rId9" w:fontKey="{FCC494A2-1343-9A4F-87E6-6EA97BE93DE8}"/>
  </w:font>
  <w:font w:name="Roboto">
    <w:panose1 w:val="02000000000000000000"/>
    <w:charset w:val="00"/>
    <w:family w:val="auto"/>
    <w:pitch w:val="variable"/>
    <w:sig w:usb0="E0000AFF" w:usb1="5000217F" w:usb2="00000021" w:usb3="00000000" w:csb0="0000019F" w:csb1="00000000"/>
    <w:embedRegular r:id="rId10" w:fontKey="{47C6730D-139A-1B41-8BDB-644910C2A5F3}"/>
  </w:font>
  <w:font w:name="Calibri">
    <w:panose1 w:val="020F0502020204030204"/>
    <w:charset w:val="00"/>
    <w:family w:val="swiss"/>
    <w:pitch w:val="variable"/>
    <w:sig w:usb0="E0002AFF" w:usb1="C000247B" w:usb2="00000009" w:usb3="00000000" w:csb0="000001FF" w:csb1="00000000"/>
    <w:embedRegular r:id="rId11" w:fontKey="{2B936489-858B-BD40-8DD9-97ACBEEE33D6}"/>
  </w:font>
  <w:font w:name="Cambria">
    <w:panose1 w:val="02040503050406030204"/>
    <w:charset w:val="00"/>
    <w:family w:val="roman"/>
    <w:pitch w:val="variable"/>
    <w:sig w:usb0="E00002FF" w:usb1="400004FF" w:usb2="00000000" w:usb3="00000000" w:csb0="0000019F" w:csb1="00000000"/>
    <w:embedRegular r:id="rId12" w:fontKey="{353B602D-565C-C244-9991-56FDA03F20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34923"/>
    <w:multiLevelType w:val="multilevel"/>
    <w:tmpl w:val="EE1C6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5B027C"/>
    <w:multiLevelType w:val="multilevel"/>
    <w:tmpl w:val="F80A5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A41143"/>
    <w:multiLevelType w:val="multilevel"/>
    <w:tmpl w:val="DDB4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C3032A"/>
    <w:multiLevelType w:val="multilevel"/>
    <w:tmpl w:val="06A2E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066208"/>
    <w:multiLevelType w:val="multilevel"/>
    <w:tmpl w:val="515A4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073D81"/>
    <w:multiLevelType w:val="multilevel"/>
    <w:tmpl w:val="7EE80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2213DC"/>
    <w:multiLevelType w:val="multilevel"/>
    <w:tmpl w:val="02B2A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6F193F"/>
    <w:multiLevelType w:val="multilevel"/>
    <w:tmpl w:val="9D82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7D09A1"/>
    <w:multiLevelType w:val="multilevel"/>
    <w:tmpl w:val="30466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8B3153"/>
    <w:multiLevelType w:val="multilevel"/>
    <w:tmpl w:val="E0362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E84DE2"/>
    <w:multiLevelType w:val="multilevel"/>
    <w:tmpl w:val="2DB4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C16DE3"/>
    <w:multiLevelType w:val="multilevel"/>
    <w:tmpl w:val="EA464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F332AF"/>
    <w:multiLevelType w:val="multilevel"/>
    <w:tmpl w:val="5D447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F11CCD"/>
    <w:multiLevelType w:val="multilevel"/>
    <w:tmpl w:val="1534E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CE6A75"/>
    <w:multiLevelType w:val="multilevel"/>
    <w:tmpl w:val="D67E4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D16B01"/>
    <w:multiLevelType w:val="multilevel"/>
    <w:tmpl w:val="CD4A3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C66EB5"/>
    <w:multiLevelType w:val="multilevel"/>
    <w:tmpl w:val="E6980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4D17A9"/>
    <w:multiLevelType w:val="multilevel"/>
    <w:tmpl w:val="DF44E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4889606">
    <w:abstractNumId w:val="5"/>
  </w:num>
  <w:num w:numId="2" w16cid:durableId="150292070">
    <w:abstractNumId w:val="1"/>
  </w:num>
  <w:num w:numId="3" w16cid:durableId="1451317060">
    <w:abstractNumId w:val="10"/>
  </w:num>
  <w:num w:numId="4" w16cid:durableId="816148721">
    <w:abstractNumId w:val="12"/>
  </w:num>
  <w:num w:numId="5" w16cid:durableId="814182717">
    <w:abstractNumId w:val="16"/>
  </w:num>
  <w:num w:numId="6" w16cid:durableId="172694214">
    <w:abstractNumId w:val="15"/>
  </w:num>
  <w:num w:numId="7" w16cid:durableId="479927365">
    <w:abstractNumId w:val="7"/>
  </w:num>
  <w:num w:numId="8" w16cid:durableId="1340815647">
    <w:abstractNumId w:val="11"/>
  </w:num>
  <w:num w:numId="9" w16cid:durableId="712727410">
    <w:abstractNumId w:val="6"/>
  </w:num>
  <w:num w:numId="10" w16cid:durableId="1444114811">
    <w:abstractNumId w:val="0"/>
  </w:num>
  <w:num w:numId="11" w16cid:durableId="562326054">
    <w:abstractNumId w:val="4"/>
  </w:num>
  <w:num w:numId="12" w16cid:durableId="520322903">
    <w:abstractNumId w:val="17"/>
  </w:num>
  <w:num w:numId="13" w16cid:durableId="1206067236">
    <w:abstractNumId w:val="9"/>
  </w:num>
  <w:num w:numId="14" w16cid:durableId="879783413">
    <w:abstractNumId w:val="13"/>
  </w:num>
  <w:num w:numId="15" w16cid:durableId="747314520">
    <w:abstractNumId w:val="14"/>
  </w:num>
  <w:num w:numId="16" w16cid:durableId="641932817">
    <w:abstractNumId w:val="8"/>
  </w:num>
  <w:num w:numId="17" w16cid:durableId="1872523986">
    <w:abstractNumId w:val="3"/>
  </w:num>
  <w:num w:numId="18" w16cid:durableId="5594417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00"/>
    <w:rsid w:val="000D6565"/>
    <w:rsid w:val="002F390F"/>
    <w:rsid w:val="003C0709"/>
    <w:rsid w:val="0042551B"/>
    <w:rsid w:val="0058741A"/>
    <w:rsid w:val="0061231E"/>
    <w:rsid w:val="006B139C"/>
    <w:rsid w:val="008A06CD"/>
    <w:rsid w:val="00934CB4"/>
    <w:rsid w:val="00956AEA"/>
    <w:rsid w:val="00A41141"/>
    <w:rsid w:val="00A828DD"/>
    <w:rsid w:val="00C85B00"/>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DC20"/>
  <w15:docId w15:val="{3132BA30-9919-2E4F-B98F-861404AF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00A41141"/>
    <w:rPr>
      <w:b/>
      <w:bCs/>
    </w:rPr>
  </w:style>
  <w:style w:type="paragraph" w:styleId="NormalWeb">
    <w:name w:val="Normal (Web)"/>
    <w:basedOn w:val="Normal"/>
    <w:uiPriority w:val="99"/>
    <w:semiHidden/>
    <w:unhideWhenUsed/>
    <w:rsid w:val="00A41141"/>
    <w:pPr>
      <w:spacing w:before="100" w:beforeAutospacing="1" w:after="100" w:afterAutospacing="1" w:line="240" w:lineRule="auto"/>
    </w:pPr>
    <w:rPr>
      <w:rFonts w:ascii="Times New Roman" w:eastAsia="Times New Roman" w:hAnsi="Times New Roman" w:cs="Times New Roman"/>
      <w:sz w:val="24"/>
      <w:szCs w:val="24"/>
      <w:lang w:val="en-PE"/>
    </w:rPr>
  </w:style>
  <w:style w:type="character" w:styleId="Emphasis">
    <w:name w:val="Emphasis"/>
    <w:basedOn w:val="DefaultParagraphFont"/>
    <w:uiPriority w:val="20"/>
    <w:qFormat/>
    <w:rsid w:val="00A411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778</Words>
  <Characters>4437</Characters>
  <Application>Microsoft Office Word</Application>
  <DocSecurity>0</DocSecurity>
  <Lines>36</Lines>
  <Paragraphs>10</Paragraphs>
  <ScaleCrop>false</ScaleCrop>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Carla See Aurich</cp:lastModifiedBy>
  <cp:revision>5</cp:revision>
  <dcterms:created xsi:type="dcterms:W3CDTF">2025-12-23T01:42:00Z</dcterms:created>
  <dcterms:modified xsi:type="dcterms:W3CDTF">2025-12-23T02:37:00Z</dcterms:modified>
</cp:coreProperties>
</file>