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BAB1A" w14:textId="77777777" w:rsidR="006D1EA1" w:rsidRPr="006D1EA1" w:rsidRDefault="006D1EA1" w:rsidP="006D1EA1">
      <w:pPr>
        <w:rPr>
          <w:b/>
          <w:bCs/>
        </w:rPr>
      </w:pPr>
      <w:r w:rsidRPr="006D1EA1">
        <w:rPr>
          <w:rFonts w:ascii="Segoe UI Emoji" w:hAnsi="Segoe UI Emoji" w:cs="Segoe UI Emoji"/>
          <w:b/>
          <w:bCs/>
        </w:rPr>
        <w:t>📘</w:t>
      </w:r>
      <w:r w:rsidRPr="006D1EA1">
        <w:rPr>
          <w:b/>
          <w:bCs/>
        </w:rPr>
        <w:t xml:space="preserve"> **COURT VERSION – PART I</w:t>
      </w:r>
    </w:p>
    <w:p w14:paraId="69AFF7E8" w14:textId="77777777" w:rsidR="006D1EA1" w:rsidRPr="006D1EA1" w:rsidRDefault="006D1EA1" w:rsidP="006D1EA1">
      <w:r w:rsidRPr="006D1EA1">
        <w:t>EXECUTIVE SUMMARY / OVERVIEW**</w:t>
      </w:r>
      <w:r w:rsidRPr="006D1EA1">
        <w:br/>
      </w:r>
      <w:r w:rsidRPr="006D1EA1">
        <w:rPr>
          <w:i/>
          <w:iCs/>
        </w:rPr>
        <w:t>(For Charter Application, Factum, and Affidavit Master Document)</w:t>
      </w:r>
    </w:p>
    <w:p w14:paraId="1EC67BF7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1. Introduction</w:t>
      </w:r>
    </w:p>
    <w:p w14:paraId="3F8E6FCC" w14:textId="77777777" w:rsidR="006D1EA1" w:rsidRPr="006D1EA1" w:rsidRDefault="006D1EA1" w:rsidP="006D1EA1">
      <w:r w:rsidRPr="006D1EA1">
        <w:t xml:space="preserve">This proceeding concerns not only the Applicant, </w:t>
      </w:r>
      <w:r w:rsidRPr="006D1EA1">
        <w:rPr>
          <w:b/>
          <w:bCs/>
        </w:rPr>
        <w:t>Weizhen Tang</w:t>
      </w:r>
      <w:r w:rsidRPr="006D1EA1">
        <w:t>, but also the broader structural failures of the Ontario Securities Commission (OSC) and the regulatory framework under which it operates. The issues raised here are of national public importance, including:</w:t>
      </w:r>
    </w:p>
    <w:p w14:paraId="5663C05F" w14:textId="77777777" w:rsidR="006D1EA1" w:rsidRPr="006D1EA1" w:rsidRDefault="006D1EA1" w:rsidP="006D1EA1">
      <w:pPr>
        <w:numPr>
          <w:ilvl w:val="0"/>
          <w:numId w:val="1"/>
        </w:numPr>
      </w:pPr>
      <w:r w:rsidRPr="006D1EA1">
        <w:t xml:space="preserve">Whether a provincial regulator can impose </w:t>
      </w:r>
      <w:r w:rsidRPr="006D1EA1">
        <w:rPr>
          <w:b/>
          <w:bCs/>
        </w:rPr>
        <w:t>pre-trial cease-trade orders</w:t>
      </w:r>
      <w:r w:rsidRPr="006D1EA1">
        <w:t xml:space="preserve"> that effectively destroy a person’s livelihood.</w:t>
      </w:r>
    </w:p>
    <w:p w14:paraId="4BD7DF7E" w14:textId="77777777" w:rsidR="006D1EA1" w:rsidRPr="006D1EA1" w:rsidRDefault="006D1EA1" w:rsidP="006D1EA1">
      <w:pPr>
        <w:numPr>
          <w:ilvl w:val="0"/>
          <w:numId w:val="1"/>
        </w:numPr>
      </w:pPr>
      <w:r w:rsidRPr="006D1EA1">
        <w:t xml:space="preserve">Whether asset freeze orders can be imposed </w:t>
      </w:r>
      <w:r w:rsidRPr="006D1EA1">
        <w:rPr>
          <w:b/>
          <w:bCs/>
        </w:rPr>
        <w:t>without a hearing</w:t>
      </w:r>
      <w:r w:rsidRPr="006D1EA1">
        <w:t>, preventing a defendant from retaining counsel or experts.</w:t>
      </w:r>
    </w:p>
    <w:p w14:paraId="33A5BC97" w14:textId="77777777" w:rsidR="006D1EA1" w:rsidRPr="006D1EA1" w:rsidRDefault="006D1EA1" w:rsidP="006D1EA1">
      <w:pPr>
        <w:numPr>
          <w:ilvl w:val="0"/>
          <w:numId w:val="1"/>
        </w:numPr>
      </w:pPr>
      <w:r w:rsidRPr="006D1EA1">
        <w:t xml:space="preserve">Whether the use of </w:t>
      </w:r>
      <w:r w:rsidRPr="006D1EA1">
        <w:rPr>
          <w:b/>
          <w:bCs/>
        </w:rPr>
        <w:t>non-independent, non-qualified “experts”</w:t>
      </w:r>
      <w:r w:rsidRPr="006D1EA1">
        <w:t xml:space="preserve"> can satisfy constitutional standards of fairness.</w:t>
      </w:r>
    </w:p>
    <w:p w14:paraId="7840C232" w14:textId="77777777" w:rsidR="006D1EA1" w:rsidRPr="006D1EA1" w:rsidRDefault="006D1EA1" w:rsidP="006D1EA1">
      <w:pPr>
        <w:numPr>
          <w:ilvl w:val="0"/>
          <w:numId w:val="1"/>
        </w:numPr>
      </w:pPr>
      <w:r w:rsidRPr="006D1EA1">
        <w:t xml:space="preserve">Whether the cumulative system of enforcement creates </w:t>
      </w:r>
      <w:r w:rsidRPr="006D1EA1">
        <w:rPr>
          <w:b/>
          <w:bCs/>
        </w:rPr>
        <w:t>inequality</w:t>
      </w:r>
      <w:r w:rsidRPr="006D1EA1">
        <w:t>, especially for racialized minorities and new immigrants.</w:t>
      </w:r>
    </w:p>
    <w:p w14:paraId="6766F418" w14:textId="77777777" w:rsidR="006D1EA1" w:rsidRPr="006D1EA1" w:rsidRDefault="006D1EA1" w:rsidP="006D1EA1">
      <w:pPr>
        <w:numPr>
          <w:ilvl w:val="0"/>
          <w:numId w:val="1"/>
        </w:numPr>
      </w:pPr>
      <w:r w:rsidRPr="006D1EA1">
        <w:t xml:space="preserve">Whether the </w:t>
      </w:r>
      <w:r w:rsidRPr="006D1EA1">
        <w:rPr>
          <w:b/>
          <w:bCs/>
        </w:rPr>
        <w:t>lack of supervision and accountability</w:t>
      </w:r>
      <w:r w:rsidRPr="006D1EA1">
        <w:t xml:space="preserve"> permits systemic abuse.</w:t>
      </w:r>
    </w:p>
    <w:p w14:paraId="73AF2757" w14:textId="77777777" w:rsidR="006D1EA1" w:rsidRPr="006D1EA1" w:rsidRDefault="006D1EA1" w:rsidP="006D1EA1">
      <w:r w:rsidRPr="006D1EA1">
        <w:t>The issues extend far beyond this case.</w:t>
      </w:r>
      <w:r w:rsidRPr="006D1EA1">
        <w:br/>
        <w:t>They question the constitutional boundaries of regulatory power in Ontario.</w:t>
      </w:r>
    </w:p>
    <w:p w14:paraId="218520A7" w14:textId="77777777" w:rsidR="006D1EA1" w:rsidRPr="006D1EA1" w:rsidRDefault="006D1EA1" w:rsidP="006D1EA1">
      <w:r w:rsidRPr="006D1EA1">
        <w:pict w14:anchorId="69FBE35A">
          <v:rect id="_x0000_i1061" style="width:0;height:1.5pt" o:hralign="center" o:hrstd="t" o:hr="t" fillcolor="#a0a0a0" stroked="f"/>
        </w:pict>
      </w:r>
    </w:p>
    <w:p w14:paraId="0B427DD0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2. The Nature of the Applicant’s Case</w:t>
      </w:r>
    </w:p>
    <w:p w14:paraId="10E1518F" w14:textId="77777777" w:rsidR="006D1EA1" w:rsidRPr="006D1EA1" w:rsidRDefault="006D1EA1" w:rsidP="006D1EA1">
      <w:r w:rsidRPr="006D1EA1">
        <w:t>The Applicant has been:</w:t>
      </w:r>
    </w:p>
    <w:p w14:paraId="2F0288E2" w14:textId="77777777" w:rsidR="006D1EA1" w:rsidRPr="006D1EA1" w:rsidRDefault="006D1EA1" w:rsidP="006D1EA1">
      <w:pPr>
        <w:numPr>
          <w:ilvl w:val="0"/>
          <w:numId w:val="2"/>
        </w:numPr>
      </w:pPr>
      <w:r w:rsidRPr="006D1EA1">
        <w:t xml:space="preserve">subjected to a </w:t>
      </w:r>
      <w:r w:rsidRPr="006D1EA1">
        <w:rPr>
          <w:b/>
          <w:bCs/>
        </w:rPr>
        <w:t>16-year cease-trade prohibition</w:t>
      </w:r>
      <w:r w:rsidRPr="006D1EA1">
        <w:t>,</w:t>
      </w:r>
    </w:p>
    <w:p w14:paraId="0F4A06D8" w14:textId="77777777" w:rsidR="006D1EA1" w:rsidRPr="006D1EA1" w:rsidRDefault="006D1EA1" w:rsidP="006D1EA1">
      <w:pPr>
        <w:numPr>
          <w:ilvl w:val="0"/>
          <w:numId w:val="2"/>
        </w:numPr>
      </w:pPr>
      <w:r w:rsidRPr="006D1EA1">
        <w:t>stripped of the ability to earn a living,</w:t>
      </w:r>
    </w:p>
    <w:p w14:paraId="25F53D8C" w14:textId="77777777" w:rsidR="006D1EA1" w:rsidRPr="006D1EA1" w:rsidRDefault="006D1EA1" w:rsidP="006D1EA1">
      <w:pPr>
        <w:numPr>
          <w:ilvl w:val="0"/>
          <w:numId w:val="2"/>
        </w:numPr>
      </w:pPr>
      <w:r w:rsidRPr="006D1EA1">
        <w:t>financially immobilized by broad freeze orders,</w:t>
      </w:r>
    </w:p>
    <w:p w14:paraId="4C46FCB9" w14:textId="77777777" w:rsidR="006D1EA1" w:rsidRPr="006D1EA1" w:rsidRDefault="006D1EA1" w:rsidP="006D1EA1">
      <w:pPr>
        <w:numPr>
          <w:ilvl w:val="0"/>
          <w:numId w:val="2"/>
        </w:numPr>
      </w:pPr>
      <w:r w:rsidRPr="006D1EA1">
        <w:t>denied the practical ability to retain legal counsel or expert witnesses,</w:t>
      </w:r>
    </w:p>
    <w:p w14:paraId="5A5A2F61" w14:textId="77777777" w:rsidR="006D1EA1" w:rsidRPr="006D1EA1" w:rsidRDefault="006D1EA1" w:rsidP="006D1EA1">
      <w:pPr>
        <w:numPr>
          <w:ilvl w:val="0"/>
          <w:numId w:val="2"/>
        </w:numPr>
      </w:pPr>
      <w:r w:rsidRPr="006D1EA1">
        <w:t>and repeatedly prosecuted without independent financial experts.</w:t>
      </w:r>
    </w:p>
    <w:p w14:paraId="50D884D6" w14:textId="77777777" w:rsidR="006D1EA1" w:rsidRPr="006D1EA1" w:rsidRDefault="006D1EA1" w:rsidP="006D1EA1">
      <w:r w:rsidRPr="006D1EA1">
        <w:t>The cumulative effect is a deprivation of:</w:t>
      </w:r>
    </w:p>
    <w:p w14:paraId="1D6CF576" w14:textId="77777777" w:rsidR="006D1EA1" w:rsidRPr="006D1EA1" w:rsidRDefault="006D1EA1" w:rsidP="006D1EA1">
      <w:pPr>
        <w:numPr>
          <w:ilvl w:val="0"/>
          <w:numId w:val="3"/>
        </w:numPr>
      </w:pPr>
      <w:r w:rsidRPr="006D1EA1">
        <w:rPr>
          <w:b/>
          <w:bCs/>
        </w:rPr>
        <w:t>Section 7 Charter rights</w:t>
      </w:r>
      <w:r w:rsidRPr="006D1EA1">
        <w:t xml:space="preserve"> (life, liberty, security of the person),</w:t>
      </w:r>
    </w:p>
    <w:p w14:paraId="78118309" w14:textId="77777777" w:rsidR="006D1EA1" w:rsidRPr="006D1EA1" w:rsidRDefault="006D1EA1" w:rsidP="006D1EA1">
      <w:pPr>
        <w:numPr>
          <w:ilvl w:val="0"/>
          <w:numId w:val="3"/>
        </w:numPr>
      </w:pPr>
      <w:r w:rsidRPr="006D1EA1">
        <w:rPr>
          <w:b/>
          <w:bCs/>
        </w:rPr>
        <w:lastRenderedPageBreak/>
        <w:t>Section 11(d) rights</w:t>
      </w:r>
      <w:r w:rsidRPr="006D1EA1">
        <w:t xml:space="preserve"> (fair hearing and presumption of innocence),</w:t>
      </w:r>
    </w:p>
    <w:p w14:paraId="52DCE1EF" w14:textId="77777777" w:rsidR="006D1EA1" w:rsidRPr="006D1EA1" w:rsidRDefault="006D1EA1" w:rsidP="006D1EA1">
      <w:pPr>
        <w:numPr>
          <w:ilvl w:val="0"/>
          <w:numId w:val="3"/>
        </w:numPr>
      </w:pPr>
      <w:r w:rsidRPr="006D1EA1">
        <w:rPr>
          <w:b/>
          <w:bCs/>
        </w:rPr>
        <w:t>Section 15 rights</w:t>
      </w:r>
      <w:r w:rsidRPr="006D1EA1">
        <w:t xml:space="preserve"> (equal treatment without discrimination),</w:t>
      </w:r>
    </w:p>
    <w:p w14:paraId="7ED47CCA" w14:textId="77777777" w:rsidR="006D1EA1" w:rsidRPr="006D1EA1" w:rsidRDefault="006D1EA1" w:rsidP="006D1EA1">
      <w:pPr>
        <w:numPr>
          <w:ilvl w:val="0"/>
          <w:numId w:val="3"/>
        </w:numPr>
      </w:pPr>
      <w:r w:rsidRPr="006D1EA1">
        <w:t xml:space="preserve">and </w:t>
      </w:r>
      <w:r w:rsidRPr="006D1EA1">
        <w:rPr>
          <w:b/>
          <w:bCs/>
        </w:rPr>
        <w:t>fundamental justice</w:t>
      </w:r>
      <w:r w:rsidRPr="006D1EA1">
        <w:t xml:space="preserve"> as required for any administrative or criminal process.</w:t>
      </w:r>
    </w:p>
    <w:p w14:paraId="38C451F6" w14:textId="77777777" w:rsidR="006D1EA1" w:rsidRPr="006D1EA1" w:rsidRDefault="006D1EA1" w:rsidP="006D1EA1">
      <w:r w:rsidRPr="006D1EA1">
        <w:t>This application seeks constitutional remedies for systemic procedural unfairness.</w:t>
      </w:r>
    </w:p>
    <w:p w14:paraId="5E891884" w14:textId="77777777" w:rsidR="006D1EA1" w:rsidRPr="006D1EA1" w:rsidRDefault="006D1EA1" w:rsidP="006D1EA1">
      <w:r w:rsidRPr="006D1EA1">
        <w:pict w14:anchorId="7F4DDE17">
          <v:rect id="_x0000_i1062" style="width:0;height:1.5pt" o:hralign="center" o:hrstd="t" o:hr="t" fillcolor="#a0a0a0" stroked="f"/>
        </w:pict>
      </w:r>
    </w:p>
    <w:p w14:paraId="4C7E6B1A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3. Structural Problems Identified</w:t>
      </w:r>
    </w:p>
    <w:p w14:paraId="28DF948C" w14:textId="77777777" w:rsidR="006D1EA1" w:rsidRPr="006D1EA1" w:rsidRDefault="006D1EA1" w:rsidP="006D1EA1">
      <w:r w:rsidRPr="006D1EA1">
        <w:t>The evidence and records show at least five systemic issues:</w:t>
      </w:r>
    </w:p>
    <w:p w14:paraId="24527901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(a) Enforcement Before Evidence</w:t>
      </w:r>
    </w:p>
    <w:p w14:paraId="0AF8F368" w14:textId="77777777" w:rsidR="006D1EA1" w:rsidRPr="006D1EA1" w:rsidRDefault="006D1EA1" w:rsidP="006D1EA1">
      <w:r w:rsidRPr="006D1EA1">
        <w:t xml:space="preserve">The OSC routinely publicizes allegations, freezes assets, and imposes cease-trade orders </w:t>
      </w:r>
      <w:r w:rsidRPr="006D1EA1">
        <w:rPr>
          <w:b/>
          <w:bCs/>
        </w:rPr>
        <w:t>before any hearing</w:t>
      </w:r>
      <w:r w:rsidRPr="006D1EA1">
        <w:t>, creating irreversible reputational and financial harm.</w:t>
      </w:r>
    </w:p>
    <w:p w14:paraId="0B9EA0AB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(b) Non-Independent “Experts”</w:t>
      </w:r>
    </w:p>
    <w:p w14:paraId="5F868953" w14:textId="77777777" w:rsidR="006D1EA1" w:rsidRPr="006D1EA1" w:rsidRDefault="006D1EA1" w:rsidP="006D1EA1">
      <w:r w:rsidRPr="006D1EA1">
        <w:t>In both past trials and recent proceedings, individuals presented as “experts” lacked qualifications in:</w:t>
      </w:r>
    </w:p>
    <w:p w14:paraId="474F20C0" w14:textId="77777777" w:rsidR="006D1EA1" w:rsidRPr="006D1EA1" w:rsidRDefault="006D1EA1" w:rsidP="006D1EA1">
      <w:pPr>
        <w:numPr>
          <w:ilvl w:val="0"/>
          <w:numId w:val="4"/>
        </w:numPr>
      </w:pPr>
      <w:r w:rsidRPr="006D1EA1">
        <w:t>investment management,</w:t>
      </w:r>
    </w:p>
    <w:p w14:paraId="41A8394C" w14:textId="77777777" w:rsidR="006D1EA1" w:rsidRPr="006D1EA1" w:rsidRDefault="006D1EA1" w:rsidP="006D1EA1">
      <w:pPr>
        <w:numPr>
          <w:ilvl w:val="0"/>
          <w:numId w:val="4"/>
        </w:numPr>
      </w:pPr>
      <w:r w:rsidRPr="006D1EA1">
        <w:t>portfolio theory,</w:t>
      </w:r>
    </w:p>
    <w:p w14:paraId="6DAAE063" w14:textId="77777777" w:rsidR="006D1EA1" w:rsidRPr="006D1EA1" w:rsidRDefault="006D1EA1" w:rsidP="006D1EA1">
      <w:pPr>
        <w:numPr>
          <w:ilvl w:val="0"/>
          <w:numId w:val="4"/>
        </w:numPr>
      </w:pPr>
      <w:r w:rsidRPr="006D1EA1">
        <w:t>derivatives trading,</w:t>
      </w:r>
    </w:p>
    <w:p w14:paraId="4F6F369E" w14:textId="77777777" w:rsidR="006D1EA1" w:rsidRPr="006D1EA1" w:rsidRDefault="006D1EA1" w:rsidP="006D1EA1">
      <w:pPr>
        <w:numPr>
          <w:ilvl w:val="0"/>
          <w:numId w:val="4"/>
        </w:numPr>
      </w:pPr>
      <w:r w:rsidRPr="006D1EA1">
        <w:t>or hedge-fund operations.</w:t>
      </w:r>
    </w:p>
    <w:p w14:paraId="788F2097" w14:textId="77777777" w:rsidR="006D1EA1" w:rsidRPr="006D1EA1" w:rsidRDefault="006D1EA1" w:rsidP="006D1EA1">
      <w:r w:rsidRPr="006D1EA1">
        <w:t>This violates the principles of a fair hearing.</w:t>
      </w:r>
    </w:p>
    <w:p w14:paraId="25E22EDA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(c) Asset Freeze Orders Without Safeguards</w:t>
      </w:r>
    </w:p>
    <w:p w14:paraId="712C2D8B" w14:textId="77777777" w:rsidR="006D1EA1" w:rsidRPr="006D1EA1" w:rsidRDefault="006D1EA1" w:rsidP="006D1EA1">
      <w:r w:rsidRPr="006D1EA1">
        <w:t>The broad asset freeze orders made it impossible for the Applicant to:</w:t>
      </w:r>
    </w:p>
    <w:p w14:paraId="46DC3138" w14:textId="77777777" w:rsidR="006D1EA1" w:rsidRPr="006D1EA1" w:rsidRDefault="006D1EA1" w:rsidP="006D1EA1">
      <w:pPr>
        <w:numPr>
          <w:ilvl w:val="0"/>
          <w:numId w:val="5"/>
        </w:numPr>
      </w:pPr>
      <w:r w:rsidRPr="006D1EA1">
        <w:t>hire counsel,</w:t>
      </w:r>
    </w:p>
    <w:p w14:paraId="085917C6" w14:textId="77777777" w:rsidR="006D1EA1" w:rsidRPr="006D1EA1" w:rsidRDefault="006D1EA1" w:rsidP="006D1EA1">
      <w:pPr>
        <w:numPr>
          <w:ilvl w:val="0"/>
          <w:numId w:val="5"/>
        </w:numPr>
      </w:pPr>
      <w:r w:rsidRPr="006D1EA1">
        <w:t>hire financial experts,</w:t>
      </w:r>
    </w:p>
    <w:p w14:paraId="5CF1C605" w14:textId="77777777" w:rsidR="006D1EA1" w:rsidRPr="006D1EA1" w:rsidRDefault="006D1EA1" w:rsidP="006D1EA1">
      <w:pPr>
        <w:numPr>
          <w:ilvl w:val="0"/>
          <w:numId w:val="5"/>
        </w:numPr>
      </w:pPr>
      <w:r w:rsidRPr="006D1EA1">
        <w:t>maintain operations, or</w:t>
      </w:r>
    </w:p>
    <w:p w14:paraId="42468568" w14:textId="77777777" w:rsidR="006D1EA1" w:rsidRPr="006D1EA1" w:rsidRDefault="006D1EA1" w:rsidP="006D1EA1">
      <w:pPr>
        <w:numPr>
          <w:ilvl w:val="0"/>
          <w:numId w:val="5"/>
        </w:numPr>
      </w:pPr>
      <w:r w:rsidRPr="006D1EA1">
        <w:t>protect investors.</w:t>
      </w:r>
    </w:p>
    <w:p w14:paraId="2678CD96" w14:textId="77777777" w:rsidR="006D1EA1" w:rsidRPr="006D1EA1" w:rsidRDefault="006D1EA1" w:rsidP="006D1EA1">
      <w:r w:rsidRPr="006D1EA1">
        <w:t>This undermines the ability to defend oneself.</w:t>
      </w:r>
    </w:p>
    <w:p w14:paraId="0373AF10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(d) Disproportionate Impact on Racialized Minorities</w:t>
      </w:r>
    </w:p>
    <w:p w14:paraId="080FBBCD" w14:textId="77777777" w:rsidR="006D1EA1" w:rsidRPr="006D1EA1" w:rsidRDefault="006D1EA1" w:rsidP="006D1EA1">
      <w:r w:rsidRPr="006D1EA1">
        <w:t>Chinese-Canadian entrepreneurs, including the Applicant, have consistently faced:</w:t>
      </w:r>
    </w:p>
    <w:p w14:paraId="5EA469C8" w14:textId="77777777" w:rsidR="006D1EA1" w:rsidRPr="006D1EA1" w:rsidRDefault="006D1EA1" w:rsidP="006D1EA1">
      <w:pPr>
        <w:numPr>
          <w:ilvl w:val="0"/>
          <w:numId w:val="6"/>
        </w:numPr>
      </w:pPr>
      <w:r w:rsidRPr="006D1EA1">
        <w:lastRenderedPageBreak/>
        <w:t>heightened enforcement action,</w:t>
      </w:r>
    </w:p>
    <w:p w14:paraId="647B1457" w14:textId="77777777" w:rsidR="006D1EA1" w:rsidRPr="006D1EA1" w:rsidRDefault="006D1EA1" w:rsidP="006D1EA1">
      <w:pPr>
        <w:numPr>
          <w:ilvl w:val="0"/>
          <w:numId w:val="6"/>
        </w:numPr>
      </w:pPr>
      <w:r w:rsidRPr="006D1EA1">
        <w:t>harsher media exposure,</w:t>
      </w:r>
    </w:p>
    <w:p w14:paraId="60C84304" w14:textId="77777777" w:rsidR="006D1EA1" w:rsidRPr="006D1EA1" w:rsidRDefault="006D1EA1" w:rsidP="006D1EA1">
      <w:pPr>
        <w:numPr>
          <w:ilvl w:val="0"/>
          <w:numId w:val="6"/>
        </w:numPr>
      </w:pPr>
      <w:r w:rsidRPr="006D1EA1">
        <w:t>and limited access to legal resources.</w:t>
      </w:r>
    </w:p>
    <w:p w14:paraId="7DBFE27E" w14:textId="77777777" w:rsidR="006D1EA1" w:rsidRPr="006D1EA1" w:rsidRDefault="006D1EA1" w:rsidP="006D1EA1">
      <w:r w:rsidRPr="006D1EA1">
        <w:t xml:space="preserve">This raises equality concerns under </w:t>
      </w:r>
      <w:r w:rsidRPr="006D1EA1">
        <w:rPr>
          <w:b/>
          <w:bCs/>
        </w:rPr>
        <w:t>Section 15</w:t>
      </w:r>
      <w:r w:rsidRPr="006D1EA1">
        <w:t>.</w:t>
      </w:r>
    </w:p>
    <w:p w14:paraId="4560E725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(e) Lack of Oversight and Accountability</w:t>
      </w:r>
    </w:p>
    <w:p w14:paraId="31905B85" w14:textId="77777777" w:rsidR="006D1EA1" w:rsidRPr="006D1EA1" w:rsidRDefault="006D1EA1" w:rsidP="006D1EA1">
      <w:r w:rsidRPr="006D1EA1">
        <w:t>The OSC is self-policing:</w:t>
      </w:r>
      <w:r w:rsidRPr="006D1EA1">
        <w:br/>
        <w:t>it investigates, prosecutes, publicizes, and enforces its own decisions.</w:t>
      </w:r>
    </w:p>
    <w:p w14:paraId="0A13D86F" w14:textId="77777777" w:rsidR="006D1EA1" w:rsidRPr="006D1EA1" w:rsidRDefault="006D1EA1" w:rsidP="006D1EA1">
      <w:r w:rsidRPr="006D1EA1">
        <w:t>This is contrary to modern administrative-law standards of separation and independence.</w:t>
      </w:r>
    </w:p>
    <w:p w14:paraId="3662C901" w14:textId="77777777" w:rsidR="006D1EA1" w:rsidRPr="006D1EA1" w:rsidRDefault="006D1EA1" w:rsidP="006D1EA1">
      <w:r w:rsidRPr="006D1EA1">
        <w:pict w14:anchorId="694E15DC">
          <v:rect id="_x0000_i1063" style="width:0;height:1.5pt" o:hralign="center" o:hrstd="t" o:hr="t" fillcolor="#a0a0a0" stroked="f"/>
        </w:pict>
      </w:r>
    </w:p>
    <w:p w14:paraId="06C60B6D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4. Why This Case Is a Charter Case</w:t>
      </w:r>
    </w:p>
    <w:p w14:paraId="76B102D3" w14:textId="77777777" w:rsidR="006D1EA1" w:rsidRPr="006D1EA1" w:rsidRDefault="006D1EA1" w:rsidP="006D1EA1">
      <w:r w:rsidRPr="006D1EA1">
        <w:t>This is not a simple regulatory dispute.</w:t>
      </w:r>
      <w:r w:rsidRPr="006D1EA1">
        <w:br/>
        <w:t>The Applicant seeks remedies because:</w:t>
      </w:r>
    </w:p>
    <w:p w14:paraId="7FC65BA0" w14:textId="77777777" w:rsidR="006D1EA1" w:rsidRPr="006D1EA1" w:rsidRDefault="006D1EA1" w:rsidP="006D1EA1">
      <w:pPr>
        <w:numPr>
          <w:ilvl w:val="0"/>
          <w:numId w:val="7"/>
        </w:numPr>
      </w:pPr>
      <w:r w:rsidRPr="006D1EA1">
        <w:t>the pre-hearing restrictions destroyed his ability to defend himself;</w:t>
      </w:r>
    </w:p>
    <w:p w14:paraId="77B5F671" w14:textId="77777777" w:rsidR="006D1EA1" w:rsidRPr="006D1EA1" w:rsidRDefault="006D1EA1" w:rsidP="006D1EA1">
      <w:pPr>
        <w:numPr>
          <w:ilvl w:val="0"/>
          <w:numId w:val="7"/>
        </w:numPr>
      </w:pPr>
      <w:r w:rsidRPr="006D1EA1">
        <w:t>the state’s actions caused irreversible financial and reputational harm;</w:t>
      </w:r>
    </w:p>
    <w:p w14:paraId="1ABC4DDB" w14:textId="77777777" w:rsidR="006D1EA1" w:rsidRPr="006D1EA1" w:rsidRDefault="006D1EA1" w:rsidP="006D1EA1">
      <w:pPr>
        <w:numPr>
          <w:ilvl w:val="0"/>
          <w:numId w:val="7"/>
        </w:numPr>
      </w:pPr>
      <w:r w:rsidRPr="006D1EA1">
        <w:t>the proceedings lacked qualified expert evidence;</w:t>
      </w:r>
    </w:p>
    <w:p w14:paraId="45038753" w14:textId="77777777" w:rsidR="006D1EA1" w:rsidRPr="006D1EA1" w:rsidRDefault="006D1EA1" w:rsidP="006D1EA1">
      <w:pPr>
        <w:numPr>
          <w:ilvl w:val="0"/>
          <w:numId w:val="7"/>
        </w:numPr>
      </w:pPr>
      <w:r w:rsidRPr="006D1EA1">
        <w:t>the tribunal failed to provide procedural fairness;</w:t>
      </w:r>
    </w:p>
    <w:p w14:paraId="336B60E8" w14:textId="77777777" w:rsidR="006D1EA1" w:rsidRPr="006D1EA1" w:rsidRDefault="006D1EA1" w:rsidP="006D1EA1">
      <w:pPr>
        <w:numPr>
          <w:ilvl w:val="0"/>
          <w:numId w:val="7"/>
        </w:numPr>
      </w:pPr>
      <w:r w:rsidRPr="006D1EA1">
        <w:t xml:space="preserve">and the cumulative effect of enforcement amounted to a </w:t>
      </w:r>
      <w:r w:rsidRPr="006D1EA1">
        <w:rPr>
          <w:b/>
          <w:bCs/>
        </w:rPr>
        <w:t>state-created deprivation of security and livelihood</w:t>
      </w:r>
      <w:r w:rsidRPr="006D1EA1">
        <w:t>.</w:t>
      </w:r>
    </w:p>
    <w:p w14:paraId="39717162" w14:textId="77777777" w:rsidR="006D1EA1" w:rsidRPr="006D1EA1" w:rsidRDefault="006D1EA1" w:rsidP="006D1EA1">
      <w:r w:rsidRPr="006D1EA1">
        <w:t>These are constitutional matters appropriate for Charter scrutiny.</w:t>
      </w:r>
    </w:p>
    <w:p w14:paraId="501792EB" w14:textId="77777777" w:rsidR="006D1EA1" w:rsidRPr="006D1EA1" w:rsidRDefault="006D1EA1" w:rsidP="006D1EA1">
      <w:r w:rsidRPr="006D1EA1">
        <w:pict w14:anchorId="73A97C59">
          <v:rect id="_x0000_i1064" style="width:0;height:1.5pt" o:hralign="center" o:hrstd="t" o:hr="t" fillcolor="#a0a0a0" stroked="f"/>
        </w:pict>
      </w:r>
    </w:p>
    <w:p w14:paraId="336C24CD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5. The Remedy Sought</w:t>
      </w:r>
    </w:p>
    <w:p w14:paraId="56CCA7BC" w14:textId="77777777" w:rsidR="006D1EA1" w:rsidRPr="006D1EA1" w:rsidRDefault="006D1EA1" w:rsidP="006D1EA1">
      <w:r w:rsidRPr="006D1EA1">
        <w:t>The Applicant seeks remedies including:</w:t>
      </w:r>
    </w:p>
    <w:p w14:paraId="044BBA48" w14:textId="77777777" w:rsidR="006D1EA1" w:rsidRPr="006D1EA1" w:rsidRDefault="006D1EA1" w:rsidP="006D1EA1">
      <w:pPr>
        <w:numPr>
          <w:ilvl w:val="0"/>
          <w:numId w:val="8"/>
        </w:numPr>
      </w:pPr>
      <w:r w:rsidRPr="006D1EA1">
        <w:rPr>
          <w:b/>
          <w:bCs/>
        </w:rPr>
        <w:t>A declaration</w:t>
      </w:r>
      <w:r w:rsidRPr="006D1EA1">
        <w:t xml:space="preserve"> that the enforcement process violated Sections 7, 11(d), and 15.</w:t>
      </w:r>
    </w:p>
    <w:p w14:paraId="68360D9B" w14:textId="77777777" w:rsidR="006D1EA1" w:rsidRPr="006D1EA1" w:rsidRDefault="006D1EA1" w:rsidP="006D1EA1">
      <w:pPr>
        <w:numPr>
          <w:ilvl w:val="0"/>
          <w:numId w:val="8"/>
        </w:numPr>
      </w:pPr>
      <w:r w:rsidRPr="006D1EA1">
        <w:rPr>
          <w:b/>
          <w:bCs/>
        </w:rPr>
        <w:t>A constitutional exemption</w:t>
      </w:r>
      <w:r w:rsidRPr="006D1EA1">
        <w:t xml:space="preserve"> permitting the Applicant to resume trading activities.</w:t>
      </w:r>
    </w:p>
    <w:p w14:paraId="7CB4EF03" w14:textId="77777777" w:rsidR="006D1EA1" w:rsidRPr="006D1EA1" w:rsidRDefault="006D1EA1" w:rsidP="006D1EA1">
      <w:pPr>
        <w:numPr>
          <w:ilvl w:val="0"/>
          <w:numId w:val="8"/>
        </w:numPr>
      </w:pPr>
      <w:r w:rsidRPr="006D1EA1">
        <w:rPr>
          <w:b/>
          <w:bCs/>
        </w:rPr>
        <w:t>An order setting aside or suspending</w:t>
      </w:r>
      <w:r w:rsidRPr="006D1EA1">
        <w:t xml:space="preserve"> the lifetime ban and related orders.</w:t>
      </w:r>
    </w:p>
    <w:p w14:paraId="44424205" w14:textId="77777777" w:rsidR="006D1EA1" w:rsidRPr="006D1EA1" w:rsidRDefault="006D1EA1" w:rsidP="006D1EA1">
      <w:pPr>
        <w:numPr>
          <w:ilvl w:val="0"/>
          <w:numId w:val="8"/>
        </w:numPr>
      </w:pPr>
      <w:r w:rsidRPr="006D1EA1">
        <w:rPr>
          <w:b/>
          <w:bCs/>
        </w:rPr>
        <w:t>A judicial direction</w:t>
      </w:r>
      <w:r w:rsidRPr="006D1EA1">
        <w:t xml:space="preserve"> requiring independent expert testimony in future proceedings.</w:t>
      </w:r>
    </w:p>
    <w:p w14:paraId="3CEBA471" w14:textId="77777777" w:rsidR="006D1EA1" w:rsidRPr="006D1EA1" w:rsidRDefault="006D1EA1" w:rsidP="006D1EA1">
      <w:pPr>
        <w:numPr>
          <w:ilvl w:val="0"/>
          <w:numId w:val="8"/>
        </w:numPr>
      </w:pPr>
      <w:r w:rsidRPr="006D1EA1">
        <w:rPr>
          <w:b/>
          <w:bCs/>
        </w:rPr>
        <w:t>Any further remedy necessary</w:t>
      </w:r>
      <w:r w:rsidRPr="006D1EA1">
        <w:t xml:space="preserve"> to restore fairness and protect the Applicant’s rights.</w:t>
      </w:r>
    </w:p>
    <w:p w14:paraId="371048BC" w14:textId="77777777" w:rsidR="006D1EA1" w:rsidRPr="006D1EA1" w:rsidRDefault="006D1EA1" w:rsidP="006D1EA1">
      <w:r w:rsidRPr="006D1EA1">
        <w:lastRenderedPageBreak/>
        <w:pict w14:anchorId="481463F5">
          <v:rect id="_x0000_i1065" style="width:0;height:1.5pt" o:hralign="center" o:hrstd="t" o:hr="t" fillcolor="#a0a0a0" stroked="f"/>
        </w:pict>
      </w:r>
    </w:p>
    <w:p w14:paraId="06C32B4B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6. Why This Case Matters Publicly</w:t>
      </w:r>
    </w:p>
    <w:p w14:paraId="08608B4E" w14:textId="77777777" w:rsidR="006D1EA1" w:rsidRPr="006D1EA1" w:rsidRDefault="006D1EA1" w:rsidP="006D1EA1">
      <w:r w:rsidRPr="006D1EA1">
        <w:t>This case raises fundamental issues:</w:t>
      </w:r>
    </w:p>
    <w:p w14:paraId="7ACCE581" w14:textId="77777777" w:rsidR="006D1EA1" w:rsidRPr="006D1EA1" w:rsidRDefault="006D1EA1" w:rsidP="006D1EA1">
      <w:pPr>
        <w:numPr>
          <w:ilvl w:val="0"/>
          <w:numId w:val="9"/>
        </w:numPr>
      </w:pPr>
      <w:r w:rsidRPr="006D1EA1">
        <w:t>Can a regulator impose economic “civil death” before trial?</w:t>
      </w:r>
    </w:p>
    <w:p w14:paraId="218D9295" w14:textId="77777777" w:rsidR="006D1EA1" w:rsidRPr="006D1EA1" w:rsidRDefault="006D1EA1" w:rsidP="006D1EA1">
      <w:pPr>
        <w:numPr>
          <w:ilvl w:val="0"/>
          <w:numId w:val="9"/>
        </w:numPr>
      </w:pPr>
      <w:r w:rsidRPr="006D1EA1">
        <w:t>Can publicity replace evidence?</w:t>
      </w:r>
    </w:p>
    <w:p w14:paraId="4F3D1666" w14:textId="77777777" w:rsidR="006D1EA1" w:rsidRPr="006D1EA1" w:rsidRDefault="006D1EA1" w:rsidP="006D1EA1">
      <w:pPr>
        <w:numPr>
          <w:ilvl w:val="0"/>
          <w:numId w:val="9"/>
        </w:numPr>
      </w:pPr>
      <w:r w:rsidRPr="006D1EA1">
        <w:t>Can financial experts be replaced with office accountants?</w:t>
      </w:r>
    </w:p>
    <w:p w14:paraId="759130B3" w14:textId="77777777" w:rsidR="006D1EA1" w:rsidRPr="006D1EA1" w:rsidRDefault="006D1EA1" w:rsidP="006D1EA1">
      <w:pPr>
        <w:numPr>
          <w:ilvl w:val="0"/>
          <w:numId w:val="9"/>
        </w:numPr>
      </w:pPr>
      <w:r w:rsidRPr="006D1EA1">
        <w:t>Can a person be prevented from earning a living for 16 years without meaningful review?</w:t>
      </w:r>
    </w:p>
    <w:p w14:paraId="5E064793" w14:textId="77777777" w:rsidR="006D1EA1" w:rsidRPr="006D1EA1" w:rsidRDefault="006D1EA1" w:rsidP="006D1EA1">
      <w:pPr>
        <w:numPr>
          <w:ilvl w:val="0"/>
          <w:numId w:val="9"/>
        </w:numPr>
      </w:pPr>
      <w:r w:rsidRPr="006D1EA1">
        <w:t>Can a racialized entrepreneur be effectively silenced by structural power imbalance?</w:t>
      </w:r>
    </w:p>
    <w:p w14:paraId="31F4B8AE" w14:textId="77777777" w:rsidR="006D1EA1" w:rsidRPr="006D1EA1" w:rsidRDefault="006D1EA1" w:rsidP="006D1EA1">
      <w:r w:rsidRPr="006D1EA1">
        <w:t>The answers will shape the future of regulatory fairness in Ontario.</w:t>
      </w:r>
    </w:p>
    <w:p w14:paraId="145DC2BB" w14:textId="77777777" w:rsidR="006D1EA1" w:rsidRPr="006D1EA1" w:rsidRDefault="006D1EA1" w:rsidP="006D1EA1">
      <w:r w:rsidRPr="006D1EA1">
        <w:pict w14:anchorId="514B9122">
          <v:rect id="_x0000_i1066" style="width:0;height:1.5pt" o:hralign="center" o:hrstd="t" o:hr="t" fillcolor="#a0a0a0" stroked="f"/>
        </w:pict>
      </w:r>
    </w:p>
    <w:p w14:paraId="6C043967" w14:textId="77777777" w:rsidR="006D1EA1" w:rsidRPr="006D1EA1" w:rsidRDefault="006D1EA1" w:rsidP="006D1EA1">
      <w:pPr>
        <w:rPr>
          <w:b/>
          <w:bCs/>
        </w:rPr>
      </w:pPr>
      <w:r w:rsidRPr="006D1EA1">
        <w:rPr>
          <w:b/>
          <w:bCs/>
        </w:rPr>
        <w:t>7. Conclusion</w:t>
      </w:r>
    </w:p>
    <w:p w14:paraId="791B0A78" w14:textId="77777777" w:rsidR="006D1EA1" w:rsidRPr="006D1EA1" w:rsidRDefault="006D1EA1" w:rsidP="006D1EA1">
      <w:r w:rsidRPr="006D1EA1">
        <w:t xml:space="preserve">This Charter Application is brought not only to correct the injustice suffered by the Applicant but to address a </w:t>
      </w:r>
      <w:r w:rsidRPr="006D1EA1">
        <w:rPr>
          <w:b/>
          <w:bCs/>
        </w:rPr>
        <w:t>systemic failure</w:t>
      </w:r>
      <w:r w:rsidRPr="006D1EA1">
        <w:t xml:space="preserve"> that affects all investors, entrepreneurs, and regulated persons in Ontario.</w:t>
      </w:r>
    </w:p>
    <w:p w14:paraId="1D6D86B8" w14:textId="77777777" w:rsidR="006D1EA1" w:rsidRPr="006D1EA1" w:rsidRDefault="006D1EA1" w:rsidP="006D1EA1">
      <w:r w:rsidRPr="006D1EA1">
        <w:t xml:space="preserve">This is therefore both an </w:t>
      </w:r>
      <w:r w:rsidRPr="006D1EA1">
        <w:rPr>
          <w:b/>
          <w:bCs/>
        </w:rPr>
        <w:t>individual case</w:t>
      </w:r>
      <w:r w:rsidRPr="006D1EA1">
        <w:t xml:space="preserve"> and a </w:t>
      </w:r>
      <w:r w:rsidRPr="006D1EA1">
        <w:rPr>
          <w:b/>
          <w:bCs/>
        </w:rPr>
        <w:t>public-interest case</w:t>
      </w:r>
      <w:r w:rsidRPr="006D1EA1">
        <w:t xml:space="preserve"> requiring constitutional remedy.</w:t>
      </w:r>
    </w:p>
    <w:p w14:paraId="6A1243A6" w14:textId="77777777" w:rsidR="00D72BA7" w:rsidRDefault="00D72BA7"/>
    <w:sectPr w:rsidR="00D7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AC0"/>
    <w:multiLevelType w:val="multilevel"/>
    <w:tmpl w:val="CE3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42B1"/>
    <w:multiLevelType w:val="multilevel"/>
    <w:tmpl w:val="9F2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C5CAE"/>
    <w:multiLevelType w:val="multilevel"/>
    <w:tmpl w:val="B21C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71B68"/>
    <w:multiLevelType w:val="multilevel"/>
    <w:tmpl w:val="1BBC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C4ACA"/>
    <w:multiLevelType w:val="multilevel"/>
    <w:tmpl w:val="CA6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D0D62"/>
    <w:multiLevelType w:val="multilevel"/>
    <w:tmpl w:val="398E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B240C6"/>
    <w:multiLevelType w:val="multilevel"/>
    <w:tmpl w:val="3EE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F12D5"/>
    <w:multiLevelType w:val="multilevel"/>
    <w:tmpl w:val="4F6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DA36FB"/>
    <w:multiLevelType w:val="multilevel"/>
    <w:tmpl w:val="DC4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745311">
    <w:abstractNumId w:val="0"/>
  </w:num>
  <w:num w:numId="2" w16cid:durableId="376009665">
    <w:abstractNumId w:val="2"/>
  </w:num>
  <w:num w:numId="3" w16cid:durableId="1310017147">
    <w:abstractNumId w:val="8"/>
  </w:num>
  <w:num w:numId="4" w16cid:durableId="616369808">
    <w:abstractNumId w:val="3"/>
  </w:num>
  <w:num w:numId="5" w16cid:durableId="1363550817">
    <w:abstractNumId w:val="5"/>
  </w:num>
  <w:num w:numId="6" w16cid:durableId="1910842340">
    <w:abstractNumId w:val="1"/>
  </w:num>
  <w:num w:numId="7" w16cid:durableId="1627813278">
    <w:abstractNumId w:val="4"/>
  </w:num>
  <w:num w:numId="8" w16cid:durableId="553396892">
    <w:abstractNumId w:val="7"/>
  </w:num>
  <w:num w:numId="9" w16cid:durableId="214393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A1"/>
    <w:rsid w:val="00076DF8"/>
    <w:rsid w:val="001417BC"/>
    <w:rsid w:val="0045410B"/>
    <w:rsid w:val="005962FC"/>
    <w:rsid w:val="00636F31"/>
    <w:rsid w:val="006D1EA1"/>
    <w:rsid w:val="009608F3"/>
    <w:rsid w:val="00D72BA7"/>
    <w:rsid w:val="00F70C1D"/>
    <w:rsid w:val="00FE2B3B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4A64"/>
  <w15:chartTrackingRefBased/>
  <w15:docId w15:val="{60344370-A97F-45A1-BE6F-12FFA860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Weizhen Tang</dc:creator>
  <cp:keywords/>
  <dc:description/>
  <cp:lastModifiedBy>Weizhen Tang</cp:lastModifiedBy>
  <cp:revision>1</cp:revision>
  <dcterms:created xsi:type="dcterms:W3CDTF">2025-12-01T10:51:00Z</dcterms:created>
  <dcterms:modified xsi:type="dcterms:W3CDTF">2025-12-01T10:52:00Z</dcterms:modified>
</cp:coreProperties>
</file>