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14BDE" w14:textId="63B79E36" w:rsidR="00C4126C" w:rsidRPr="00C4126C" w:rsidRDefault="00C4126C" w:rsidP="00C4126C">
      <w:pPr>
        <w:shd w:val="clear" w:color="auto" w:fill="FFFFFF"/>
        <w:spacing w:line="240" w:lineRule="auto"/>
        <w:jc w:val="center"/>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b/>
          <w:bCs/>
          <w:color w:val="000000"/>
          <w:kern w:val="0"/>
          <w:sz w:val="24"/>
          <w:szCs w:val="24"/>
          <w:lang w:eastAsia="en-GB"/>
          <w14:ligatures w14:val="none"/>
        </w:rPr>
        <w:t>I</w:t>
      </w:r>
      <w:r w:rsidRPr="00C4126C">
        <w:rPr>
          <w:rFonts w:ascii="Aptos" w:eastAsia="Times New Roman" w:hAnsi="Aptos" w:cs="Times New Roman"/>
          <w:b/>
          <w:bCs/>
          <w:color w:val="000000"/>
          <w:kern w:val="0"/>
          <w:sz w:val="24"/>
          <w:szCs w:val="24"/>
          <w:lang w:eastAsia="en-GB"/>
          <w14:ligatures w14:val="none"/>
        </w:rPr>
        <w:t>DE HILL VILLAGE HALL TRUST Registered Charity No 302771</w:t>
      </w:r>
    </w:p>
    <w:p w14:paraId="46E83A45" w14:textId="163D5AFB" w:rsidR="00C4126C" w:rsidRPr="00C4126C" w:rsidRDefault="00C4126C" w:rsidP="00C4126C">
      <w:pPr>
        <w:shd w:val="clear" w:color="auto" w:fill="FFFFFF"/>
        <w:spacing w:line="240" w:lineRule="auto"/>
        <w:jc w:val="center"/>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Safeguarding Policy</w:t>
      </w:r>
    </w:p>
    <w:p w14:paraId="561052DE" w14:textId="626318DE" w:rsidR="00C4126C" w:rsidRPr="00C4126C" w:rsidRDefault="00C4126C" w:rsidP="00C4126C">
      <w:pPr>
        <w:shd w:val="clear" w:color="auto" w:fill="FFFFFF"/>
        <w:spacing w:line="240" w:lineRule="auto"/>
        <w:jc w:val="center"/>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Adopted by the Trustees on</w:t>
      </w:r>
      <w:r>
        <w:rPr>
          <w:rFonts w:ascii="Aptos" w:eastAsia="Times New Roman" w:hAnsi="Aptos" w:cs="Times New Roman"/>
          <w:b/>
          <w:bCs/>
          <w:color w:val="000000"/>
          <w:kern w:val="0"/>
          <w:sz w:val="24"/>
          <w:szCs w:val="24"/>
          <w:lang w:eastAsia="en-GB"/>
          <w14:ligatures w14:val="none"/>
        </w:rPr>
        <w:t xml:space="preserve"> 15</w:t>
      </w:r>
      <w:r w:rsidRPr="00C4126C">
        <w:rPr>
          <w:rFonts w:ascii="Aptos" w:eastAsia="Times New Roman" w:hAnsi="Aptos" w:cs="Times New Roman"/>
          <w:b/>
          <w:bCs/>
          <w:color w:val="000000"/>
          <w:kern w:val="0"/>
          <w:sz w:val="24"/>
          <w:szCs w:val="24"/>
          <w:vertAlign w:val="superscript"/>
          <w:lang w:eastAsia="en-GB"/>
          <w14:ligatures w14:val="none"/>
        </w:rPr>
        <w:t>th</w:t>
      </w:r>
      <w:r>
        <w:rPr>
          <w:rFonts w:ascii="Aptos" w:eastAsia="Times New Roman" w:hAnsi="Aptos" w:cs="Times New Roman"/>
          <w:b/>
          <w:bCs/>
          <w:color w:val="000000"/>
          <w:kern w:val="0"/>
          <w:sz w:val="24"/>
          <w:szCs w:val="24"/>
          <w:lang w:eastAsia="en-GB"/>
          <w14:ligatures w14:val="none"/>
        </w:rPr>
        <w:t xml:space="preserve"> May 2025</w:t>
      </w:r>
    </w:p>
    <w:p w14:paraId="4B47DFDF" w14:textId="77777777" w:rsidR="00C4126C" w:rsidRPr="00C4126C" w:rsidRDefault="00C4126C" w:rsidP="00C4126C">
      <w:pPr>
        <w:spacing w:after="0" w:line="240" w:lineRule="auto"/>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0A9D77A9">
          <v:rect id="_x0000_i1025" style="width:0;height:1.5pt" o:hralign="center" o:hrstd="t" o:hrnoshade="t" o:hr="t" fillcolor="#242424" stroked="f"/>
        </w:pict>
      </w:r>
    </w:p>
    <w:p w14:paraId="1F6443F5" w14:textId="1498E0F0" w:rsidR="00C4126C" w:rsidRPr="00C4126C" w:rsidRDefault="00C4126C" w:rsidP="00C4126C">
      <w:pPr>
        <w:pStyle w:val="ListParagraph"/>
        <w:numPr>
          <w:ilvl w:val="0"/>
          <w:numId w:val="8"/>
        </w:numPr>
        <w:shd w:val="clear" w:color="auto" w:fill="FFFFFF"/>
        <w:spacing w:after="0" w:line="240" w:lineRule="auto"/>
        <w:textAlignment w:val="baseline"/>
        <w:rPr>
          <w:rFonts w:ascii="Aptos" w:eastAsia="Times New Roman" w:hAnsi="Aptos" w:cs="Times New Roman"/>
          <w:b/>
          <w:bCs/>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Introductio</w:t>
      </w:r>
      <w:r>
        <w:rPr>
          <w:rFonts w:ascii="Aptos" w:eastAsia="Times New Roman" w:hAnsi="Aptos" w:cs="Times New Roman"/>
          <w:b/>
          <w:bCs/>
          <w:color w:val="000000"/>
          <w:kern w:val="0"/>
          <w:sz w:val="24"/>
          <w:szCs w:val="24"/>
          <w:lang w:eastAsia="en-GB"/>
          <w14:ligatures w14:val="none"/>
        </w:rPr>
        <w:t>n</w:t>
      </w:r>
    </w:p>
    <w:p w14:paraId="26CB6933" w14:textId="77777777" w:rsidR="00C4126C" w:rsidRPr="00C4126C" w:rsidRDefault="00C4126C" w:rsidP="00C4126C">
      <w:pPr>
        <w:pStyle w:val="ListParagraph"/>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648FCE97"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Ide Hill Village Hall Trust ("the Trust") is committed to creating and maintaining a safe and welcoming environment for all members of the community. This Safeguarding Policy outlines the Trust’s approach to safeguarding children, young people, and vulnerable adults who use Ide Hill Village Hall ("the Hall").</w:t>
      </w:r>
    </w:p>
    <w:p w14:paraId="7BF566B8"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Hall is a registered charity (302771) and will be referred to as the ‘Hall’ for the purposes of this document.  The trustees of the Hall understand that the Charity Commission expects village halls to prioritise safeguarding within their governance frameworks. This document sets out the safeguarding policy as agreed by the trustees of the Hall and is aimed at the trustees themselves, hirers, cleaning staff and contractors. This policy refers to children (under the age of 18) and vulnerable adults, and should be viewed in conjunction with the Constitution, and the Health and Safety Risk Assessment.</w:t>
      </w:r>
    </w:p>
    <w:p w14:paraId="1072A851"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Charity Commission recommends 9 actions that trustees of charities operating in the UK should take to ensure good safeguarding governance:</w:t>
      </w:r>
    </w:p>
    <w:p w14:paraId="19AFEE7D"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1. Ensure the charity has an adequate safeguarding policy and Code of Conduct, with regular reviews and updates.</w:t>
      </w:r>
    </w:p>
    <w:p w14:paraId="0D5CFAB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2. Identify possible risks.</w:t>
      </w:r>
    </w:p>
    <w:p w14:paraId="430A2481"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77273849"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3. Consider how to improve the safeguarding culture within the charity.</w:t>
      </w:r>
    </w:p>
    <w:p w14:paraId="36A7370A"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47F75179"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4. Ensure everyone involved in the charity knows how to recognise, respond to, report and record a safeguarding concern.</w:t>
      </w:r>
    </w:p>
    <w:p w14:paraId="75FD7CCD"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18A9A941"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5. Ensure people know how to raise a safeguarding concern.</w:t>
      </w:r>
    </w:p>
    <w:p w14:paraId="3FCEE1EE"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7EBE2D97"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6. Regularly evaluate any safeguarding training provided, ensure it is current and relevant.</w:t>
      </w:r>
    </w:p>
    <w:p w14:paraId="60E7FAA8"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3E87E229"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7. Review which posts within the charity can and must have a Disclosure and Barring Service (DBS) check.</w:t>
      </w:r>
    </w:p>
    <w:p w14:paraId="7DFC24A5"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4D16C168"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8. Have a risk assessment process in place for posts which do not qualify for a DBS check, but which still have contact with children or vulnerable adults.</w:t>
      </w:r>
    </w:p>
    <w:p w14:paraId="7D06892C"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7EC94761" w14:textId="77777777" w:rsid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9. Periodically review the safeguarding policy, learning from any serious incidents or near misses.</w:t>
      </w:r>
    </w:p>
    <w:p w14:paraId="055461EA" w14:textId="77777777" w:rsid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6C29C6D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0AC451BF"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lastRenderedPageBreak/>
        <w:pict w14:anchorId="56043D00">
          <v:rect id="_x0000_i1026" style="width:0;height:1.5pt" o:hralign="center" o:hrstd="t" o:hrnoshade="t" o:hr="t" fillcolor="#242424" stroked="f"/>
        </w:pict>
      </w:r>
    </w:p>
    <w:p w14:paraId="2880C974"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2. Scope</w:t>
      </w:r>
    </w:p>
    <w:p w14:paraId="6FBD4267"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This policy applies to:</w:t>
      </w:r>
    </w:p>
    <w:p w14:paraId="4AA94C66" w14:textId="77777777" w:rsidR="00C4126C" w:rsidRPr="00C4126C" w:rsidRDefault="00C4126C" w:rsidP="00C4126C">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Trustees of the Ide Hill Village Hall Trust</w:t>
      </w:r>
    </w:p>
    <w:p w14:paraId="5BE4BCF2" w14:textId="77777777" w:rsidR="00C4126C" w:rsidRPr="00C4126C" w:rsidRDefault="00C4126C" w:rsidP="00C4126C">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Volunteers or staff working on behalf of the Trust</w:t>
      </w:r>
    </w:p>
    <w:p w14:paraId="71316C39" w14:textId="77777777" w:rsidR="00C4126C" w:rsidRPr="00C4126C" w:rsidRDefault="00C4126C" w:rsidP="00C4126C">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Hirers of the Village Hall, including individuals, groups, clubs and organisations</w:t>
      </w:r>
    </w:p>
    <w:p w14:paraId="1011BE85"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7BA50216">
          <v:rect id="_x0000_i1027" style="width:0;height:1.5pt" o:hralign="center" o:hrstd="t" o:hrnoshade="t" o:hr="t" fillcolor="#242424" stroked="f"/>
        </w:pict>
      </w:r>
    </w:p>
    <w:p w14:paraId="13C6B8E1"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3. Policy Statement</w:t>
      </w:r>
    </w:p>
    <w:p w14:paraId="49AF4AEE"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Ide Hill Village Hall Trust:</w:t>
      </w:r>
    </w:p>
    <w:p w14:paraId="64DA7954" w14:textId="77777777" w:rsidR="00C4126C" w:rsidRPr="00C4126C" w:rsidRDefault="00C4126C" w:rsidP="00C4126C">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Believes that no one should experience abuse, harm, or exploitation.</w:t>
      </w:r>
    </w:p>
    <w:p w14:paraId="2C6D88CC" w14:textId="77777777" w:rsidR="00C4126C" w:rsidRPr="00C4126C" w:rsidRDefault="00C4126C" w:rsidP="00C4126C">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Is committed to promoting the welfare of all users, especially children and vulnerable adults.</w:t>
      </w:r>
    </w:p>
    <w:p w14:paraId="0125C890" w14:textId="77777777" w:rsidR="00C4126C" w:rsidRPr="00C4126C" w:rsidRDefault="00C4126C" w:rsidP="00C4126C">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Recognises its duty of care under the Children Act 1989 and 2004, the Care Act 2014, the Protection of Freedoms Act 2012, and related legislation.</w:t>
      </w:r>
    </w:p>
    <w:p w14:paraId="218BF69C"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044E0513">
          <v:rect id="_x0000_i1028" style="width:0;height:1.5pt" o:hralign="center" o:hrstd="t" o:hrnoshade="t" o:hr="t" fillcolor="#242424" stroked="f"/>
        </w:pict>
      </w:r>
    </w:p>
    <w:p w14:paraId="11807E4A"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4. Responsibilities of the Trust</w:t>
      </w:r>
    </w:p>
    <w:p w14:paraId="0979A408"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Trust will:</w:t>
      </w:r>
    </w:p>
    <w:p w14:paraId="1A967926" w14:textId="77777777" w:rsidR="00C4126C" w:rsidRPr="00C4126C" w:rsidRDefault="00C4126C" w:rsidP="00C4126C">
      <w:pPr>
        <w:numPr>
          <w:ilvl w:val="0"/>
          <w:numId w:val="3"/>
        </w:numPr>
        <w:shd w:val="clear" w:color="auto" w:fill="FFFFFF"/>
        <w:spacing w:beforeAutospacing="1" w:after="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Appoint a </w:t>
      </w:r>
      <w:r w:rsidRPr="00C4126C">
        <w:rPr>
          <w:rFonts w:ascii="Aptos" w:eastAsia="Times New Roman" w:hAnsi="Aptos" w:cs="Segoe UI"/>
          <w:b/>
          <w:bCs/>
          <w:color w:val="000000"/>
          <w:kern w:val="0"/>
          <w:sz w:val="24"/>
          <w:szCs w:val="24"/>
          <w:lang w:eastAsia="en-GB"/>
          <w14:ligatures w14:val="none"/>
        </w:rPr>
        <w:t>Designated Safeguarding Lead (</w:t>
      </w:r>
      <w:r w:rsidRPr="00C4126C">
        <w:rPr>
          <w:rFonts w:ascii="Aptos" w:eastAsia="Times New Roman" w:hAnsi="Aptos" w:cs="Segoe UI"/>
          <w:b/>
          <w:bCs/>
          <w:color w:val="000000"/>
          <w:kern w:val="0"/>
          <w:sz w:val="24"/>
          <w:szCs w:val="24"/>
          <w:bdr w:val="none" w:sz="0" w:space="0" w:color="auto" w:frame="1"/>
          <w:lang w:eastAsia="en-GB"/>
          <w14:ligatures w14:val="none"/>
        </w:rPr>
        <w:t>DSL</w:t>
      </w:r>
      <w:r w:rsidRPr="00C4126C">
        <w:rPr>
          <w:rFonts w:ascii="Aptos" w:eastAsia="Times New Roman" w:hAnsi="Aptos" w:cs="Segoe UI"/>
          <w:b/>
          <w:bCs/>
          <w:color w:val="000000"/>
          <w:kern w:val="0"/>
          <w:sz w:val="24"/>
          <w:szCs w:val="24"/>
          <w:lang w:eastAsia="en-GB"/>
          <w14:ligatures w14:val="none"/>
        </w:rPr>
        <w:t>)</w:t>
      </w:r>
      <w:r w:rsidRPr="00C4126C">
        <w:rPr>
          <w:rFonts w:ascii="Aptos" w:eastAsia="Times New Roman" w:hAnsi="Aptos" w:cs="Segoe UI"/>
          <w:color w:val="000000"/>
          <w:kern w:val="0"/>
          <w:sz w:val="24"/>
          <w:szCs w:val="24"/>
          <w:lang w:eastAsia="en-GB"/>
          <w14:ligatures w14:val="none"/>
        </w:rPr>
        <w:t> from among the Trustees.</w:t>
      </w:r>
    </w:p>
    <w:p w14:paraId="19B26569" w14:textId="77777777" w:rsidR="00C4126C" w:rsidRPr="00C4126C" w:rsidRDefault="00C4126C" w:rsidP="00C4126C">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Ensure all Trustees and relevant volunteers are aware of this policy and understand their safeguarding responsibilities.</w:t>
      </w:r>
    </w:p>
    <w:p w14:paraId="6BE92A9F" w14:textId="77777777" w:rsidR="00C4126C" w:rsidRPr="00C4126C" w:rsidRDefault="00C4126C" w:rsidP="00C4126C">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Make this policy available to all hall users and hirers.</w:t>
      </w:r>
    </w:p>
    <w:p w14:paraId="6B15042B" w14:textId="77777777" w:rsidR="00C4126C" w:rsidRPr="00C4126C" w:rsidRDefault="00C4126C" w:rsidP="00C4126C">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Require all regular hirers working with children or vulnerable adults to have appropriate safeguarding policies and valid DBS checks in place.</w:t>
      </w:r>
    </w:p>
    <w:p w14:paraId="204DC528" w14:textId="77777777" w:rsidR="00C4126C" w:rsidRPr="00C4126C" w:rsidRDefault="00C4126C" w:rsidP="00C4126C">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Respond promptly and appropriately to any safeguarding concerns or disclosures.</w:t>
      </w:r>
    </w:p>
    <w:p w14:paraId="629159C9" w14:textId="77777777" w:rsidR="00C4126C" w:rsidRPr="00C4126C" w:rsidRDefault="00C4126C" w:rsidP="00C4126C">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Maintain appropriate records of safeguarding incidents in a secure and confidential manner.</w:t>
      </w:r>
    </w:p>
    <w:p w14:paraId="7D2E4E14"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40255FC7">
          <v:rect id="_x0000_i1029" style="width:0;height:1.5pt" o:hralign="center" o:hrstd="t" o:hrnoshade="t" o:hr="t" fillcolor="#242424" stroked="f"/>
        </w:pict>
      </w:r>
    </w:p>
    <w:p w14:paraId="5AE67CEF" w14:textId="77777777" w:rsidR="00C4126C" w:rsidRDefault="00C4126C" w:rsidP="00C412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5. Designated Safeguarding Lead (</w:t>
      </w:r>
      <w:r w:rsidRPr="00C4126C">
        <w:rPr>
          <w:rFonts w:ascii="Aptos" w:eastAsia="Times New Roman" w:hAnsi="Aptos" w:cs="Times New Roman"/>
          <w:b/>
          <w:bCs/>
          <w:color w:val="000000"/>
          <w:kern w:val="0"/>
          <w:sz w:val="24"/>
          <w:szCs w:val="24"/>
          <w:bdr w:val="none" w:sz="0" w:space="0" w:color="auto" w:frame="1"/>
          <w:lang w:eastAsia="en-GB"/>
          <w14:ligatures w14:val="none"/>
        </w:rPr>
        <w:t>DSL</w:t>
      </w:r>
      <w:r w:rsidRPr="00C4126C">
        <w:rPr>
          <w:rFonts w:ascii="Aptos" w:eastAsia="Times New Roman" w:hAnsi="Aptos" w:cs="Times New Roman"/>
          <w:b/>
          <w:bCs/>
          <w:color w:val="000000"/>
          <w:kern w:val="0"/>
          <w:sz w:val="24"/>
          <w:szCs w:val="24"/>
          <w:lang w:eastAsia="en-GB"/>
          <w14:ligatures w14:val="none"/>
        </w:rPr>
        <w:t>)</w:t>
      </w:r>
    </w:p>
    <w:p w14:paraId="41A1C8C9" w14:textId="77777777" w:rsidR="00C4126C" w:rsidRDefault="00C4126C" w:rsidP="00C412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7CA2585A" w14:textId="226CBCA3" w:rsidR="00C4126C" w:rsidRDefault="00C4126C" w:rsidP="00C412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The DSL for the Ide Hill Village Hall Trust is named below:</w:t>
      </w:r>
      <w:r w:rsidRPr="00C4126C">
        <w:rPr>
          <w:rFonts w:ascii="Aptos" w:eastAsia="Times New Roman" w:hAnsi="Aptos" w:cs="Times New Roman"/>
          <w:color w:val="000000"/>
          <w:kern w:val="0"/>
          <w:sz w:val="24"/>
          <w:szCs w:val="24"/>
          <w:lang w:eastAsia="en-GB"/>
          <w14:ligatures w14:val="none"/>
        </w:rPr>
        <w:br/>
      </w:r>
      <w:r w:rsidRPr="00C4126C">
        <w:rPr>
          <w:rFonts w:ascii="Aptos" w:eastAsia="Times New Roman" w:hAnsi="Aptos" w:cs="Times New Roman"/>
          <w:b/>
          <w:bCs/>
          <w:color w:val="000000"/>
          <w:kern w:val="0"/>
          <w:sz w:val="24"/>
          <w:szCs w:val="24"/>
          <w:lang w:eastAsia="en-GB"/>
          <w14:ligatures w14:val="none"/>
        </w:rPr>
        <w:t>Name:</w:t>
      </w:r>
      <w:r w:rsidRPr="00C4126C">
        <w:rPr>
          <w:rFonts w:ascii="Aptos" w:eastAsia="Times New Roman" w:hAnsi="Aptos" w:cs="Times New Roman"/>
          <w:color w:val="000000"/>
          <w:kern w:val="0"/>
          <w:sz w:val="24"/>
          <w:szCs w:val="24"/>
          <w:lang w:eastAsia="en-GB"/>
          <w14:ligatures w14:val="none"/>
        </w:rPr>
        <w:t> </w:t>
      </w:r>
      <w:r>
        <w:rPr>
          <w:rFonts w:ascii="Aptos" w:eastAsia="Times New Roman" w:hAnsi="Aptos" w:cs="Times New Roman"/>
          <w:color w:val="000000"/>
          <w:kern w:val="0"/>
          <w:sz w:val="24"/>
          <w:szCs w:val="24"/>
          <w:lang w:eastAsia="en-GB"/>
          <w14:ligatures w14:val="none"/>
        </w:rPr>
        <w:t>Mrs Josephine Paton, Ide Cottage, Ide Hill, TN14 6JW</w:t>
      </w:r>
      <w:r w:rsidRPr="00C4126C">
        <w:rPr>
          <w:rFonts w:ascii="Aptos" w:eastAsia="Times New Roman" w:hAnsi="Aptos" w:cs="Times New Roman"/>
          <w:color w:val="000000"/>
          <w:kern w:val="0"/>
          <w:sz w:val="24"/>
          <w:szCs w:val="24"/>
          <w:lang w:eastAsia="en-GB"/>
          <w14:ligatures w14:val="none"/>
        </w:rPr>
        <w:br/>
      </w:r>
      <w:r w:rsidRPr="00C4126C">
        <w:rPr>
          <w:rFonts w:ascii="Aptos" w:eastAsia="Times New Roman" w:hAnsi="Aptos" w:cs="Times New Roman"/>
          <w:b/>
          <w:bCs/>
          <w:color w:val="000000"/>
          <w:kern w:val="0"/>
          <w:sz w:val="24"/>
          <w:szCs w:val="24"/>
          <w:lang w:eastAsia="en-GB"/>
          <w14:ligatures w14:val="none"/>
        </w:rPr>
        <w:t>Contact Email/Phone:</w:t>
      </w:r>
      <w:r w:rsidRPr="00C4126C">
        <w:rPr>
          <w:rFonts w:ascii="Aptos" w:eastAsia="Times New Roman" w:hAnsi="Aptos" w:cs="Times New Roman"/>
          <w:color w:val="000000"/>
          <w:kern w:val="0"/>
          <w:sz w:val="24"/>
          <w:szCs w:val="24"/>
          <w:lang w:eastAsia="en-GB"/>
          <w14:ligatures w14:val="none"/>
        </w:rPr>
        <w:t> </w:t>
      </w:r>
      <w:r>
        <w:rPr>
          <w:rFonts w:ascii="Aptos" w:eastAsia="Times New Roman" w:hAnsi="Aptos" w:cs="Times New Roman"/>
          <w:color w:val="000000"/>
          <w:kern w:val="0"/>
          <w:sz w:val="24"/>
          <w:szCs w:val="24"/>
          <w:lang w:eastAsia="en-GB"/>
          <w14:ligatures w14:val="none"/>
        </w:rPr>
        <w:t xml:space="preserve">07900 695547 or </w:t>
      </w:r>
      <w:hyperlink r:id="rId5" w:history="1">
        <w:r w:rsidRPr="005941C3">
          <w:rPr>
            <w:rStyle w:val="Hyperlink"/>
            <w:rFonts w:ascii="Aptos" w:eastAsia="Times New Roman" w:hAnsi="Aptos" w:cs="Times New Roman"/>
            <w:kern w:val="0"/>
            <w:sz w:val="24"/>
            <w:szCs w:val="24"/>
            <w:lang w:eastAsia="en-GB"/>
            <w14:ligatures w14:val="none"/>
          </w:rPr>
          <w:t>mrsjosephinepaton@gmail.com</w:t>
        </w:r>
      </w:hyperlink>
    </w:p>
    <w:p w14:paraId="6C48D683" w14:textId="77777777" w:rsidR="00C4126C" w:rsidRPr="00C4126C" w:rsidRDefault="00C4126C" w:rsidP="00C4126C">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7B247173" w14:textId="77777777" w:rsidR="00C4126C" w:rsidRPr="00C4126C" w:rsidRDefault="00C4126C" w:rsidP="00C4126C">
      <w:pPr>
        <w:shd w:val="clear" w:color="auto" w:fill="FFFFFF"/>
        <w:spacing w:line="240" w:lineRule="auto"/>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The </w:t>
      </w:r>
      <w:r w:rsidRPr="00C4126C">
        <w:rPr>
          <w:rFonts w:ascii="Aptos" w:eastAsia="Times New Roman" w:hAnsi="Aptos" w:cs="Times New Roman"/>
          <w:color w:val="000000"/>
          <w:kern w:val="0"/>
          <w:sz w:val="24"/>
          <w:szCs w:val="24"/>
          <w:bdr w:val="none" w:sz="0" w:space="0" w:color="auto" w:frame="1"/>
          <w:lang w:eastAsia="en-GB"/>
          <w14:ligatures w14:val="none"/>
        </w:rPr>
        <w:t>DSL</w:t>
      </w:r>
      <w:r w:rsidRPr="00C4126C">
        <w:rPr>
          <w:rFonts w:ascii="Aptos" w:eastAsia="Times New Roman" w:hAnsi="Aptos" w:cs="Times New Roman"/>
          <w:color w:val="000000"/>
          <w:kern w:val="0"/>
          <w:sz w:val="24"/>
          <w:szCs w:val="24"/>
          <w:lang w:eastAsia="en-GB"/>
          <w14:ligatures w14:val="none"/>
        </w:rPr>
        <w:t> is responsible for:</w:t>
      </w:r>
    </w:p>
    <w:p w14:paraId="40213340" w14:textId="77777777" w:rsidR="00C4126C" w:rsidRPr="00C4126C" w:rsidRDefault="00C4126C" w:rsidP="00C4126C">
      <w:pPr>
        <w:numPr>
          <w:ilvl w:val="0"/>
          <w:numId w:val="4"/>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Receiving and responding to safeguarding concerns</w:t>
      </w:r>
    </w:p>
    <w:p w14:paraId="54B7FC6F" w14:textId="77777777" w:rsidR="00C4126C" w:rsidRPr="00C4126C" w:rsidRDefault="00C4126C" w:rsidP="00C4126C">
      <w:pPr>
        <w:numPr>
          <w:ilvl w:val="0"/>
          <w:numId w:val="4"/>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Liaising with relevant statutory agencies if necessary</w:t>
      </w:r>
    </w:p>
    <w:p w14:paraId="315C1487" w14:textId="77777777" w:rsidR="00C4126C" w:rsidRPr="00C4126C" w:rsidRDefault="00C4126C" w:rsidP="00C4126C">
      <w:pPr>
        <w:numPr>
          <w:ilvl w:val="0"/>
          <w:numId w:val="4"/>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Keeping safeguarding training up to date</w:t>
      </w:r>
    </w:p>
    <w:p w14:paraId="348C4F98" w14:textId="77777777" w:rsidR="00C4126C" w:rsidRPr="00C4126C" w:rsidRDefault="00C4126C" w:rsidP="00C4126C">
      <w:pPr>
        <w:numPr>
          <w:ilvl w:val="0"/>
          <w:numId w:val="4"/>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Ensuring this policy is reviewed annually</w:t>
      </w:r>
    </w:p>
    <w:p w14:paraId="05D637D0"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74D81FC5">
          <v:rect id="_x0000_i1030" style="width:0;height:1.5pt" o:hralign="center" o:hrstd="t" o:hrnoshade="t" o:hr="t" fillcolor="#242424" stroked="f"/>
        </w:pict>
      </w:r>
    </w:p>
    <w:p w14:paraId="0627E5E1"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lastRenderedPageBreak/>
        <w:t>6. Hirer Responsibilities</w:t>
      </w:r>
    </w:p>
    <w:p w14:paraId="43AAAEDF"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All hirers must:</w:t>
      </w:r>
    </w:p>
    <w:p w14:paraId="06037B74" w14:textId="77777777" w:rsidR="00C4126C" w:rsidRPr="00C4126C" w:rsidRDefault="00C4126C" w:rsidP="00C4126C">
      <w:pPr>
        <w:numPr>
          <w:ilvl w:val="0"/>
          <w:numId w:val="5"/>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Agree to the terms of this safeguarding policy upon hiring the hall.</w:t>
      </w:r>
    </w:p>
    <w:p w14:paraId="4EA3CDD5" w14:textId="77777777" w:rsidR="00C4126C" w:rsidRPr="00C4126C" w:rsidRDefault="00C4126C" w:rsidP="00C4126C">
      <w:pPr>
        <w:numPr>
          <w:ilvl w:val="0"/>
          <w:numId w:val="5"/>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Be responsible for the supervision and safety of their participants at all times.</w:t>
      </w:r>
    </w:p>
    <w:p w14:paraId="7D1C4329" w14:textId="77777777" w:rsidR="00C4126C" w:rsidRPr="00C4126C" w:rsidRDefault="00C4126C" w:rsidP="00C4126C">
      <w:pPr>
        <w:numPr>
          <w:ilvl w:val="0"/>
          <w:numId w:val="5"/>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Provide their own safeguarding policy if their activities involve children or vulnerable adults on a regular basis.</w:t>
      </w:r>
    </w:p>
    <w:p w14:paraId="4049737B" w14:textId="77777777" w:rsidR="00C4126C" w:rsidRPr="00C4126C" w:rsidRDefault="00C4126C" w:rsidP="00C4126C">
      <w:pPr>
        <w:numPr>
          <w:ilvl w:val="0"/>
          <w:numId w:val="5"/>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Ensure that adults working with children or vulnerable people are safely recruited and appropriately trained.</w:t>
      </w:r>
    </w:p>
    <w:p w14:paraId="5CE00BA0"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Although the trustees themselves may not work with children or adults at risk they are responsible for the contracts made with hirers. With the exception of private parties for invited family and friends, where an event includes children and/or adults at risk the hirer must either produce a copy of their own safeguarding policy or confirm that they have understood and agree to adhere to the Hall’s policy, by signing the hiring agreement. This agreement passes the responsibility for the Hall from the trustees to the hirers for the period of the hire and this includes compliance with all of the Hall’s policies including safeguarding.</w:t>
      </w:r>
    </w:p>
    <w:p w14:paraId="1A2AE014"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79E328C4"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2247B78A">
          <v:rect id="_x0000_i1031" style="width:0;height:1.5pt" o:hralign="center" o:hrstd="t" o:hrnoshade="t" o:hr="t" fillcolor="#242424" stroked="f"/>
        </w:pict>
      </w:r>
    </w:p>
    <w:p w14:paraId="1A9FEEAD"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7. Recognising and Reporting Abuse</w:t>
      </w:r>
    </w:p>
    <w:p w14:paraId="049425EA"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427F24ED"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Trustees and anyone else in the Hall (with the exception of private parties with invited family and friends) will not have unsupervised access to children or adults at risk unless appropriately vetted.</w:t>
      </w:r>
    </w:p>
    <w:p w14:paraId="22B8644D"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16ECAD66"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When trustees sign the Declaration of Acceptance of Office after each Annual General meeting, it must include confirmation that they have no convictions in relation to abuse.</w:t>
      </w:r>
    </w:p>
    <w:p w14:paraId="10C4EA37"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6D59F06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All trustees will receive a copy of this policy. In addition to the ‘usual’ agenda, safeguarding will be added as an on-going agenda item. This policy will be reviewed and updated where necessary on an annual basis, along with the Health and Safety risk assessment.</w:t>
      </w:r>
    </w:p>
    <w:p w14:paraId="2E67C67B"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All trustees, volunteers and hirers should be alert to signs of abuse or neglect and know how to respond. Abuse can be:</w:t>
      </w:r>
    </w:p>
    <w:p w14:paraId="5E361F4B" w14:textId="77777777" w:rsidR="00C4126C" w:rsidRPr="00C4126C" w:rsidRDefault="00C4126C" w:rsidP="00C4126C">
      <w:pPr>
        <w:numPr>
          <w:ilvl w:val="0"/>
          <w:numId w:val="6"/>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b/>
          <w:bCs/>
          <w:color w:val="000000"/>
          <w:kern w:val="0"/>
          <w:sz w:val="24"/>
          <w:szCs w:val="24"/>
          <w:lang w:eastAsia="en-GB"/>
          <w14:ligatures w14:val="none"/>
        </w:rPr>
        <w:t>Physical</w:t>
      </w:r>
      <w:r w:rsidRPr="00C4126C">
        <w:rPr>
          <w:rFonts w:ascii="Aptos" w:eastAsia="Times New Roman" w:hAnsi="Aptos" w:cs="Segoe UI"/>
          <w:color w:val="000000"/>
          <w:kern w:val="0"/>
          <w:sz w:val="24"/>
          <w:szCs w:val="24"/>
          <w:lang w:eastAsia="en-GB"/>
          <w14:ligatures w14:val="none"/>
        </w:rPr>
        <w:t> – e.g. hitting, shaking</w:t>
      </w:r>
    </w:p>
    <w:p w14:paraId="5D5B6C71" w14:textId="77777777" w:rsidR="00C4126C" w:rsidRPr="00C4126C" w:rsidRDefault="00C4126C" w:rsidP="00C4126C">
      <w:pPr>
        <w:numPr>
          <w:ilvl w:val="0"/>
          <w:numId w:val="6"/>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b/>
          <w:bCs/>
          <w:color w:val="000000"/>
          <w:kern w:val="0"/>
          <w:sz w:val="24"/>
          <w:szCs w:val="24"/>
          <w:lang w:eastAsia="en-GB"/>
          <w14:ligatures w14:val="none"/>
        </w:rPr>
        <w:t>Emotional</w:t>
      </w:r>
      <w:r w:rsidRPr="00C4126C">
        <w:rPr>
          <w:rFonts w:ascii="Aptos" w:eastAsia="Times New Roman" w:hAnsi="Aptos" w:cs="Segoe UI"/>
          <w:color w:val="000000"/>
          <w:kern w:val="0"/>
          <w:sz w:val="24"/>
          <w:szCs w:val="24"/>
          <w:lang w:eastAsia="en-GB"/>
          <w14:ligatures w14:val="none"/>
        </w:rPr>
        <w:t> – e.g. bullying, threats, humiliation</w:t>
      </w:r>
    </w:p>
    <w:p w14:paraId="175C0FFB" w14:textId="77777777" w:rsidR="00C4126C" w:rsidRPr="00C4126C" w:rsidRDefault="00C4126C" w:rsidP="00C4126C">
      <w:pPr>
        <w:numPr>
          <w:ilvl w:val="0"/>
          <w:numId w:val="6"/>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b/>
          <w:bCs/>
          <w:color w:val="000000"/>
          <w:kern w:val="0"/>
          <w:sz w:val="24"/>
          <w:szCs w:val="24"/>
          <w:lang w:eastAsia="en-GB"/>
          <w14:ligatures w14:val="none"/>
        </w:rPr>
        <w:t>Sexual</w:t>
      </w:r>
      <w:r w:rsidRPr="00C4126C">
        <w:rPr>
          <w:rFonts w:ascii="Aptos" w:eastAsia="Times New Roman" w:hAnsi="Aptos" w:cs="Segoe UI"/>
          <w:color w:val="000000"/>
          <w:kern w:val="0"/>
          <w:sz w:val="24"/>
          <w:szCs w:val="24"/>
          <w:lang w:eastAsia="en-GB"/>
          <w14:ligatures w14:val="none"/>
        </w:rPr>
        <w:t> – e.g. inappropriate touching, exploitation</w:t>
      </w:r>
    </w:p>
    <w:p w14:paraId="41DDDD5C" w14:textId="77777777" w:rsidR="00C4126C" w:rsidRPr="00C4126C" w:rsidRDefault="00C4126C" w:rsidP="00C4126C">
      <w:pPr>
        <w:numPr>
          <w:ilvl w:val="0"/>
          <w:numId w:val="6"/>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b/>
          <w:bCs/>
          <w:color w:val="000000"/>
          <w:kern w:val="0"/>
          <w:sz w:val="24"/>
          <w:szCs w:val="24"/>
          <w:lang w:eastAsia="en-GB"/>
          <w14:ligatures w14:val="none"/>
        </w:rPr>
        <w:t>Neglect</w:t>
      </w:r>
      <w:r w:rsidRPr="00C4126C">
        <w:rPr>
          <w:rFonts w:ascii="Aptos" w:eastAsia="Times New Roman" w:hAnsi="Aptos" w:cs="Segoe UI"/>
          <w:color w:val="000000"/>
          <w:kern w:val="0"/>
          <w:sz w:val="24"/>
          <w:szCs w:val="24"/>
          <w:lang w:eastAsia="en-GB"/>
          <w14:ligatures w14:val="none"/>
        </w:rPr>
        <w:t> – e.g. failure to meet basic needs</w:t>
      </w:r>
    </w:p>
    <w:p w14:paraId="7781EFB4"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If there is an immediate danger</w:t>
      </w:r>
      <w:r w:rsidRPr="00C4126C">
        <w:rPr>
          <w:rFonts w:ascii="Aptos" w:eastAsia="Times New Roman" w:hAnsi="Aptos" w:cs="Times New Roman"/>
          <w:color w:val="000000"/>
          <w:kern w:val="0"/>
          <w:sz w:val="24"/>
          <w:szCs w:val="24"/>
          <w:lang w:eastAsia="en-GB"/>
          <w14:ligatures w14:val="none"/>
        </w:rPr>
        <w:t>, call </w:t>
      </w:r>
      <w:r w:rsidRPr="00C4126C">
        <w:rPr>
          <w:rFonts w:ascii="Aptos" w:eastAsia="Times New Roman" w:hAnsi="Aptos" w:cs="Times New Roman"/>
          <w:b/>
          <w:bCs/>
          <w:color w:val="000000"/>
          <w:kern w:val="0"/>
          <w:sz w:val="24"/>
          <w:szCs w:val="24"/>
          <w:lang w:eastAsia="en-GB"/>
          <w14:ligatures w14:val="none"/>
        </w:rPr>
        <w:t>999</w:t>
      </w:r>
      <w:r w:rsidRPr="00C4126C">
        <w:rPr>
          <w:rFonts w:ascii="Aptos" w:eastAsia="Times New Roman" w:hAnsi="Aptos" w:cs="Times New Roman"/>
          <w:color w:val="000000"/>
          <w:kern w:val="0"/>
          <w:sz w:val="24"/>
          <w:szCs w:val="24"/>
          <w:lang w:eastAsia="en-GB"/>
          <w14:ligatures w14:val="none"/>
        </w:rPr>
        <w:t>.</w:t>
      </w:r>
      <w:r w:rsidRPr="00C4126C">
        <w:rPr>
          <w:rFonts w:ascii="Aptos" w:eastAsia="Times New Roman" w:hAnsi="Aptos" w:cs="Times New Roman"/>
          <w:color w:val="000000"/>
          <w:kern w:val="0"/>
          <w:sz w:val="24"/>
          <w:szCs w:val="24"/>
          <w:lang w:eastAsia="en-GB"/>
          <w14:ligatures w14:val="none"/>
        </w:rPr>
        <w:br/>
      </w:r>
      <w:r w:rsidRPr="00C4126C">
        <w:rPr>
          <w:rFonts w:ascii="Aptos" w:eastAsia="Times New Roman" w:hAnsi="Aptos" w:cs="Times New Roman"/>
          <w:b/>
          <w:bCs/>
          <w:color w:val="000000"/>
          <w:kern w:val="0"/>
          <w:sz w:val="24"/>
          <w:szCs w:val="24"/>
          <w:lang w:eastAsia="en-GB"/>
          <w14:ligatures w14:val="none"/>
        </w:rPr>
        <w:t>For non-emergencies</w:t>
      </w:r>
      <w:r w:rsidRPr="00C4126C">
        <w:rPr>
          <w:rFonts w:ascii="Aptos" w:eastAsia="Times New Roman" w:hAnsi="Aptos" w:cs="Times New Roman"/>
          <w:color w:val="000000"/>
          <w:kern w:val="0"/>
          <w:sz w:val="24"/>
          <w:szCs w:val="24"/>
          <w:lang w:eastAsia="en-GB"/>
          <w14:ligatures w14:val="none"/>
        </w:rPr>
        <w:t>, contact </w:t>
      </w:r>
      <w:r w:rsidRPr="00C4126C">
        <w:rPr>
          <w:rFonts w:ascii="Aptos" w:eastAsia="Times New Roman" w:hAnsi="Aptos" w:cs="Times New Roman"/>
          <w:b/>
          <w:bCs/>
          <w:color w:val="000000"/>
          <w:kern w:val="0"/>
          <w:sz w:val="24"/>
          <w:szCs w:val="24"/>
          <w:lang w:eastAsia="en-GB"/>
          <w14:ligatures w14:val="none"/>
        </w:rPr>
        <w:t>Kent County Council’s Social Services Safeguarding Team</w:t>
      </w:r>
      <w:r w:rsidRPr="00C4126C">
        <w:rPr>
          <w:rFonts w:ascii="Aptos" w:eastAsia="Times New Roman" w:hAnsi="Aptos" w:cs="Times New Roman"/>
          <w:color w:val="000000"/>
          <w:kern w:val="0"/>
          <w:sz w:val="24"/>
          <w:szCs w:val="24"/>
          <w:lang w:eastAsia="en-GB"/>
          <w14:ligatures w14:val="none"/>
        </w:rPr>
        <w:t> on:</w:t>
      </w:r>
    </w:p>
    <w:p w14:paraId="4ED5D210" w14:textId="77777777" w:rsidR="00C4126C" w:rsidRPr="00C4126C" w:rsidRDefault="00C4126C" w:rsidP="00C4126C">
      <w:pPr>
        <w:numPr>
          <w:ilvl w:val="0"/>
          <w:numId w:val="7"/>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Children: 03000 41 11 11</w:t>
      </w:r>
    </w:p>
    <w:p w14:paraId="7BE88B72" w14:textId="77777777" w:rsidR="00C4126C" w:rsidRPr="00C4126C" w:rsidRDefault="00C4126C" w:rsidP="00C4126C">
      <w:pPr>
        <w:numPr>
          <w:ilvl w:val="0"/>
          <w:numId w:val="7"/>
        </w:numPr>
        <w:shd w:val="clear" w:color="auto" w:fill="FFFFFF"/>
        <w:spacing w:before="100" w:beforeAutospacing="1" w:after="100" w:afterAutospacing="1" w:line="240" w:lineRule="auto"/>
        <w:jc w:val="both"/>
        <w:textAlignment w:val="baseline"/>
        <w:rPr>
          <w:rFonts w:ascii="Aptos" w:eastAsia="Times New Roman" w:hAnsi="Aptos" w:cs="Segoe UI"/>
          <w:color w:val="000000"/>
          <w:kern w:val="0"/>
          <w:sz w:val="24"/>
          <w:szCs w:val="24"/>
          <w:lang w:eastAsia="en-GB"/>
          <w14:ligatures w14:val="none"/>
        </w:rPr>
      </w:pPr>
      <w:r w:rsidRPr="00C4126C">
        <w:rPr>
          <w:rFonts w:ascii="Aptos" w:eastAsia="Times New Roman" w:hAnsi="Aptos" w:cs="Segoe UI"/>
          <w:color w:val="000000"/>
          <w:kern w:val="0"/>
          <w:sz w:val="24"/>
          <w:szCs w:val="24"/>
          <w:lang w:eastAsia="en-GB"/>
          <w14:ligatures w14:val="none"/>
        </w:rPr>
        <w:t>Adults: 03000 41 61 61</w:t>
      </w:r>
    </w:p>
    <w:p w14:paraId="233A9A3D"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lastRenderedPageBreak/>
        <w:t>Report any concerns to the </w:t>
      </w:r>
      <w:r w:rsidRPr="00C4126C">
        <w:rPr>
          <w:rFonts w:ascii="Aptos" w:eastAsia="Times New Roman" w:hAnsi="Aptos" w:cs="Times New Roman"/>
          <w:color w:val="000000"/>
          <w:kern w:val="0"/>
          <w:sz w:val="24"/>
          <w:szCs w:val="24"/>
          <w:bdr w:val="none" w:sz="0" w:space="0" w:color="auto" w:frame="1"/>
          <w:lang w:eastAsia="en-GB"/>
          <w14:ligatures w14:val="none"/>
        </w:rPr>
        <w:t>DSL</w:t>
      </w:r>
      <w:r w:rsidRPr="00C4126C">
        <w:rPr>
          <w:rFonts w:ascii="Aptos" w:eastAsia="Times New Roman" w:hAnsi="Aptos" w:cs="Times New Roman"/>
          <w:color w:val="000000"/>
          <w:kern w:val="0"/>
          <w:sz w:val="24"/>
          <w:szCs w:val="24"/>
          <w:lang w:eastAsia="en-GB"/>
          <w14:ligatures w14:val="none"/>
        </w:rPr>
        <w:t> [insert name and contact details] and record all relevant information as soon as possible.</w:t>
      </w:r>
    </w:p>
    <w:p w14:paraId="1A3BD986"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3458DD0F">
          <v:rect id="_x0000_i1032" style="width:0;height:1.5pt" o:hralign="center" o:hrstd="t" o:hrnoshade="t" o:hr="t" fillcolor="#242424" stroked="f"/>
        </w:pict>
      </w:r>
    </w:p>
    <w:p w14:paraId="0514A879"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8. Review</w:t>
      </w:r>
    </w:p>
    <w:p w14:paraId="048FE5AE" w14:textId="77777777"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color w:val="000000"/>
          <w:kern w:val="0"/>
          <w:sz w:val="24"/>
          <w:szCs w:val="24"/>
          <w:lang w:eastAsia="en-GB"/>
          <w14:ligatures w14:val="none"/>
        </w:rPr>
        <w:t>This policy will be reviewed </w:t>
      </w:r>
      <w:r w:rsidRPr="00C4126C">
        <w:rPr>
          <w:rFonts w:ascii="Aptos" w:eastAsia="Times New Roman" w:hAnsi="Aptos" w:cs="Times New Roman"/>
          <w:b/>
          <w:bCs/>
          <w:color w:val="000000"/>
          <w:kern w:val="0"/>
          <w:sz w:val="24"/>
          <w:szCs w:val="24"/>
          <w:lang w:eastAsia="en-GB"/>
          <w14:ligatures w14:val="none"/>
        </w:rPr>
        <w:t>annually</w:t>
      </w:r>
      <w:r w:rsidRPr="00C4126C">
        <w:rPr>
          <w:rFonts w:ascii="Aptos" w:eastAsia="Times New Roman" w:hAnsi="Aptos" w:cs="Times New Roman"/>
          <w:color w:val="000000"/>
          <w:kern w:val="0"/>
          <w:sz w:val="24"/>
          <w:szCs w:val="24"/>
          <w:lang w:eastAsia="en-GB"/>
          <w14:ligatures w14:val="none"/>
        </w:rPr>
        <w:t> by the Trustees or sooner if there is a significant change in legislation or local safeguarding practice.</w:t>
      </w:r>
    </w:p>
    <w:p w14:paraId="1F6AEEC6" w14:textId="00AE015D" w:rsidR="00C4126C" w:rsidRPr="00C4126C" w:rsidRDefault="00C4126C" w:rsidP="00C4126C">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Next Review Date:</w:t>
      </w:r>
      <w:r w:rsidRPr="00C4126C">
        <w:rPr>
          <w:rFonts w:ascii="Aptos" w:eastAsia="Times New Roman" w:hAnsi="Aptos" w:cs="Times New Roman"/>
          <w:color w:val="000000"/>
          <w:kern w:val="0"/>
          <w:sz w:val="24"/>
          <w:szCs w:val="24"/>
          <w:lang w:eastAsia="en-GB"/>
          <w14:ligatures w14:val="none"/>
        </w:rPr>
        <w:t> </w:t>
      </w:r>
      <w:r>
        <w:rPr>
          <w:rFonts w:ascii="Aptos" w:eastAsia="Times New Roman" w:hAnsi="Aptos" w:cs="Times New Roman"/>
          <w:color w:val="000000"/>
          <w:kern w:val="0"/>
          <w:sz w:val="24"/>
          <w:szCs w:val="24"/>
          <w:lang w:eastAsia="en-GB"/>
          <w14:ligatures w14:val="none"/>
        </w:rPr>
        <w:t>25</w:t>
      </w:r>
      <w:r w:rsidRPr="00C4126C">
        <w:rPr>
          <w:rFonts w:ascii="Aptos" w:eastAsia="Times New Roman" w:hAnsi="Aptos" w:cs="Times New Roman"/>
          <w:color w:val="000000"/>
          <w:kern w:val="0"/>
          <w:sz w:val="24"/>
          <w:szCs w:val="24"/>
          <w:vertAlign w:val="superscript"/>
          <w:lang w:eastAsia="en-GB"/>
          <w14:ligatures w14:val="none"/>
        </w:rPr>
        <w:t>th</w:t>
      </w:r>
      <w:r>
        <w:rPr>
          <w:rFonts w:ascii="Aptos" w:eastAsia="Times New Roman" w:hAnsi="Aptos" w:cs="Times New Roman"/>
          <w:color w:val="000000"/>
          <w:kern w:val="0"/>
          <w:sz w:val="24"/>
          <w:szCs w:val="24"/>
          <w:lang w:eastAsia="en-GB"/>
          <w14:ligatures w14:val="none"/>
        </w:rPr>
        <w:t xml:space="preserve"> May 2026</w:t>
      </w:r>
    </w:p>
    <w:p w14:paraId="6456DBFF"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50255D91">
          <v:rect id="_x0000_i1033" style="width:0;height:1.5pt" o:hralign="center" o:hrstd="t" o:hrnoshade="t" o:hr="t" fillcolor="#242424" stroked="f"/>
        </w:pict>
      </w:r>
    </w:p>
    <w:p w14:paraId="23CB191D" w14:textId="77777777" w:rsidR="00C4126C" w:rsidRDefault="00C4126C" w:rsidP="00C4126C">
      <w:pPr>
        <w:shd w:val="clear" w:color="auto" w:fill="FFFFFF"/>
        <w:spacing w:line="240" w:lineRule="auto"/>
        <w:jc w:val="both"/>
        <w:textAlignment w:val="baseline"/>
        <w:rPr>
          <w:rFonts w:ascii="Aptos" w:eastAsia="Times New Roman" w:hAnsi="Aptos" w:cs="Times New Roman"/>
          <w:b/>
          <w:bCs/>
          <w:color w:val="000000"/>
          <w:kern w:val="0"/>
          <w:sz w:val="24"/>
          <w:szCs w:val="24"/>
          <w:lang w:eastAsia="en-GB"/>
          <w14:ligatures w14:val="none"/>
        </w:rPr>
      </w:pPr>
      <w:r w:rsidRPr="00C4126C">
        <w:rPr>
          <w:rFonts w:ascii="Aptos" w:eastAsia="Times New Roman" w:hAnsi="Aptos" w:cs="Times New Roman"/>
          <w:b/>
          <w:bCs/>
          <w:color w:val="000000"/>
          <w:kern w:val="0"/>
          <w:sz w:val="24"/>
          <w:szCs w:val="24"/>
          <w:lang w:eastAsia="en-GB"/>
          <w14:ligatures w14:val="none"/>
        </w:rPr>
        <w:t>Signed:</w:t>
      </w:r>
    </w:p>
    <w:p w14:paraId="7342BD12" w14:textId="28D0B210" w:rsidR="00C4126C" w:rsidRPr="00C4126C" w:rsidRDefault="00C4126C" w:rsidP="00C4126C">
      <w:pPr>
        <w:shd w:val="clear" w:color="auto" w:fill="FFFFFF"/>
        <w:spacing w:line="240" w:lineRule="auto"/>
        <w:textAlignment w:val="baseline"/>
        <w:rPr>
          <w:rFonts w:ascii="Aptos" w:eastAsia="Times New Roman" w:hAnsi="Aptos" w:cs="Times New Roman"/>
          <w:b/>
          <w:bCs/>
          <w:color w:val="000000"/>
          <w:kern w:val="0"/>
          <w:sz w:val="24"/>
          <w:szCs w:val="24"/>
          <w:lang w:eastAsia="en-GB"/>
          <w14:ligatures w14:val="none"/>
        </w:rPr>
      </w:pPr>
      <w:r>
        <w:rPr>
          <w:rFonts w:ascii="Aptos" w:eastAsia="Times New Roman" w:hAnsi="Aptos" w:cs="Times New Roman"/>
          <w:b/>
          <w:bCs/>
          <w:color w:val="000000"/>
          <w:kern w:val="0"/>
          <w:sz w:val="24"/>
          <w:szCs w:val="24"/>
          <w:lang w:eastAsia="en-GB"/>
          <w14:ligatures w14:val="none"/>
        </w:rPr>
        <w:t>David Paton</w:t>
      </w:r>
      <w:r w:rsidRPr="00C4126C">
        <w:rPr>
          <w:rFonts w:ascii="Aptos" w:eastAsia="Times New Roman" w:hAnsi="Aptos" w:cs="Times New Roman"/>
          <w:color w:val="000000"/>
          <w:kern w:val="0"/>
          <w:sz w:val="24"/>
          <w:szCs w:val="24"/>
          <w:lang w:eastAsia="en-GB"/>
          <w14:ligatures w14:val="none"/>
        </w:rPr>
        <w:br/>
        <w:t>Chair</w:t>
      </w:r>
      <w:r>
        <w:rPr>
          <w:rFonts w:ascii="Aptos" w:eastAsia="Times New Roman" w:hAnsi="Aptos" w:cs="Times New Roman"/>
          <w:color w:val="000000"/>
          <w:kern w:val="0"/>
          <w:sz w:val="24"/>
          <w:szCs w:val="24"/>
          <w:lang w:eastAsia="en-GB"/>
          <w14:ligatures w14:val="none"/>
        </w:rPr>
        <w:t xml:space="preserve"> </w:t>
      </w:r>
      <w:r w:rsidRPr="00C4126C">
        <w:rPr>
          <w:rFonts w:ascii="Aptos" w:eastAsia="Times New Roman" w:hAnsi="Aptos" w:cs="Times New Roman"/>
          <w:color w:val="000000"/>
          <w:kern w:val="0"/>
          <w:sz w:val="24"/>
          <w:szCs w:val="24"/>
          <w:lang w:eastAsia="en-GB"/>
          <w14:ligatures w14:val="none"/>
        </w:rPr>
        <w:t>of Trustees: ___________________________</w:t>
      </w:r>
      <w:r w:rsidRPr="00C4126C">
        <w:rPr>
          <w:rFonts w:ascii="Aptos" w:eastAsia="Times New Roman" w:hAnsi="Aptos" w:cs="Times New Roman"/>
          <w:color w:val="000000"/>
          <w:kern w:val="0"/>
          <w:sz w:val="24"/>
          <w:szCs w:val="24"/>
          <w:lang w:eastAsia="en-GB"/>
          <w14:ligatures w14:val="none"/>
        </w:rPr>
        <w:br/>
        <w:t>Date: ___________________</w:t>
      </w:r>
    </w:p>
    <w:p w14:paraId="625C49E8" w14:textId="77777777" w:rsidR="00C4126C" w:rsidRPr="00C4126C" w:rsidRDefault="00C4126C" w:rsidP="00C4126C">
      <w:pPr>
        <w:spacing w:after="0" w:line="240" w:lineRule="auto"/>
        <w:jc w:val="both"/>
        <w:rPr>
          <w:rFonts w:ascii="Segoe UI" w:eastAsia="Times New Roman" w:hAnsi="Segoe UI" w:cs="Segoe UI"/>
          <w:kern w:val="0"/>
          <w:sz w:val="23"/>
          <w:szCs w:val="23"/>
          <w:lang w:eastAsia="en-GB"/>
          <w14:ligatures w14:val="none"/>
        </w:rPr>
      </w:pPr>
      <w:r w:rsidRPr="00C4126C">
        <w:rPr>
          <w:rFonts w:ascii="Times New Roman" w:eastAsia="Times New Roman" w:hAnsi="Times New Roman" w:cs="Times New Roman"/>
          <w:kern w:val="0"/>
          <w:sz w:val="24"/>
          <w:szCs w:val="24"/>
          <w:lang w:eastAsia="en-GB"/>
          <w14:ligatures w14:val="none"/>
        </w:rPr>
        <w:pict w14:anchorId="44836AB4">
          <v:rect id="_x0000_i1034" style="width:0;height:1.5pt" o:hralign="center" o:hrstd="t" o:hrnoshade="t" o:hr="t" fillcolor="#242424" stroked="f"/>
        </w:pict>
      </w:r>
    </w:p>
    <w:p w14:paraId="098C388E"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inherit" w:eastAsia="Times New Roman" w:hAnsi="inherit" w:cs="Times New Roman"/>
          <w:b/>
          <w:bCs/>
          <w:color w:val="000000"/>
          <w:kern w:val="0"/>
          <w:sz w:val="24"/>
          <w:szCs w:val="24"/>
          <w:u w:val="single"/>
          <w:bdr w:val="none" w:sz="0" w:space="0" w:color="auto" w:frame="1"/>
          <w:lang w:eastAsia="en-GB"/>
          <w14:ligatures w14:val="none"/>
        </w:rPr>
        <w:t>Information sources and further reading</w:t>
      </w:r>
    </w:p>
    <w:p w14:paraId="636248F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4C954FF1"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inherit" w:eastAsia="Times New Roman" w:hAnsi="inherit" w:cs="Times New Roman"/>
          <w:b/>
          <w:bCs/>
          <w:color w:val="000000"/>
          <w:kern w:val="0"/>
          <w:sz w:val="24"/>
          <w:szCs w:val="24"/>
          <w:bdr w:val="none" w:sz="0" w:space="0" w:color="auto" w:frame="1"/>
          <w:lang w:eastAsia="en-GB"/>
          <w14:ligatures w14:val="none"/>
        </w:rPr>
        <w:t>Government statutory guidance, definitions and responsibilities</w:t>
      </w:r>
    </w:p>
    <w:p w14:paraId="1728BD33"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2C3230"/>
          <w:kern w:val="0"/>
          <w:sz w:val="24"/>
          <w:szCs w:val="24"/>
          <w:lang w:eastAsia="en-GB"/>
          <w14:ligatures w14:val="none"/>
        </w:rPr>
      </w:pPr>
      <w:hyperlink r:id="rId6" w:anchor="safeguarding-1" w:tgtFrame="_blank" w:tooltip="https://www.gov.uk/government/publications/care-act-statutory-guidance/care-and-support-statutory-guidance#safeguarding-1" w:history="1">
        <w:r w:rsidRPr="00C4126C">
          <w:rPr>
            <w:rFonts w:ascii="inherit" w:eastAsia="Times New Roman" w:hAnsi="inherit" w:cs="Times New Roman"/>
            <w:b/>
            <w:bCs/>
            <w:color w:val="2C3230"/>
            <w:kern w:val="0"/>
            <w:sz w:val="24"/>
            <w:szCs w:val="24"/>
            <w:u w:val="single"/>
            <w:bdr w:val="none" w:sz="0" w:space="0" w:color="auto" w:frame="1"/>
            <w:lang w:eastAsia="en-GB"/>
            <w14:ligatures w14:val="none"/>
          </w:rPr>
          <w:t>https://www.gov.uk/government/publications/care-act-statutory-guidance/care-and-support-statutory-guidance#safeguarding-1</w:t>
        </w:r>
      </w:hyperlink>
    </w:p>
    <w:p w14:paraId="10EF0F8B"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3E33FBF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inherit" w:eastAsia="Times New Roman" w:hAnsi="inherit" w:cs="Times New Roman"/>
          <w:b/>
          <w:bCs/>
          <w:color w:val="000000"/>
          <w:kern w:val="0"/>
          <w:sz w:val="24"/>
          <w:szCs w:val="24"/>
          <w:bdr w:val="none" w:sz="0" w:space="0" w:color="auto" w:frame="1"/>
          <w:lang w:eastAsia="en-GB"/>
          <w14:ligatures w14:val="none"/>
        </w:rPr>
        <w:t>NSPCC Child protection guidance</w:t>
      </w:r>
    </w:p>
    <w:p w14:paraId="6B555272"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6C7874"/>
          <w:kern w:val="0"/>
          <w:sz w:val="24"/>
          <w:szCs w:val="24"/>
          <w:lang w:eastAsia="en-GB"/>
          <w14:ligatures w14:val="none"/>
        </w:rPr>
      </w:pPr>
      <w:hyperlink r:id="rId7" w:tgtFrame="_blank" w:tooltip="https://learning.nspcc.org.uk/safeguarding-child-protection/voluntary-community-groups/" w:history="1">
        <w:r w:rsidRPr="00C4126C">
          <w:rPr>
            <w:rFonts w:ascii="inherit" w:eastAsia="Times New Roman" w:hAnsi="inherit" w:cs="Times New Roman"/>
            <w:b/>
            <w:bCs/>
            <w:color w:val="6C7874"/>
            <w:kern w:val="0"/>
            <w:sz w:val="24"/>
            <w:szCs w:val="24"/>
            <w:u w:val="single"/>
            <w:bdr w:val="none" w:sz="0" w:space="0" w:color="auto" w:frame="1"/>
            <w:lang w:eastAsia="en-GB"/>
            <w14:ligatures w14:val="none"/>
          </w:rPr>
          <w:t>https://learning.nspcc.org.uk/safeguarding-child-protection/voluntary-community-groups/</w:t>
        </w:r>
      </w:hyperlink>
    </w:p>
    <w:p w14:paraId="4348CFF5"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5B5EBD3F"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inherit" w:eastAsia="Times New Roman" w:hAnsi="inherit" w:cs="Times New Roman"/>
          <w:b/>
          <w:bCs/>
          <w:color w:val="000000"/>
          <w:kern w:val="0"/>
          <w:sz w:val="24"/>
          <w:szCs w:val="24"/>
          <w:bdr w:val="none" w:sz="0" w:space="0" w:color="auto" w:frame="1"/>
          <w:lang w:eastAsia="en-GB"/>
          <w14:ligatures w14:val="none"/>
        </w:rPr>
        <w:t>Charity Commission safeguarding guidance for trustees</w:t>
      </w:r>
    </w:p>
    <w:p w14:paraId="5C8F1285"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6C7874"/>
          <w:kern w:val="0"/>
          <w:sz w:val="24"/>
          <w:szCs w:val="24"/>
          <w:lang w:eastAsia="en-GB"/>
          <w14:ligatures w14:val="none"/>
        </w:rPr>
      </w:pPr>
      <w:hyperlink r:id="rId8" w:tgtFrame="_blank" w:tooltip="https://www.gov.uk/guidance/safeguarding-duties-for-charity-trustees" w:history="1">
        <w:r w:rsidRPr="00C4126C">
          <w:rPr>
            <w:rFonts w:ascii="inherit" w:eastAsia="Times New Roman" w:hAnsi="inherit" w:cs="Times New Roman"/>
            <w:b/>
            <w:bCs/>
            <w:color w:val="6C7874"/>
            <w:kern w:val="0"/>
            <w:sz w:val="24"/>
            <w:szCs w:val="24"/>
            <w:u w:val="single"/>
            <w:bdr w:val="none" w:sz="0" w:space="0" w:color="auto" w:frame="1"/>
            <w:lang w:eastAsia="en-GB"/>
            <w14:ligatures w14:val="none"/>
          </w:rPr>
          <w:t>https://www.gov.uk/guidance/safeguarding-duties-for-charity-trustees</w:t>
        </w:r>
      </w:hyperlink>
    </w:p>
    <w:p w14:paraId="77C66316"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p>
    <w:p w14:paraId="10D43CFB" w14:textId="77777777" w:rsidR="00C4126C" w:rsidRPr="00C4126C" w:rsidRDefault="00C4126C" w:rsidP="00C4126C">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C4126C">
        <w:rPr>
          <w:rFonts w:ascii="inherit" w:eastAsia="Times New Roman" w:hAnsi="inherit" w:cs="Times New Roman"/>
          <w:b/>
          <w:bCs/>
          <w:color w:val="000000"/>
          <w:kern w:val="0"/>
          <w:sz w:val="24"/>
          <w:szCs w:val="24"/>
          <w:bdr w:val="none" w:sz="0" w:space="0" w:color="auto" w:frame="1"/>
          <w:lang w:eastAsia="en-GB"/>
          <w14:ligatures w14:val="none"/>
        </w:rPr>
        <w:t>Action With Communities in Rural England (ACRE). April 2021. Information Sheet 5 Safeguarding.</w:t>
      </w:r>
    </w:p>
    <w:p w14:paraId="2AC649C3" w14:textId="77777777" w:rsidR="009A774B" w:rsidRDefault="009A774B" w:rsidP="00C4126C">
      <w:pPr>
        <w:jc w:val="both"/>
      </w:pPr>
    </w:p>
    <w:sectPr w:rsidR="009A7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E1E"/>
    <w:multiLevelType w:val="multilevel"/>
    <w:tmpl w:val="6D06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3424F"/>
    <w:multiLevelType w:val="multilevel"/>
    <w:tmpl w:val="485C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31B32"/>
    <w:multiLevelType w:val="multilevel"/>
    <w:tmpl w:val="04AE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E361C1"/>
    <w:multiLevelType w:val="multilevel"/>
    <w:tmpl w:val="0816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1C6520"/>
    <w:multiLevelType w:val="multilevel"/>
    <w:tmpl w:val="A120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B43CAE"/>
    <w:multiLevelType w:val="multilevel"/>
    <w:tmpl w:val="1F86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E25DB"/>
    <w:multiLevelType w:val="hybridMultilevel"/>
    <w:tmpl w:val="87E84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113414"/>
    <w:multiLevelType w:val="multilevel"/>
    <w:tmpl w:val="28B2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434061">
    <w:abstractNumId w:val="0"/>
  </w:num>
  <w:num w:numId="2" w16cid:durableId="1906449015">
    <w:abstractNumId w:val="4"/>
  </w:num>
  <w:num w:numId="3" w16cid:durableId="351960348">
    <w:abstractNumId w:val="2"/>
  </w:num>
  <w:num w:numId="4" w16cid:durableId="1232883054">
    <w:abstractNumId w:val="3"/>
  </w:num>
  <w:num w:numId="5" w16cid:durableId="369694337">
    <w:abstractNumId w:val="1"/>
  </w:num>
  <w:num w:numId="6" w16cid:durableId="1588803859">
    <w:abstractNumId w:val="5"/>
  </w:num>
  <w:num w:numId="7" w16cid:durableId="1527401279">
    <w:abstractNumId w:val="7"/>
  </w:num>
  <w:num w:numId="8" w16cid:durableId="918908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26C"/>
    <w:rsid w:val="001D3437"/>
    <w:rsid w:val="001F48CA"/>
    <w:rsid w:val="00394778"/>
    <w:rsid w:val="00395929"/>
    <w:rsid w:val="007B0156"/>
    <w:rsid w:val="00911ACC"/>
    <w:rsid w:val="009A774B"/>
    <w:rsid w:val="00C4126C"/>
    <w:rsid w:val="00E23FE5"/>
    <w:rsid w:val="00F96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76F5"/>
  <w15:chartTrackingRefBased/>
  <w15:docId w15:val="{9EBC9DB8-73A0-4092-BC6D-5D0E0510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2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2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2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2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2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2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26C"/>
    <w:rPr>
      <w:rFonts w:eastAsiaTheme="majorEastAsia" w:cstheme="majorBidi"/>
      <w:color w:val="272727" w:themeColor="text1" w:themeTint="D8"/>
    </w:rPr>
  </w:style>
  <w:style w:type="paragraph" w:styleId="Title">
    <w:name w:val="Title"/>
    <w:basedOn w:val="Normal"/>
    <w:next w:val="Normal"/>
    <w:link w:val="TitleChar"/>
    <w:uiPriority w:val="10"/>
    <w:qFormat/>
    <w:rsid w:val="00C41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26C"/>
    <w:pPr>
      <w:spacing w:before="160"/>
      <w:jc w:val="center"/>
    </w:pPr>
    <w:rPr>
      <w:i/>
      <w:iCs/>
      <w:color w:val="404040" w:themeColor="text1" w:themeTint="BF"/>
    </w:rPr>
  </w:style>
  <w:style w:type="character" w:customStyle="1" w:styleId="QuoteChar">
    <w:name w:val="Quote Char"/>
    <w:basedOn w:val="DefaultParagraphFont"/>
    <w:link w:val="Quote"/>
    <w:uiPriority w:val="29"/>
    <w:rsid w:val="00C4126C"/>
    <w:rPr>
      <w:i/>
      <w:iCs/>
      <w:color w:val="404040" w:themeColor="text1" w:themeTint="BF"/>
    </w:rPr>
  </w:style>
  <w:style w:type="paragraph" w:styleId="ListParagraph">
    <w:name w:val="List Paragraph"/>
    <w:basedOn w:val="Normal"/>
    <w:uiPriority w:val="34"/>
    <w:qFormat/>
    <w:rsid w:val="00C4126C"/>
    <w:pPr>
      <w:ind w:left="720"/>
      <w:contextualSpacing/>
    </w:pPr>
  </w:style>
  <w:style w:type="character" w:styleId="IntenseEmphasis">
    <w:name w:val="Intense Emphasis"/>
    <w:basedOn w:val="DefaultParagraphFont"/>
    <w:uiPriority w:val="21"/>
    <w:qFormat/>
    <w:rsid w:val="00C4126C"/>
    <w:rPr>
      <w:i/>
      <w:iCs/>
      <w:color w:val="0F4761" w:themeColor="accent1" w:themeShade="BF"/>
    </w:rPr>
  </w:style>
  <w:style w:type="paragraph" w:styleId="IntenseQuote">
    <w:name w:val="Intense Quote"/>
    <w:basedOn w:val="Normal"/>
    <w:next w:val="Normal"/>
    <w:link w:val="IntenseQuoteChar"/>
    <w:uiPriority w:val="30"/>
    <w:qFormat/>
    <w:rsid w:val="00C41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26C"/>
    <w:rPr>
      <w:i/>
      <w:iCs/>
      <w:color w:val="0F4761" w:themeColor="accent1" w:themeShade="BF"/>
    </w:rPr>
  </w:style>
  <w:style w:type="character" w:styleId="IntenseReference">
    <w:name w:val="Intense Reference"/>
    <w:basedOn w:val="DefaultParagraphFont"/>
    <w:uiPriority w:val="32"/>
    <w:qFormat/>
    <w:rsid w:val="00C4126C"/>
    <w:rPr>
      <w:b/>
      <w:bCs/>
      <w:smallCaps/>
      <w:color w:val="0F4761" w:themeColor="accent1" w:themeShade="BF"/>
      <w:spacing w:val="5"/>
    </w:rPr>
  </w:style>
  <w:style w:type="character" w:styleId="Hyperlink">
    <w:name w:val="Hyperlink"/>
    <w:basedOn w:val="DefaultParagraphFont"/>
    <w:uiPriority w:val="99"/>
    <w:unhideWhenUsed/>
    <w:rsid w:val="00C4126C"/>
    <w:rPr>
      <w:color w:val="467886" w:themeColor="hyperlink"/>
      <w:u w:val="single"/>
    </w:rPr>
  </w:style>
  <w:style w:type="character" w:styleId="UnresolvedMention">
    <w:name w:val="Unresolved Mention"/>
    <w:basedOn w:val="DefaultParagraphFont"/>
    <w:uiPriority w:val="99"/>
    <w:semiHidden/>
    <w:unhideWhenUsed/>
    <w:rsid w:val="00C41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91860">
      <w:bodyDiv w:val="1"/>
      <w:marLeft w:val="0"/>
      <w:marRight w:val="0"/>
      <w:marTop w:val="0"/>
      <w:marBottom w:val="0"/>
      <w:divBdr>
        <w:top w:val="none" w:sz="0" w:space="0" w:color="auto"/>
        <w:left w:val="none" w:sz="0" w:space="0" w:color="auto"/>
        <w:bottom w:val="none" w:sz="0" w:space="0" w:color="auto"/>
        <w:right w:val="none" w:sz="0" w:space="0" w:color="auto"/>
      </w:divBdr>
      <w:divsChild>
        <w:div w:id="1802457180">
          <w:marLeft w:val="0"/>
          <w:marRight w:val="0"/>
          <w:marTop w:val="240"/>
          <w:marBottom w:val="240"/>
          <w:divBdr>
            <w:top w:val="none" w:sz="0" w:space="0" w:color="auto"/>
            <w:left w:val="none" w:sz="0" w:space="0" w:color="auto"/>
            <w:bottom w:val="none" w:sz="0" w:space="0" w:color="auto"/>
            <w:right w:val="none" w:sz="0" w:space="0" w:color="auto"/>
          </w:divBdr>
        </w:div>
        <w:div w:id="2088377775">
          <w:marLeft w:val="0"/>
          <w:marRight w:val="0"/>
          <w:marTop w:val="240"/>
          <w:marBottom w:val="240"/>
          <w:divBdr>
            <w:top w:val="none" w:sz="0" w:space="0" w:color="auto"/>
            <w:left w:val="none" w:sz="0" w:space="0" w:color="auto"/>
            <w:bottom w:val="none" w:sz="0" w:space="0" w:color="auto"/>
            <w:right w:val="none" w:sz="0" w:space="0" w:color="auto"/>
          </w:divBdr>
        </w:div>
        <w:div w:id="1548101365">
          <w:marLeft w:val="0"/>
          <w:marRight w:val="0"/>
          <w:marTop w:val="240"/>
          <w:marBottom w:val="240"/>
          <w:divBdr>
            <w:top w:val="none" w:sz="0" w:space="0" w:color="auto"/>
            <w:left w:val="none" w:sz="0" w:space="0" w:color="auto"/>
            <w:bottom w:val="none" w:sz="0" w:space="0" w:color="auto"/>
            <w:right w:val="none" w:sz="0" w:space="0" w:color="auto"/>
          </w:divBdr>
        </w:div>
        <w:div w:id="380829743">
          <w:marLeft w:val="0"/>
          <w:marRight w:val="0"/>
          <w:marTop w:val="0"/>
          <w:marBottom w:val="0"/>
          <w:divBdr>
            <w:top w:val="none" w:sz="0" w:space="0" w:color="auto"/>
            <w:left w:val="none" w:sz="0" w:space="0" w:color="auto"/>
            <w:bottom w:val="none" w:sz="0" w:space="0" w:color="auto"/>
            <w:right w:val="none" w:sz="0" w:space="0" w:color="auto"/>
          </w:divBdr>
        </w:div>
        <w:div w:id="457601575">
          <w:marLeft w:val="0"/>
          <w:marRight w:val="0"/>
          <w:marTop w:val="240"/>
          <w:marBottom w:val="240"/>
          <w:divBdr>
            <w:top w:val="none" w:sz="0" w:space="0" w:color="auto"/>
            <w:left w:val="none" w:sz="0" w:space="0" w:color="auto"/>
            <w:bottom w:val="none" w:sz="0" w:space="0" w:color="auto"/>
            <w:right w:val="none" w:sz="0" w:space="0" w:color="auto"/>
          </w:divBdr>
        </w:div>
        <w:div w:id="1530291889">
          <w:marLeft w:val="0"/>
          <w:marRight w:val="0"/>
          <w:marTop w:val="240"/>
          <w:marBottom w:val="240"/>
          <w:divBdr>
            <w:top w:val="none" w:sz="0" w:space="0" w:color="auto"/>
            <w:left w:val="none" w:sz="0" w:space="0" w:color="auto"/>
            <w:bottom w:val="none" w:sz="0" w:space="0" w:color="auto"/>
            <w:right w:val="none" w:sz="0" w:space="0" w:color="auto"/>
          </w:divBdr>
        </w:div>
        <w:div w:id="703678634">
          <w:marLeft w:val="0"/>
          <w:marRight w:val="0"/>
          <w:marTop w:val="240"/>
          <w:marBottom w:val="240"/>
          <w:divBdr>
            <w:top w:val="none" w:sz="0" w:space="0" w:color="auto"/>
            <w:left w:val="none" w:sz="0" w:space="0" w:color="auto"/>
            <w:bottom w:val="none" w:sz="0" w:space="0" w:color="auto"/>
            <w:right w:val="none" w:sz="0" w:space="0" w:color="auto"/>
          </w:divBdr>
        </w:div>
        <w:div w:id="1054891633">
          <w:marLeft w:val="0"/>
          <w:marRight w:val="0"/>
          <w:marTop w:val="240"/>
          <w:marBottom w:val="240"/>
          <w:divBdr>
            <w:top w:val="none" w:sz="0" w:space="0" w:color="auto"/>
            <w:left w:val="none" w:sz="0" w:space="0" w:color="auto"/>
            <w:bottom w:val="none" w:sz="0" w:space="0" w:color="auto"/>
            <w:right w:val="none" w:sz="0" w:space="0" w:color="auto"/>
          </w:divBdr>
        </w:div>
        <w:div w:id="939600971">
          <w:marLeft w:val="0"/>
          <w:marRight w:val="0"/>
          <w:marTop w:val="0"/>
          <w:marBottom w:val="0"/>
          <w:divBdr>
            <w:top w:val="none" w:sz="0" w:space="0" w:color="auto"/>
            <w:left w:val="none" w:sz="0" w:space="0" w:color="auto"/>
            <w:bottom w:val="none" w:sz="0" w:space="0" w:color="auto"/>
            <w:right w:val="none" w:sz="0" w:space="0" w:color="auto"/>
          </w:divBdr>
        </w:div>
        <w:div w:id="1060253468">
          <w:marLeft w:val="0"/>
          <w:marRight w:val="0"/>
          <w:marTop w:val="0"/>
          <w:marBottom w:val="0"/>
          <w:divBdr>
            <w:top w:val="none" w:sz="0" w:space="0" w:color="auto"/>
            <w:left w:val="none" w:sz="0" w:space="0" w:color="auto"/>
            <w:bottom w:val="none" w:sz="0" w:space="0" w:color="auto"/>
            <w:right w:val="none" w:sz="0" w:space="0" w:color="auto"/>
          </w:divBdr>
        </w:div>
        <w:div w:id="1791124754">
          <w:marLeft w:val="0"/>
          <w:marRight w:val="0"/>
          <w:marTop w:val="0"/>
          <w:marBottom w:val="0"/>
          <w:divBdr>
            <w:top w:val="none" w:sz="0" w:space="0" w:color="auto"/>
            <w:left w:val="none" w:sz="0" w:space="0" w:color="auto"/>
            <w:bottom w:val="none" w:sz="0" w:space="0" w:color="auto"/>
            <w:right w:val="none" w:sz="0" w:space="0" w:color="auto"/>
          </w:divBdr>
        </w:div>
        <w:div w:id="21128852">
          <w:marLeft w:val="0"/>
          <w:marRight w:val="0"/>
          <w:marTop w:val="0"/>
          <w:marBottom w:val="0"/>
          <w:divBdr>
            <w:top w:val="none" w:sz="0" w:space="0" w:color="auto"/>
            <w:left w:val="none" w:sz="0" w:space="0" w:color="auto"/>
            <w:bottom w:val="none" w:sz="0" w:space="0" w:color="auto"/>
            <w:right w:val="none" w:sz="0" w:space="0" w:color="auto"/>
          </w:divBdr>
        </w:div>
        <w:div w:id="1397515093">
          <w:marLeft w:val="0"/>
          <w:marRight w:val="0"/>
          <w:marTop w:val="0"/>
          <w:marBottom w:val="0"/>
          <w:divBdr>
            <w:top w:val="none" w:sz="0" w:space="0" w:color="auto"/>
            <w:left w:val="none" w:sz="0" w:space="0" w:color="auto"/>
            <w:bottom w:val="none" w:sz="0" w:space="0" w:color="auto"/>
            <w:right w:val="none" w:sz="0" w:space="0" w:color="auto"/>
          </w:divBdr>
        </w:div>
        <w:div w:id="1568569447">
          <w:marLeft w:val="0"/>
          <w:marRight w:val="0"/>
          <w:marTop w:val="0"/>
          <w:marBottom w:val="0"/>
          <w:divBdr>
            <w:top w:val="none" w:sz="0" w:space="0" w:color="auto"/>
            <w:left w:val="none" w:sz="0" w:space="0" w:color="auto"/>
            <w:bottom w:val="none" w:sz="0" w:space="0" w:color="auto"/>
            <w:right w:val="none" w:sz="0" w:space="0" w:color="auto"/>
          </w:divBdr>
        </w:div>
        <w:div w:id="788550630">
          <w:marLeft w:val="0"/>
          <w:marRight w:val="0"/>
          <w:marTop w:val="0"/>
          <w:marBottom w:val="0"/>
          <w:divBdr>
            <w:top w:val="none" w:sz="0" w:space="0" w:color="auto"/>
            <w:left w:val="none" w:sz="0" w:space="0" w:color="auto"/>
            <w:bottom w:val="none" w:sz="0" w:space="0" w:color="auto"/>
            <w:right w:val="none" w:sz="0" w:space="0" w:color="auto"/>
          </w:divBdr>
        </w:div>
        <w:div w:id="1074160630">
          <w:marLeft w:val="0"/>
          <w:marRight w:val="0"/>
          <w:marTop w:val="0"/>
          <w:marBottom w:val="0"/>
          <w:divBdr>
            <w:top w:val="none" w:sz="0" w:space="0" w:color="auto"/>
            <w:left w:val="none" w:sz="0" w:space="0" w:color="auto"/>
            <w:bottom w:val="none" w:sz="0" w:space="0" w:color="auto"/>
            <w:right w:val="none" w:sz="0" w:space="0" w:color="auto"/>
          </w:divBdr>
        </w:div>
        <w:div w:id="117603198">
          <w:marLeft w:val="0"/>
          <w:marRight w:val="0"/>
          <w:marTop w:val="0"/>
          <w:marBottom w:val="0"/>
          <w:divBdr>
            <w:top w:val="none" w:sz="0" w:space="0" w:color="auto"/>
            <w:left w:val="none" w:sz="0" w:space="0" w:color="auto"/>
            <w:bottom w:val="none" w:sz="0" w:space="0" w:color="auto"/>
            <w:right w:val="none" w:sz="0" w:space="0" w:color="auto"/>
          </w:divBdr>
        </w:div>
        <w:div w:id="773866875">
          <w:marLeft w:val="0"/>
          <w:marRight w:val="0"/>
          <w:marTop w:val="0"/>
          <w:marBottom w:val="0"/>
          <w:divBdr>
            <w:top w:val="none" w:sz="0" w:space="0" w:color="auto"/>
            <w:left w:val="none" w:sz="0" w:space="0" w:color="auto"/>
            <w:bottom w:val="none" w:sz="0" w:space="0" w:color="auto"/>
            <w:right w:val="none" w:sz="0" w:space="0" w:color="auto"/>
          </w:divBdr>
        </w:div>
        <w:div w:id="474761516">
          <w:marLeft w:val="0"/>
          <w:marRight w:val="0"/>
          <w:marTop w:val="0"/>
          <w:marBottom w:val="0"/>
          <w:divBdr>
            <w:top w:val="none" w:sz="0" w:space="0" w:color="auto"/>
            <w:left w:val="none" w:sz="0" w:space="0" w:color="auto"/>
            <w:bottom w:val="none" w:sz="0" w:space="0" w:color="auto"/>
            <w:right w:val="none" w:sz="0" w:space="0" w:color="auto"/>
          </w:divBdr>
        </w:div>
        <w:div w:id="1240597234">
          <w:marLeft w:val="0"/>
          <w:marRight w:val="0"/>
          <w:marTop w:val="0"/>
          <w:marBottom w:val="0"/>
          <w:divBdr>
            <w:top w:val="none" w:sz="0" w:space="0" w:color="auto"/>
            <w:left w:val="none" w:sz="0" w:space="0" w:color="auto"/>
            <w:bottom w:val="none" w:sz="0" w:space="0" w:color="auto"/>
            <w:right w:val="none" w:sz="0" w:space="0" w:color="auto"/>
          </w:divBdr>
        </w:div>
        <w:div w:id="358044998">
          <w:marLeft w:val="0"/>
          <w:marRight w:val="0"/>
          <w:marTop w:val="0"/>
          <w:marBottom w:val="0"/>
          <w:divBdr>
            <w:top w:val="none" w:sz="0" w:space="0" w:color="auto"/>
            <w:left w:val="none" w:sz="0" w:space="0" w:color="auto"/>
            <w:bottom w:val="none" w:sz="0" w:space="0" w:color="auto"/>
            <w:right w:val="none" w:sz="0" w:space="0" w:color="auto"/>
          </w:divBdr>
        </w:div>
        <w:div w:id="1882866353">
          <w:marLeft w:val="0"/>
          <w:marRight w:val="0"/>
          <w:marTop w:val="0"/>
          <w:marBottom w:val="0"/>
          <w:divBdr>
            <w:top w:val="none" w:sz="0" w:space="0" w:color="auto"/>
            <w:left w:val="none" w:sz="0" w:space="0" w:color="auto"/>
            <w:bottom w:val="none" w:sz="0" w:space="0" w:color="auto"/>
            <w:right w:val="none" w:sz="0" w:space="0" w:color="auto"/>
          </w:divBdr>
        </w:div>
        <w:div w:id="343551916">
          <w:marLeft w:val="0"/>
          <w:marRight w:val="0"/>
          <w:marTop w:val="0"/>
          <w:marBottom w:val="0"/>
          <w:divBdr>
            <w:top w:val="none" w:sz="0" w:space="0" w:color="auto"/>
            <w:left w:val="none" w:sz="0" w:space="0" w:color="auto"/>
            <w:bottom w:val="none" w:sz="0" w:space="0" w:color="auto"/>
            <w:right w:val="none" w:sz="0" w:space="0" w:color="auto"/>
          </w:divBdr>
        </w:div>
        <w:div w:id="1949389030">
          <w:marLeft w:val="0"/>
          <w:marRight w:val="0"/>
          <w:marTop w:val="0"/>
          <w:marBottom w:val="0"/>
          <w:divBdr>
            <w:top w:val="none" w:sz="0" w:space="0" w:color="auto"/>
            <w:left w:val="none" w:sz="0" w:space="0" w:color="auto"/>
            <w:bottom w:val="none" w:sz="0" w:space="0" w:color="auto"/>
            <w:right w:val="none" w:sz="0" w:space="0" w:color="auto"/>
          </w:divBdr>
        </w:div>
        <w:div w:id="348215159">
          <w:marLeft w:val="0"/>
          <w:marRight w:val="0"/>
          <w:marTop w:val="240"/>
          <w:marBottom w:val="240"/>
          <w:divBdr>
            <w:top w:val="none" w:sz="0" w:space="0" w:color="auto"/>
            <w:left w:val="none" w:sz="0" w:space="0" w:color="auto"/>
            <w:bottom w:val="none" w:sz="0" w:space="0" w:color="auto"/>
            <w:right w:val="none" w:sz="0" w:space="0" w:color="auto"/>
          </w:divBdr>
        </w:div>
        <w:div w:id="1391657977">
          <w:marLeft w:val="0"/>
          <w:marRight w:val="0"/>
          <w:marTop w:val="240"/>
          <w:marBottom w:val="240"/>
          <w:divBdr>
            <w:top w:val="none" w:sz="0" w:space="0" w:color="auto"/>
            <w:left w:val="none" w:sz="0" w:space="0" w:color="auto"/>
            <w:bottom w:val="none" w:sz="0" w:space="0" w:color="auto"/>
            <w:right w:val="none" w:sz="0" w:space="0" w:color="auto"/>
          </w:divBdr>
        </w:div>
        <w:div w:id="1720009430">
          <w:marLeft w:val="0"/>
          <w:marRight w:val="0"/>
          <w:marTop w:val="240"/>
          <w:marBottom w:val="240"/>
          <w:divBdr>
            <w:top w:val="none" w:sz="0" w:space="0" w:color="auto"/>
            <w:left w:val="none" w:sz="0" w:space="0" w:color="auto"/>
            <w:bottom w:val="none" w:sz="0" w:space="0" w:color="auto"/>
            <w:right w:val="none" w:sz="0" w:space="0" w:color="auto"/>
          </w:divBdr>
        </w:div>
        <w:div w:id="353923792">
          <w:marLeft w:val="0"/>
          <w:marRight w:val="0"/>
          <w:marTop w:val="240"/>
          <w:marBottom w:val="240"/>
          <w:divBdr>
            <w:top w:val="none" w:sz="0" w:space="0" w:color="auto"/>
            <w:left w:val="none" w:sz="0" w:space="0" w:color="auto"/>
            <w:bottom w:val="none" w:sz="0" w:space="0" w:color="auto"/>
            <w:right w:val="none" w:sz="0" w:space="0" w:color="auto"/>
          </w:divBdr>
        </w:div>
        <w:div w:id="1215193592">
          <w:marLeft w:val="0"/>
          <w:marRight w:val="0"/>
          <w:marTop w:val="0"/>
          <w:marBottom w:val="0"/>
          <w:divBdr>
            <w:top w:val="none" w:sz="0" w:space="0" w:color="auto"/>
            <w:left w:val="none" w:sz="0" w:space="0" w:color="auto"/>
            <w:bottom w:val="none" w:sz="0" w:space="0" w:color="auto"/>
            <w:right w:val="none" w:sz="0" w:space="0" w:color="auto"/>
          </w:divBdr>
        </w:div>
        <w:div w:id="211160273">
          <w:marLeft w:val="0"/>
          <w:marRight w:val="0"/>
          <w:marTop w:val="240"/>
          <w:marBottom w:val="240"/>
          <w:divBdr>
            <w:top w:val="none" w:sz="0" w:space="0" w:color="auto"/>
            <w:left w:val="none" w:sz="0" w:space="0" w:color="auto"/>
            <w:bottom w:val="none" w:sz="0" w:space="0" w:color="auto"/>
            <w:right w:val="none" w:sz="0" w:space="0" w:color="auto"/>
          </w:divBdr>
        </w:div>
        <w:div w:id="1864244315">
          <w:marLeft w:val="0"/>
          <w:marRight w:val="0"/>
          <w:marTop w:val="240"/>
          <w:marBottom w:val="240"/>
          <w:divBdr>
            <w:top w:val="none" w:sz="0" w:space="0" w:color="auto"/>
            <w:left w:val="none" w:sz="0" w:space="0" w:color="auto"/>
            <w:bottom w:val="none" w:sz="0" w:space="0" w:color="auto"/>
            <w:right w:val="none" w:sz="0" w:space="0" w:color="auto"/>
          </w:divBdr>
        </w:div>
        <w:div w:id="1689745995">
          <w:marLeft w:val="0"/>
          <w:marRight w:val="0"/>
          <w:marTop w:val="240"/>
          <w:marBottom w:val="240"/>
          <w:divBdr>
            <w:top w:val="none" w:sz="0" w:space="0" w:color="auto"/>
            <w:left w:val="none" w:sz="0" w:space="0" w:color="auto"/>
            <w:bottom w:val="none" w:sz="0" w:space="0" w:color="auto"/>
            <w:right w:val="none" w:sz="0" w:space="0" w:color="auto"/>
          </w:divBdr>
        </w:div>
        <w:div w:id="920914082">
          <w:marLeft w:val="0"/>
          <w:marRight w:val="0"/>
          <w:marTop w:val="240"/>
          <w:marBottom w:val="240"/>
          <w:divBdr>
            <w:top w:val="none" w:sz="0" w:space="0" w:color="auto"/>
            <w:left w:val="none" w:sz="0" w:space="0" w:color="auto"/>
            <w:bottom w:val="none" w:sz="0" w:space="0" w:color="auto"/>
            <w:right w:val="none" w:sz="0" w:space="0" w:color="auto"/>
          </w:divBdr>
        </w:div>
        <w:div w:id="982855106">
          <w:marLeft w:val="0"/>
          <w:marRight w:val="0"/>
          <w:marTop w:val="0"/>
          <w:marBottom w:val="0"/>
          <w:divBdr>
            <w:top w:val="none" w:sz="0" w:space="0" w:color="auto"/>
            <w:left w:val="none" w:sz="0" w:space="0" w:color="auto"/>
            <w:bottom w:val="none" w:sz="0" w:space="0" w:color="auto"/>
            <w:right w:val="none" w:sz="0" w:space="0" w:color="auto"/>
          </w:divBdr>
        </w:div>
        <w:div w:id="325668967">
          <w:marLeft w:val="0"/>
          <w:marRight w:val="0"/>
          <w:marTop w:val="240"/>
          <w:marBottom w:val="240"/>
          <w:divBdr>
            <w:top w:val="none" w:sz="0" w:space="0" w:color="auto"/>
            <w:left w:val="none" w:sz="0" w:space="0" w:color="auto"/>
            <w:bottom w:val="none" w:sz="0" w:space="0" w:color="auto"/>
            <w:right w:val="none" w:sz="0" w:space="0" w:color="auto"/>
          </w:divBdr>
        </w:div>
        <w:div w:id="1733239062">
          <w:marLeft w:val="0"/>
          <w:marRight w:val="0"/>
          <w:marTop w:val="240"/>
          <w:marBottom w:val="240"/>
          <w:divBdr>
            <w:top w:val="none" w:sz="0" w:space="0" w:color="auto"/>
            <w:left w:val="none" w:sz="0" w:space="0" w:color="auto"/>
            <w:bottom w:val="none" w:sz="0" w:space="0" w:color="auto"/>
            <w:right w:val="none" w:sz="0" w:space="0" w:color="auto"/>
          </w:divBdr>
        </w:div>
        <w:div w:id="1232346842">
          <w:marLeft w:val="0"/>
          <w:marRight w:val="0"/>
          <w:marTop w:val="240"/>
          <w:marBottom w:val="240"/>
          <w:divBdr>
            <w:top w:val="none" w:sz="0" w:space="0" w:color="auto"/>
            <w:left w:val="none" w:sz="0" w:space="0" w:color="auto"/>
            <w:bottom w:val="none" w:sz="0" w:space="0" w:color="auto"/>
            <w:right w:val="none" w:sz="0" w:space="0" w:color="auto"/>
          </w:divBdr>
        </w:div>
        <w:div w:id="290939585">
          <w:marLeft w:val="0"/>
          <w:marRight w:val="0"/>
          <w:marTop w:val="240"/>
          <w:marBottom w:val="240"/>
          <w:divBdr>
            <w:top w:val="none" w:sz="0" w:space="0" w:color="auto"/>
            <w:left w:val="none" w:sz="0" w:space="0" w:color="auto"/>
            <w:bottom w:val="none" w:sz="0" w:space="0" w:color="auto"/>
            <w:right w:val="none" w:sz="0" w:space="0" w:color="auto"/>
          </w:divBdr>
        </w:div>
        <w:div w:id="797265325">
          <w:marLeft w:val="0"/>
          <w:marRight w:val="0"/>
          <w:marTop w:val="240"/>
          <w:marBottom w:val="240"/>
          <w:divBdr>
            <w:top w:val="none" w:sz="0" w:space="0" w:color="auto"/>
            <w:left w:val="none" w:sz="0" w:space="0" w:color="auto"/>
            <w:bottom w:val="none" w:sz="0" w:space="0" w:color="auto"/>
            <w:right w:val="none" w:sz="0" w:space="0" w:color="auto"/>
          </w:divBdr>
        </w:div>
        <w:div w:id="6518439">
          <w:marLeft w:val="0"/>
          <w:marRight w:val="0"/>
          <w:marTop w:val="240"/>
          <w:marBottom w:val="240"/>
          <w:divBdr>
            <w:top w:val="none" w:sz="0" w:space="0" w:color="auto"/>
            <w:left w:val="none" w:sz="0" w:space="0" w:color="auto"/>
            <w:bottom w:val="none" w:sz="0" w:space="0" w:color="auto"/>
            <w:right w:val="none" w:sz="0" w:space="0" w:color="auto"/>
          </w:divBdr>
        </w:div>
        <w:div w:id="535585835">
          <w:marLeft w:val="0"/>
          <w:marRight w:val="0"/>
          <w:marTop w:val="240"/>
          <w:marBottom w:val="240"/>
          <w:divBdr>
            <w:top w:val="none" w:sz="0" w:space="0" w:color="auto"/>
            <w:left w:val="none" w:sz="0" w:space="0" w:color="auto"/>
            <w:bottom w:val="none" w:sz="0" w:space="0" w:color="auto"/>
            <w:right w:val="none" w:sz="0" w:space="0" w:color="auto"/>
          </w:divBdr>
        </w:div>
        <w:div w:id="1539388089">
          <w:marLeft w:val="0"/>
          <w:marRight w:val="0"/>
          <w:marTop w:val="0"/>
          <w:marBottom w:val="0"/>
          <w:divBdr>
            <w:top w:val="none" w:sz="0" w:space="0" w:color="auto"/>
            <w:left w:val="none" w:sz="0" w:space="0" w:color="auto"/>
            <w:bottom w:val="none" w:sz="0" w:space="0" w:color="auto"/>
            <w:right w:val="none" w:sz="0" w:space="0" w:color="auto"/>
          </w:divBdr>
        </w:div>
        <w:div w:id="119495948">
          <w:marLeft w:val="0"/>
          <w:marRight w:val="0"/>
          <w:marTop w:val="240"/>
          <w:marBottom w:val="240"/>
          <w:divBdr>
            <w:top w:val="none" w:sz="0" w:space="0" w:color="auto"/>
            <w:left w:val="none" w:sz="0" w:space="0" w:color="auto"/>
            <w:bottom w:val="none" w:sz="0" w:space="0" w:color="auto"/>
            <w:right w:val="none" w:sz="0" w:space="0" w:color="auto"/>
          </w:divBdr>
        </w:div>
        <w:div w:id="912934081">
          <w:marLeft w:val="0"/>
          <w:marRight w:val="0"/>
          <w:marTop w:val="240"/>
          <w:marBottom w:val="240"/>
          <w:divBdr>
            <w:top w:val="none" w:sz="0" w:space="0" w:color="auto"/>
            <w:left w:val="none" w:sz="0" w:space="0" w:color="auto"/>
            <w:bottom w:val="none" w:sz="0" w:space="0" w:color="auto"/>
            <w:right w:val="none" w:sz="0" w:space="0" w:color="auto"/>
          </w:divBdr>
        </w:div>
        <w:div w:id="1164005775">
          <w:marLeft w:val="0"/>
          <w:marRight w:val="0"/>
          <w:marTop w:val="240"/>
          <w:marBottom w:val="240"/>
          <w:divBdr>
            <w:top w:val="none" w:sz="0" w:space="0" w:color="auto"/>
            <w:left w:val="none" w:sz="0" w:space="0" w:color="auto"/>
            <w:bottom w:val="none" w:sz="0" w:space="0" w:color="auto"/>
            <w:right w:val="none" w:sz="0" w:space="0" w:color="auto"/>
          </w:divBdr>
        </w:div>
        <w:div w:id="2087728280">
          <w:marLeft w:val="0"/>
          <w:marRight w:val="0"/>
          <w:marTop w:val="240"/>
          <w:marBottom w:val="240"/>
          <w:divBdr>
            <w:top w:val="none" w:sz="0" w:space="0" w:color="auto"/>
            <w:left w:val="none" w:sz="0" w:space="0" w:color="auto"/>
            <w:bottom w:val="none" w:sz="0" w:space="0" w:color="auto"/>
            <w:right w:val="none" w:sz="0" w:space="0" w:color="auto"/>
          </w:divBdr>
        </w:div>
        <w:div w:id="1307397586">
          <w:marLeft w:val="0"/>
          <w:marRight w:val="0"/>
          <w:marTop w:val="240"/>
          <w:marBottom w:val="240"/>
          <w:divBdr>
            <w:top w:val="none" w:sz="0" w:space="0" w:color="auto"/>
            <w:left w:val="none" w:sz="0" w:space="0" w:color="auto"/>
            <w:bottom w:val="none" w:sz="0" w:space="0" w:color="auto"/>
            <w:right w:val="none" w:sz="0" w:space="0" w:color="auto"/>
          </w:divBdr>
        </w:div>
        <w:div w:id="205263920">
          <w:marLeft w:val="0"/>
          <w:marRight w:val="0"/>
          <w:marTop w:val="240"/>
          <w:marBottom w:val="240"/>
          <w:divBdr>
            <w:top w:val="none" w:sz="0" w:space="0" w:color="auto"/>
            <w:left w:val="none" w:sz="0" w:space="0" w:color="auto"/>
            <w:bottom w:val="none" w:sz="0" w:space="0" w:color="auto"/>
            <w:right w:val="none" w:sz="0" w:space="0" w:color="auto"/>
          </w:divBdr>
        </w:div>
        <w:div w:id="1976639226">
          <w:marLeft w:val="0"/>
          <w:marRight w:val="0"/>
          <w:marTop w:val="0"/>
          <w:marBottom w:val="0"/>
          <w:divBdr>
            <w:top w:val="none" w:sz="0" w:space="0" w:color="auto"/>
            <w:left w:val="none" w:sz="0" w:space="0" w:color="auto"/>
            <w:bottom w:val="none" w:sz="0" w:space="0" w:color="auto"/>
            <w:right w:val="none" w:sz="0" w:space="0" w:color="auto"/>
          </w:divBdr>
        </w:div>
        <w:div w:id="1852984793">
          <w:marLeft w:val="0"/>
          <w:marRight w:val="0"/>
          <w:marTop w:val="240"/>
          <w:marBottom w:val="240"/>
          <w:divBdr>
            <w:top w:val="none" w:sz="0" w:space="0" w:color="auto"/>
            <w:left w:val="none" w:sz="0" w:space="0" w:color="auto"/>
            <w:bottom w:val="none" w:sz="0" w:space="0" w:color="auto"/>
            <w:right w:val="none" w:sz="0" w:space="0" w:color="auto"/>
          </w:divBdr>
        </w:div>
        <w:div w:id="2110081059">
          <w:marLeft w:val="0"/>
          <w:marRight w:val="0"/>
          <w:marTop w:val="240"/>
          <w:marBottom w:val="240"/>
          <w:divBdr>
            <w:top w:val="none" w:sz="0" w:space="0" w:color="auto"/>
            <w:left w:val="none" w:sz="0" w:space="0" w:color="auto"/>
            <w:bottom w:val="none" w:sz="0" w:space="0" w:color="auto"/>
            <w:right w:val="none" w:sz="0" w:space="0" w:color="auto"/>
          </w:divBdr>
        </w:div>
        <w:div w:id="2006518820">
          <w:marLeft w:val="0"/>
          <w:marRight w:val="0"/>
          <w:marTop w:val="240"/>
          <w:marBottom w:val="240"/>
          <w:divBdr>
            <w:top w:val="none" w:sz="0" w:space="0" w:color="auto"/>
            <w:left w:val="none" w:sz="0" w:space="0" w:color="auto"/>
            <w:bottom w:val="none" w:sz="0" w:space="0" w:color="auto"/>
            <w:right w:val="none" w:sz="0" w:space="0" w:color="auto"/>
          </w:divBdr>
        </w:div>
        <w:div w:id="1298804519">
          <w:marLeft w:val="0"/>
          <w:marRight w:val="0"/>
          <w:marTop w:val="240"/>
          <w:marBottom w:val="240"/>
          <w:divBdr>
            <w:top w:val="none" w:sz="0" w:space="0" w:color="auto"/>
            <w:left w:val="none" w:sz="0" w:space="0" w:color="auto"/>
            <w:bottom w:val="none" w:sz="0" w:space="0" w:color="auto"/>
            <w:right w:val="none" w:sz="0" w:space="0" w:color="auto"/>
          </w:divBdr>
        </w:div>
        <w:div w:id="34233492">
          <w:marLeft w:val="0"/>
          <w:marRight w:val="0"/>
          <w:marTop w:val="240"/>
          <w:marBottom w:val="240"/>
          <w:divBdr>
            <w:top w:val="none" w:sz="0" w:space="0" w:color="auto"/>
            <w:left w:val="none" w:sz="0" w:space="0" w:color="auto"/>
            <w:bottom w:val="none" w:sz="0" w:space="0" w:color="auto"/>
            <w:right w:val="none" w:sz="0" w:space="0" w:color="auto"/>
          </w:divBdr>
        </w:div>
        <w:div w:id="771976372">
          <w:marLeft w:val="0"/>
          <w:marRight w:val="0"/>
          <w:marTop w:val="0"/>
          <w:marBottom w:val="0"/>
          <w:divBdr>
            <w:top w:val="none" w:sz="0" w:space="0" w:color="auto"/>
            <w:left w:val="none" w:sz="0" w:space="0" w:color="auto"/>
            <w:bottom w:val="none" w:sz="0" w:space="0" w:color="auto"/>
            <w:right w:val="none" w:sz="0" w:space="0" w:color="auto"/>
          </w:divBdr>
        </w:div>
        <w:div w:id="1389189089">
          <w:marLeft w:val="0"/>
          <w:marRight w:val="0"/>
          <w:marTop w:val="0"/>
          <w:marBottom w:val="0"/>
          <w:divBdr>
            <w:top w:val="none" w:sz="0" w:space="0" w:color="auto"/>
            <w:left w:val="none" w:sz="0" w:space="0" w:color="auto"/>
            <w:bottom w:val="none" w:sz="0" w:space="0" w:color="auto"/>
            <w:right w:val="none" w:sz="0" w:space="0" w:color="auto"/>
          </w:divBdr>
        </w:div>
        <w:div w:id="1752585076">
          <w:marLeft w:val="0"/>
          <w:marRight w:val="0"/>
          <w:marTop w:val="0"/>
          <w:marBottom w:val="0"/>
          <w:divBdr>
            <w:top w:val="none" w:sz="0" w:space="0" w:color="auto"/>
            <w:left w:val="none" w:sz="0" w:space="0" w:color="auto"/>
            <w:bottom w:val="none" w:sz="0" w:space="0" w:color="auto"/>
            <w:right w:val="none" w:sz="0" w:space="0" w:color="auto"/>
          </w:divBdr>
        </w:div>
        <w:div w:id="637417835">
          <w:marLeft w:val="0"/>
          <w:marRight w:val="0"/>
          <w:marTop w:val="0"/>
          <w:marBottom w:val="0"/>
          <w:divBdr>
            <w:top w:val="none" w:sz="0" w:space="0" w:color="auto"/>
            <w:left w:val="none" w:sz="0" w:space="0" w:color="auto"/>
            <w:bottom w:val="none" w:sz="0" w:space="0" w:color="auto"/>
            <w:right w:val="none" w:sz="0" w:space="0" w:color="auto"/>
          </w:divBdr>
        </w:div>
        <w:div w:id="1166900745">
          <w:marLeft w:val="0"/>
          <w:marRight w:val="0"/>
          <w:marTop w:val="0"/>
          <w:marBottom w:val="0"/>
          <w:divBdr>
            <w:top w:val="none" w:sz="0" w:space="0" w:color="auto"/>
            <w:left w:val="none" w:sz="0" w:space="0" w:color="auto"/>
            <w:bottom w:val="none" w:sz="0" w:space="0" w:color="auto"/>
            <w:right w:val="none" w:sz="0" w:space="0" w:color="auto"/>
          </w:divBdr>
        </w:div>
        <w:div w:id="1142387759">
          <w:marLeft w:val="0"/>
          <w:marRight w:val="0"/>
          <w:marTop w:val="240"/>
          <w:marBottom w:val="240"/>
          <w:divBdr>
            <w:top w:val="none" w:sz="0" w:space="0" w:color="auto"/>
            <w:left w:val="none" w:sz="0" w:space="0" w:color="auto"/>
            <w:bottom w:val="none" w:sz="0" w:space="0" w:color="auto"/>
            <w:right w:val="none" w:sz="0" w:space="0" w:color="auto"/>
          </w:divBdr>
        </w:div>
        <w:div w:id="1386415490">
          <w:marLeft w:val="0"/>
          <w:marRight w:val="0"/>
          <w:marTop w:val="240"/>
          <w:marBottom w:val="240"/>
          <w:divBdr>
            <w:top w:val="none" w:sz="0" w:space="0" w:color="auto"/>
            <w:left w:val="none" w:sz="0" w:space="0" w:color="auto"/>
            <w:bottom w:val="none" w:sz="0" w:space="0" w:color="auto"/>
            <w:right w:val="none" w:sz="0" w:space="0" w:color="auto"/>
          </w:divBdr>
        </w:div>
        <w:div w:id="1305625114">
          <w:marLeft w:val="0"/>
          <w:marRight w:val="0"/>
          <w:marTop w:val="240"/>
          <w:marBottom w:val="240"/>
          <w:divBdr>
            <w:top w:val="none" w:sz="0" w:space="0" w:color="auto"/>
            <w:left w:val="none" w:sz="0" w:space="0" w:color="auto"/>
            <w:bottom w:val="none" w:sz="0" w:space="0" w:color="auto"/>
            <w:right w:val="none" w:sz="0" w:space="0" w:color="auto"/>
          </w:divBdr>
        </w:div>
        <w:div w:id="152599536">
          <w:marLeft w:val="0"/>
          <w:marRight w:val="0"/>
          <w:marTop w:val="240"/>
          <w:marBottom w:val="240"/>
          <w:divBdr>
            <w:top w:val="none" w:sz="0" w:space="0" w:color="auto"/>
            <w:left w:val="none" w:sz="0" w:space="0" w:color="auto"/>
            <w:bottom w:val="none" w:sz="0" w:space="0" w:color="auto"/>
            <w:right w:val="none" w:sz="0" w:space="0" w:color="auto"/>
          </w:divBdr>
        </w:div>
        <w:div w:id="1127167590">
          <w:marLeft w:val="0"/>
          <w:marRight w:val="0"/>
          <w:marTop w:val="240"/>
          <w:marBottom w:val="240"/>
          <w:divBdr>
            <w:top w:val="none" w:sz="0" w:space="0" w:color="auto"/>
            <w:left w:val="none" w:sz="0" w:space="0" w:color="auto"/>
            <w:bottom w:val="none" w:sz="0" w:space="0" w:color="auto"/>
            <w:right w:val="none" w:sz="0" w:space="0" w:color="auto"/>
          </w:divBdr>
        </w:div>
        <w:div w:id="2096128860">
          <w:marLeft w:val="0"/>
          <w:marRight w:val="0"/>
          <w:marTop w:val="240"/>
          <w:marBottom w:val="240"/>
          <w:divBdr>
            <w:top w:val="none" w:sz="0" w:space="0" w:color="auto"/>
            <w:left w:val="none" w:sz="0" w:space="0" w:color="auto"/>
            <w:bottom w:val="none" w:sz="0" w:space="0" w:color="auto"/>
            <w:right w:val="none" w:sz="0" w:space="0" w:color="auto"/>
          </w:divBdr>
        </w:div>
        <w:div w:id="1749499177">
          <w:marLeft w:val="0"/>
          <w:marRight w:val="0"/>
          <w:marTop w:val="240"/>
          <w:marBottom w:val="240"/>
          <w:divBdr>
            <w:top w:val="none" w:sz="0" w:space="0" w:color="auto"/>
            <w:left w:val="none" w:sz="0" w:space="0" w:color="auto"/>
            <w:bottom w:val="none" w:sz="0" w:space="0" w:color="auto"/>
            <w:right w:val="none" w:sz="0" w:space="0" w:color="auto"/>
          </w:divBdr>
        </w:div>
        <w:div w:id="1901161948">
          <w:marLeft w:val="0"/>
          <w:marRight w:val="0"/>
          <w:marTop w:val="240"/>
          <w:marBottom w:val="240"/>
          <w:divBdr>
            <w:top w:val="none" w:sz="0" w:space="0" w:color="auto"/>
            <w:left w:val="none" w:sz="0" w:space="0" w:color="auto"/>
            <w:bottom w:val="none" w:sz="0" w:space="0" w:color="auto"/>
            <w:right w:val="none" w:sz="0" w:space="0" w:color="auto"/>
          </w:divBdr>
        </w:div>
        <w:div w:id="742873120">
          <w:marLeft w:val="0"/>
          <w:marRight w:val="0"/>
          <w:marTop w:val="240"/>
          <w:marBottom w:val="240"/>
          <w:divBdr>
            <w:top w:val="none" w:sz="0" w:space="0" w:color="auto"/>
            <w:left w:val="none" w:sz="0" w:space="0" w:color="auto"/>
            <w:bottom w:val="none" w:sz="0" w:space="0" w:color="auto"/>
            <w:right w:val="none" w:sz="0" w:space="0" w:color="auto"/>
          </w:divBdr>
        </w:div>
        <w:div w:id="1696539064">
          <w:marLeft w:val="0"/>
          <w:marRight w:val="0"/>
          <w:marTop w:val="0"/>
          <w:marBottom w:val="0"/>
          <w:divBdr>
            <w:top w:val="none" w:sz="0" w:space="0" w:color="auto"/>
            <w:left w:val="none" w:sz="0" w:space="0" w:color="auto"/>
            <w:bottom w:val="none" w:sz="0" w:space="0" w:color="auto"/>
            <w:right w:val="none" w:sz="0" w:space="0" w:color="auto"/>
          </w:divBdr>
        </w:div>
        <w:div w:id="827593539">
          <w:marLeft w:val="0"/>
          <w:marRight w:val="0"/>
          <w:marTop w:val="240"/>
          <w:marBottom w:val="240"/>
          <w:divBdr>
            <w:top w:val="none" w:sz="0" w:space="0" w:color="auto"/>
            <w:left w:val="none" w:sz="0" w:space="0" w:color="auto"/>
            <w:bottom w:val="none" w:sz="0" w:space="0" w:color="auto"/>
            <w:right w:val="none" w:sz="0" w:space="0" w:color="auto"/>
          </w:divBdr>
        </w:div>
        <w:div w:id="1932228385">
          <w:marLeft w:val="0"/>
          <w:marRight w:val="0"/>
          <w:marTop w:val="240"/>
          <w:marBottom w:val="240"/>
          <w:divBdr>
            <w:top w:val="none" w:sz="0" w:space="0" w:color="auto"/>
            <w:left w:val="none" w:sz="0" w:space="0" w:color="auto"/>
            <w:bottom w:val="none" w:sz="0" w:space="0" w:color="auto"/>
            <w:right w:val="none" w:sz="0" w:space="0" w:color="auto"/>
          </w:divBdr>
        </w:div>
        <w:div w:id="178411076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safeguarding-duties-for-charity-trustees" TargetMode="External"/><Relationship Id="rId3" Type="http://schemas.openxmlformats.org/officeDocument/2006/relationships/settings" Target="settings.xml"/><Relationship Id="rId7" Type="http://schemas.openxmlformats.org/officeDocument/2006/relationships/hyperlink" Target="https://learning.nspcc.org.uk/safeguarding-child-protection/voluntary-community-grou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care-act-statutory-guidance/care-and-support-statutory-guidance" TargetMode="External"/><Relationship Id="rId5" Type="http://schemas.openxmlformats.org/officeDocument/2006/relationships/hyperlink" Target="mailto:mrsjosephinepato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6464</Characters>
  <Application>Microsoft Office Word</Application>
  <DocSecurity>0</DocSecurity>
  <Lines>53</Lines>
  <Paragraphs>15</Paragraphs>
  <ScaleCrop>false</ScaleCrop>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Paton</dc:creator>
  <cp:keywords/>
  <dc:description/>
  <cp:lastModifiedBy>Jo Paton</cp:lastModifiedBy>
  <cp:revision>1</cp:revision>
  <dcterms:created xsi:type="dcterms:W3CDTF">2025-05-27T15:24:00Z</dcterms:created>
  <dcterms:modified xsi:type="dcterms:W3CDTF">2025-05-27T15:29:00Z</dcterms:modified>
</cp:coreProperties>
</file>