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4650" w14:textId="56C86CAE" w:rsidR="003211B2" w:rsidRPr="003211B2" w:rsidRDefault="003211B2" w:rsidP="003211B2">
      <w:pPr>
        <w:jc w:val="center"/>
      </w:pPr>
      <w:r>
        <w:rPr>
          <w:noProof/>
        </w:rPr>
        <w:drawing>
          <wp:inline distT="0" distB="0" distL="0" distR="0" wp14:anchorId="61FE3530" wp14:editId="14F3635F">
            <wp:extent cx="1341236" cy="1257409"/>
            <wp:effectExtent l="0" t="0" r="0" b="0"/>
            <wp:docPr id="1540295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5501" name="Picture 1540295501"/>
                    <pic:cNvPicPr/>
                  </pic:nvPicPr>
                  <pic:blipFill>
                    <a:blip r:embed="rId5">
                      <a:extLst>
                        <a:ext uri="{28A0092B-C50C-407E-A947-70E740481C1C}">
                          <a14:useLocalDpi xmlns:a14="http://schemas.microsoft.com/office/drawing/2010/main" val="0"/>
                        </a:ext>
                      </a:extLst>
                    </a:blip>
                    <a:stretch>
                      <a:fillRect/>
                    </a:stretch>
                  </pic:blipFill>
                  <pic:spPr>
                    <a:xfrm>
                      <a:off x="0" y="0"/>
                      <a:ext cx="1341236" cy="1257409"/>
                    </a:xfrm>
                    <a:prstGeom prst="rect">
                      <a:avLst/>
                    </a:prstGeom>
                  </pic:spPr>
                </pic:pic>
              </a:graphicData>
            </a:graphic>
          </wp:inline>
        </w:drawing>
      </w:r>
      <w:r w:rsidRPr="003211B2">
        <w:pict w14:anchorId="5F95E682">
          <v:rect id="_x0000_i1115" style="width:0;height:1.5pt" o:hralign="center" o:hrstd="t" o:hr="t" fillcolor="#a0a0a0" stroked="f"/>
        </w:pict>
      </w:r>
    </w:p>
    <w:p w14:paraId="3D332EB9" w14:textId="77777777" w:rsidR="003211B2" w:rsidRPr="003211B2" w:rsidRDefault="003211B2" w:rsidP="003211B2">
      <w:pPr>
        <w:rPr>
          <w:b/>
          <w:bCs/>
        </w:rPr>
      </w:pPr>
      <w:r w:rsidRPr="003211B2">
        <w:rPr>
          <w:b/>
          <w:bCs/>
        </w:rPr>
        <w:t>Radio City Association Safeguarding Policy</w:t>
      </w:r>
    </w:p>
    <w:p w14:paraId="6F9449DE" w14:textId="77777777" w:rsidR="003211B2" w:rsidRPr="003211B2" w:rsidRDefault="003211B2" w:rsidP="003211B2">
      <w:r w:rsidRPr="003211B2">
        <w:rPr>
          <w:b/>
          <w:bCs/>
        </w:rPr>
        <w:t>Protecting Children, Young People, and Vulnerable Adults</w:t>
      </w:r>
    </w:p>
    <w:p w14:paraId="26E2C19C" w14:textId="3D654E51" w:rsidR="003211B2" w:rsidRPr="003211B2" w:rsidRDefault="003211B2" w:rsidP="003211B2">
      <w:r w:rsidRPr="003211B2">
        <w:rPr>
          <w:b/>
          <w:bCs/>
        </w:rPr>
        <w:t>Version:</w:t>
      </w:r>
      <w:r w:rsidRPr="003211B2">
        <w:t xml:space="preserve"> 1.3</w:t>
      </w:r>
      <w:r w:rsidRPr="003211B2">
        <w:br/>
      </w:r>
      <w:r w:rsidRPr="003211B2">
        <w:rPr>
          <w:b/>
          <w:bCs/>
        </w:rPr>
        <w:t>Approved by:</w:t>
      </w:r>
      <w:r w:rsidRPr="003211B2">
        <w:t xml:space="preserve"> Radio City Association Board of Trustees</w:t>
      </w:r>
      <w:r w:rsidRPr="003211B2">
        <w:br/>
      </w:r>
      <w:r w:rsidRPr="003211B2">
        <w:rPr>
          <w:b/>
          <w:bCs/>
        </w:rPr>
        <w:t>Effective from:</w:t>
      </w:r>
      <w:r w:rsidRPr="003211B2">
        <w:t xml:space="preserve"> </w:t>
      </w:r>
      <w:r>
        <w:t>September</w:t>
      </w:r>
      <w:r w:rsidRPr="003211B2">
        <w:t xml:space="preserve"> 2025</w:t>
      </w:r>
      <w:r w:rsidRPr="003211B2">
        <w:br/>
      </w:r>
      <w:r w:rsidRPr="003211B2">
        <w:rPr>
          <w:b/>
          <w:bCs/>
        </w:rPr>
        <w:t>Next review date:</w:t>
      </w:r>
      <w:r w:rsidRPr="003211B2">
        <w:t xml:space="preserve"> October 2026</w:t>
      </w:r>
      <w:r w:rsidRPr="003211B2">
        <w:br/>
      </w:r>
      <w:r w:rsidRPr="003211B2">
        <w:rPr>
          <w:b/>
          <w:bCs/>
        </w:rPr>
        <w:t>Policy owner:</w:t>
      </w:r>
      <w:r w:rsidRPr="003211B2">
        <w:t xml:space="preserve"> RCA Board of Trustees</w:t>
      </w:r>
    </w:p>
    <w:p w14:paraId="642A502B" w14:textId="77777777" w:rsidR="003211B2" w:rsidRPr="003211B2" w:rsidRDefault="003211B2" w:rsidP="003211B2">
      <w:r w:rsidRPr="003211B2">
        <w:pict w14:anchorId="14B9004A">
          <v:rect id="_x0000_i1116" style="width:0;height:1.5pt" o:hralign="center" o:hrstd="t" o:hr="t" fillcolor="#a0a0a0" stroked="f"/>
        </w:pict>
      </w:r>
    </w:p>
    <w:p w14:paraId="46525AF0" w14:textId="77777777" w:rsidR="003211B2" w:rsidRPr="003211B2" w:rsidRDefault="003211B2" w:rsidP="003211B2">
      <w:pPr>
        <w:rPr>
          <w:b/>
          <w:bCs/>
        </w:rPr>
      </w:pPr>
      <w:r w:rsidRPr="003211B2">
        <w:rPr>
          <w:b/>
          <w:bCs/>
        </w:rPr>
        <w:t>1. Policy Statement</w:t>
      </w:r>
    </w:p>
    <w:p w14:paraId="60777071" w14:textId="77777777" w:rsidR="003211B2" w:rsidRPr="003211B2" w:rsidRDefault="003211B2" w:rsidP="003211B2">
      <w:r w:rsidRPr="003211B2">
        <w:t>Radio City Association (RCA) is committed to safeguarding and protecting the welfare of children, young people, and vulnerable adults who come into contact with our organisation.</w:t>
      </w:r>
    </w:p>
    <w:p w14:paraId="61219549" w14:textId="77777777" w:rsidR="003211B2" w:rsidRPr="003211B2" w:rsidRDefault="003211B2" w:rsidP="003211B2">
      <w:r w:rsidRPr="003211B2">
        <w:t>We believe that:</w:t>
      </w:r>
    </w:p>
    <w:p w14:paraId="6069037C" w14:textId="77777777" w:rsidR="003211B2" w:rsidRPr="003211B2" w:rsidRDefault="003211B2" w:rsidP="003211B2">
      <w:pPr>
        <w:numPr>
          <w:ilvl w:val="0"/>
          <w:numId w:val="41"/>
        </w:numPr>
      </w:pPr>
      <w:r w:rsidRPr="003211B2">
        <w:t>All individuals, regardless of age, disability, gender identity, race, religion or belief, sex, sexual orientation, or social background, have the right to be protected from harm, abuse, exploitation, neglect, and discrimination.</w:t>
      </w:r>
    </w:p>
    <w:p w14:paraId="37B79074" w14:textId="77777777" w:rsidR="003211B2" w:rsidRPr="003211B2" w:rsidRDefault="003211B2" w:rsidP="003211B2">
      <w:pPr>
        <w:numPr>
          <w:ilvl w:val="0"/>
          <w:numId w:val="41"/>
        </w:numPr>
      </w:pPr>
      <w:r w:rsidRPr="003211B2">
        <w:t>Safeguarding is everyone’s responsibility. RCA staff, trustees, volunteers, and contractors all share a duty of care.</w:t>
      </w:r>
    </w:p>
    <w:p w14:paraId="182D74E8" w14:textId="77777777" w:rsidR="003211B2" w:rsidRPr="003211B2" w:rsidRDefault="003211B2" w:rsidP="003211B2">
      <w:pPr>
        <w:numPr>
          <w:ilvl w:val="0"/>
          <w:numId w:val="41"/>
        </w:numPr>
      </w:pPr>
      <w:r w:rsidRPr="003211B2">
        <w:t>Concerns will always be taken seriously, acted upon promptly, and handled in line with Scottish legislation and best practice.</w:t>
      </w:r>
    </w:p>
    <w:p w14:paraId="22EA95B1" w14:textId="77777777" w:rsidR="003211B2" w:rsidRPr="003211B2" w:rsidRDefault="003211B2" w:rsidP="003211B2">
      <w:r w:rsidRPr="003211B2">
        <w:pict w14:anchorId="184CE26A">
          <v:rect id="_x0000_i1117" style="width:0;height:1.5pt" o:hralign="center" o:hrstd="t" o:hr="t" fillcolor="#a0a0a0" stroked="f"/>
        </w:pict>
      </w:r>
    </w:p>
    <w:p w14:paraId="1C7D5DA0" w14:textId="77777777" w:rsidR="003211B2" w:rsidRPr="003211B2" w:rsidRDefault="003211B2" w:rsidP="003211B2">
      <w:pPr>
        <w:rPr>
          <w:b/>
          <w:bCs/>
        </w:rPr>
      </w:pPr>
      <w:r w:rsidRPr="003211B2">
        <w:rPr>
          <w:b/>
          <w:bCs/>
        </w:rPr>
        <w:t>2. Scope</w:t>
      </w:r>
    </w:p>
    <w:p w14:paraId="107D910E" w14:textId="77777777" w:rsidR="003211B2" w:rsidRPr="003211B2" w:rsidRDefault="003211B2" w:rsidP="003211B2">
      <w:r w:rsidRPr="003211B2">
        <w:t>This policy applies to:</w:t>
      </w:r>
    </w:p>
    <w:p w14:paraId="3C3275F7" w14:textId="77777777" w:rsidR="003211B2" w:rsidRPr="003211B2" w:rsidRDefault="003211B2" w:rsidP="003211B2">
      <w:pPr>
        <w:numPr>
          <w:ilvl w:val="0"/>
          <w:numId w:val="42"/>
        </w:numPr>
      </w:pPr>
      <w:r w:rsidRPr="003211B2">
        <w:t>Trustees and board members</w:t>
      </w:r>
    </w:p>
    <w:p w14:paraId="76E46130" w14:textId="77777777" w:rsidR="003211B2" w:rsidRPr="003211B2" w:rsidRDefault="003211B2" w:rsidP="003211B2">
      <w:pPr>
        <w:numPr>
          <w:ilvl w:val="0"/>
          <w:numId w:val="42"/>
        </w:numPr>
      </w:pPr>
      <w:r w:rsidRPr="003211B2">
        <w:t>All employees (permanent, temporary, or sessional)</w:t>
      </w:r>
    </w:p>
    <w:p w14:paraId="32717430" w14:textId="77777777" w:rsidR="003211B2" w:rsidRPr="003211B2" w:rsidRDefault="003211B2" w:rsidP="003211B2">
      <w:pPr>
        <w:numPr>
          <w:ilvl w:val="0"/>
          <w:numId w:val="42"/>
        </w:numPr>
      </w:pPr>
      <w:r w:rsidRPr="003211B2">
        <w:t>Volunteers and contractors working on behalf of RCA</w:t>
      </w:r>
    </w:p>
    <w:p w14:paraId="458311C1" w14:textId="77777777" w:rsidR="003211B2" w:rsidRPr="003211B2" w:rsidRDefault="003211B2" w:rsidP="003211B2">
      <w:pPr>
        <w:numPr>
          <w:ilvl w:val="0"/>
          <w:numId w:val="42"/>
        </w:numPr>
      </w:pPr>
      <w:r w:rsidRPr="003211B2">
        <w:t>Partner organisations delivering activities under the RCA banner</w:t>
      </w:r>
    </w:p>
    <w:p w14:paraId="504CFB6B" w14:textId="77777777" w:rsidR="003211B2" w:rsidRPr="003211B2" w:rsidRDefault="003211B2" w:rsidP="003211B2">
      <w:r w:rsidRPr="003211B2">
        <w:pict w14:anchorId="5896B394">
          <v:rect id="_x0000_i1118" style="width:0;height:1.5pt" o:hralign="center" o:hrstd="t" o:hr="t" fillcolor="#a0a0a0" stroked="f"/>
        </w:pict>
      </w:r>
    </w:p>
    <w:p w14:paraId="34561DB3" w14:textId="77777777" w:rsidR="003211B2" w:rsidRPr="003211B2" w:rsidRDefault="003211B2" w:rsidP="003211B2">
      <w:pPr>
        <w:rPr>
          <w:b/>
          <w:bCs/>
        </w:rPr>
      </w:pPr>
      <w:r w:rsidRPr="003211B2">
        <w:rPr>
          <w:b/>
          <w:bCs/>
        </w:rPr>
        <w:t>3. Legislative and Policy Framework</w:t>
      </w:r>
    </w:p>
    <w:p w14:paraId="66BE3018" w14:textId="77777777" w:rsidR="003211B2" w:rsidRPr="003211B2" w:rsidRDefault="003211B2" w:rsidP="003211B2">
      <w:r w:rsidRPr="003211B2">
        <w:t>This policy is informed by:</w:t>
      </w:r>
    </w:p>
    <w:p w14:paraId="29480148" w14:textId="77777777" w:rsidR="003211B2" w:rsidRPr="003211B2" w:rsidRDefault="003211B2" w:rsidP="003211B2">
      <w:pPr>
        <w:numPr>
          <w:ilvl w:val="0"/>
          <w:numId w:val="43"/>
        </w:numPr>
      </w:pPr>
      <w:r w:rsidRPr="003211B2">
        <w:rPr>
          <w:b/>
          <w:bCs/>
        </w:rPr>
        <w:lastRenderedPageBreak/>
        <w:t>National Guidance for Child Protection in Scotland (2021)</w:t>
      </w:r>
    </w:p>
    <w:p w14:paraId="4A65E499" w14:textId="77777777" w:rsidR="003211B2" w:rsidRPr="003211B2" w:rsidRDefault="003211B2" w:rsidP="003211B2">
      <w:pPr>
        <w:numPr>
          <w:ilvl w:val="0"/>
          <w:numId w:val="43"/>
        </w:numPr>
      </w:pPr>
      <w:r w:rsidRPr="003211B2">
        <w:rPr>
          <w:b/>
          <w:bCs/>
        </w:rPr>
        <w:t>Children and Young People (Scotland) Act 2014</w:t>
      </w:r>
    </w:p>
    <w:p w14:paraId="41FF9953" w14:textId="77777777" w:rsidR="003211B2" w:rsidRPr="003211B2" w:rsidRDefault="003211B2" w:rsidP="003211B2">
      <w:pPr>
        <w:numPr>
          <w:ilvl w:val="0"/>
          <w:numId w:val="43"/>
        </w:numPr>
      </w:pPr>
      <w:r w:rsidRPr="003211B2">
        <w:rPr>
          <w:b/>
          <w:bCs/>
        </w:rPr>
        <w:t>Protection of Vulnerable Groups (Scotland) Act 2007</w:t>
      </w:r>
    </w:p>
    <w:p w14:paraId="05A9D388" w14:textId="77777777" w:rsidR="003211B2" w:rsidRPr="003211B2" w:rsidRDefault="003211B2" w:rsidP="003211B2">
      <w:pPr>
        <w:numPr>
          <w:ilvl w:val="0"/>
          <w:numId w:val="43"/>
        </w:numPr>
      </w:pPr>
      <w:r w:rsidRPr="003211B2">
        <w:rPr>
          <w:b/>
          <w:bCs/>
        </w:rPr>
        <w:t>Adult Support and Protection (Scotland) Act 2007</w:t>
      </w:r>
    </w:p>
    <w:p w14:paraId="5F24BBBB" w14:textId="77777777" w:rsidR="003211B2" w:rsidRPr="003211B2" w:rsidRDefault="003211B2" w:rsidP="003211B2">
      <w:pPr>
        <w:numPr>
          <w:ilvl w:val="0"/>
          <w:numId w:val="43"/>
        </w:numPr>
      </w:pPr>
      <w:r w:rsidRPr="003211B2">
        <w:rPr>
          <w:b/>
          <w:bCs/>
        </w:rPr>
        <w:t>Modern Slavery Act 2015</w:t>
      </w:r>
    </w:p>
    <w:p w14:paraId="1F42DF09" w14:textId="77777777" w:rsidR="003211B2" w:rsidRPr="003211B2" w:rsidRDefault="003211B2" w:rsidP="003211B2">
      <w:pPr>
        <w:numPr>
          <w:ilvl w:val="0"/>
          <w:numId w:val="43"/>
        </w:numPr>
      </w:pPr>
      <w:r w:rsidRPr="003211B2">
        <w:rPr>
          <w:b/>
          <w:bCs/>
        </w:rPr>
        <w:t>UK GDPR &amp; Data Protection Act 2018</w:t>
      </w:r>
    </w:p>
    <w:p w14:paraId="63731789" w14:textId="77777777" w:rsidR="003211B2" w:rsidRPr="003211B2" w:rsidRDefault="003211B2" w:rsidP="003211B2">
      <w:pPr>
        <w:numPr>
          <w:ilvl w:val="0"/>
          <w:numId w:val="43"/>
        </w:numPr>
      </w:pPr>
      <w:r w:rsidRPr="003211B2">
        <w:rPr>
          <w:b/>
          <w:bCs/>
        </w:rPr>
        <w:t>RCA Internal Policies</w:t>
      </w:r>
      <w:r w:rsidRPr="003211B2">
        <w:t>: Privacy, Health &amp; Safety, Disciplinary, Equal Opportunities</w:t>
      </w:r>
    </w:p>
    <w:p w14:paraId="515AD69C" w14:textId="77777777" w:rsidR="003211B2" w:rsidRPr="003211B2" w:rsidRDefault="003211B2" w:rsidP="003211B2">
      <w:r w:rsidRPr="003211B2">
        <w:pict w14:anchorId="28742203">
          <v:rect id="_x0000_i1119" style="width:0;height:1.5pt" o:hralign="center" o:hrstd="t" o:hr="t" fillcolor="#a0a0a0" stroked="f"/>
        </w:pict>
      </w:r>
    </w:p>
    <w:p w14:paraId="24E7F178" w14:textId="77777777" w:rsidR="003211B2" w:rsidRPr="003211B2" w:rsidRDefault="003211B2" w:rsidP="003211B2">
      <w:pPr>
        <w:rPr>
          <w:b/>
          <w:bCs/>
        </w:rPr>
      </w:pPr>
      <w:r w:rsidRPr="003211B2">
        <w:rPr>
          <w:b/>
          <w:bCs/>
        </w:rPr>
        <w:t>4. Roles and Responsibilities</w:t>
      </w:r>
    </w:p>
    <w:p w14:paraId="7127576A" w14:textId="224AB687" w:rsidR="003211B2" w:rsidRPr="003211B2" w:rsidRDefault="003211B2" w:rsidP="003211B2">
      <w:pPr>
        <w:numPr>
          <w:ilvl w:val="0"/>
          <w:numId w:val="44"/>
        </w:numPr>
      </w:pPr>
      <w:r w:rsidRPr="003211B2">
        <w:rPr>
          <w:b/>
          <w:bCs/>
        </w:rPr>
        <w:t>Designated Safeguarding Officer (DSO):</w:t>
      </w:r>
      <w:r w:rsidRPr="003211B2">
        <w:br/>
        <w:t xml:space="preserve">Scott Wilson, </w:t>
      </w:r>
      <w:r>
        <w:t>General Manager</w:t>
      </w:r>
      <w:r w:rsidRPr="003211B2">
        <w:br/>
        <w:t xml:space="preserve">Email: </w:t>
      </w:r>
      <w:hyperlink r:id="rId6" w:history="1">
        <w:r w:rsidRPr="003211B2">
          <w:rPr>
            <w:rStyle w:val="Hyperlink"/>
          </w:rPr>
          <w:t>scott@radiocityassociation.co.uk</w:t>
        </w:r>
      </w:hyperlink>
    </w:p>
    <w:p w14:paraId="7EED8520" w14:textId="77777777" w:rsidR="003211B2" w:rsidRPr="003211B2" w:rsidRDefault="003211B2" w:rsidP="003211B2">
      <w:pPr>
        <w:numPr>
          <w:ilvl w:val="0"/>
          <w:numId w:val="44"/>
        </w:numPr>
      </w:pPr>
      <w:r w:rsidRPr="003211B2">
        <w:rPr>
          <w:b/>
          <w:bCs/>
        </w:rPr>
        <w:t>Deputy DSO:</w:t>
      </w:r>
    </w:p>
    <w:p w14:paraId="0D518103" w14:textId="421FC83A" w:rsidR="003211B2" w:rsidRPr="003211B2" w:rsidRDefault="003211B2" w:rsidP="003211B2">
      <w:pPr>
        <w:ind w:left="720"/>
      </w:pPr>
      <w:r w:rsidRPr="003211B2">
        <w:t>Sarah Jones, Community Partnerships Manager</w:t>
      </w:r>
    </w:p>
    <w:p w14:paraId="07A7238B" w14:textId="478C3864" w:rsidR="003211B2" w:rsidRPr="003211B2" w:rsidRDefault="003211B2" w:rsidP="003211B2">
      <w:pPr>
        <w:ind w:left="720"/>
      </w:pPr>
      <w:r w:rsidRPr="003211B2">
        <w:t xml:space="preserve">Email: </w:t>
      </w:r>
      <w:hyperlink r:id="rId7" w:history="1">
        <w:r w:rsidRPr="000B0156">
          <w:rPr>
            <w:rStyle w:val="Hyperlink"/>
          </w:rPr>
          <w:t>sarah</w:t>
        </w:r>
        <w:r w:rsidRPr="003211B2">
          <w:rPr>
            <w:rStyle w:val="Hyperlink"/>
          </w:rPr>
          <w:t>@radiocityassociation.co.uk</w:t>
        </w:r>
      </w:hyperlink>
    </w:p>
    <w:p w14:paraId="0ACEFB2D" w14:textId="77777777" w:rsidR="003211B2" w:rsidRPr="003211B2" w:rsidRDefault="003211B2" w:rsidP="003211B2">
      <w:pPr>
        <w:numPr>
          <w:ilvl w:val="0"/>
          <w:numId w:val="44"/>
        </w:numPr>
      </w:pPr>
      <w:r w:rsidRPr="003211B2">
        <w:rPr>
          <w:b/>
          <w:bCs/>
        </w:rPr>
        <w:t>Trustees:</w:t>
      </w:r>
      <w:r w:rsidRPr="003211B2">
        <w:t xml:space="preserve"> Hold ultimate accountability for safeguarding compliance and oversight.</w:t>
      </w:r>
    </w:p>
    <w:p w14:paraId="4186B1D5" w14:textId="77777777" w:rsidR="003211B2" w:rsidRPr="003211B2" w:rsidRDefault="003211B2" w:rsidP="003211B2">
      <w:pPr>
        <w:numPr>
          <w:ilvl w:val="0"/>
          <w:numId w:val="44"/>
        </w:numPr>
      </w:pPr>
      <w:r w:rsidRPr="003211B2">
        <w:rPr>
          <w:b/>
          <w:bCs/>
        </w:rPr>
        <w:t>Staff and Volunteers:</w:t>
      </w:r>
      <w:r w:rsidRPr="003211B2">
        <w:t xml:space="preserve"> Must recognise, respond, record, and report safeguarding concerns. They must not investigate concerns themselves.</w:t>
      </w:r>
    </w:p>
    <w:p w14:paraId="676112F7" w14:textId="77777777" w:rsidR="003211B2" w:rsidRPr="003211B2" w:rsidRDefault="003211B2" w:rsidP="003211B2">
      <w:r w:rsidRPr="003211B2">
        <w:pict w14:anchorId="0A49A07D">
          <v:rect id="_x0000_i1120" style="width:0;height:1.5pt" o:hralign="center" o:hrstd="t" o:hr="t" fillcolor="#a0a0a0" stroked="f"/>
        </w:pict>
      </w:r>
    </w:p>
    <w:p w14:paraId="12217EBA" w14:textId="77777777" w:rsidR="003211B2" w:rsidRPr="003211B2" w:rsidRDefault="003211B2" w:rsidP="003211B2">
      <w:pPr>
        <w:rPr>
          <w:b/>
          <w:bCs/>
        </w:rPr>
      </w:pPr>
      <w:r w:rsidRPr="003211B2">
        <w:rPr>
          <w:b/>
          <w:bCs/>
        </w:rPr>
        <w:t>5. Types of Abuse</w:t>
      </w:r>
    </w:p>
    <w:p w14:paraId="2A0755C0" w14:textId="77777777" w:rsidR="003211B2" w:rsidRPr="003211B2" w:rsidRDefault="003211B2" w:rsidP="003211B2">
      <w:r w:rsidRPr="003211B2">
        <w:t>RCA recognises abuse can take many forms, including but not limited to:</w:t>
      </w:r>
    </w:p>
    <w:p w14:paraId="767178B8" w14:textId="77777777" w:rsidR="003211B2" w:rsidRPr="003211B2" w:rsidRDefault="003211B2" w:rsidP="003211B2">
      <w:pPr>
        <w:numPr>
          <w:ilvl w:val="0"/>
          <w:numId w:val="45"/>
        </w:numPr>
      </w:pPr>
      <w:r w:rsidRPr="003211B2">
        <w:t>Physical abuse</w:t>
      </w:r>
    </w:p>
    <w:p w14:paraId="7A31201A" w14:textId="77777777" w:rsidR="003211B2" w:rsidRPr="003211B2" w:rsidRDefault="003211B2" w:rsidP="003211B2">
      <w:pPr>
        <w:numPr>
          <w:ilvl w:val="0"/>
          <w:numId w:val="45"/>
        </w:numPr>
      </w:pPr>
      <w:r w:rsidRPr="003211B2">
        <w:t>Sexual abuse and exploitation (including online abuse)</w:t>
      </w:r>
    </w:p>
    <w:p w14:paraId="49A98FFD" w14:textId="77777777" w:rsidR="003211B2" w:rsidRPr="003211B2" w:rsidRDefault="003211B2" w:rsidP="003211B2">
      <w:pPr>
        <w:numPr>
          <w:ilvl w:val="0"/>
          <w:numId w:val="45"/>
        </w:numPr>
      </w:pPr>
      <w:r w:rsidRPr="003211B2">
        <w:t>Emotional and psychological abuse</w:t>
      </w:r>
    </w:p>
    <w:p w14:paraId="0905B135" w14:textId="77777777" w:rsidR="003211B2" w:rsidRPr="003211B2" w:rsidRDefault="003211B2" w:rsidP="003211B2">
      <w:pPr>
        <w:numPr>
          <w:ilvl w:val="0"/>
          <w:numId w:val="45"/>
        </w:numPr>
      </w:pPr>
      <w:r w:rsidRPr="003211B2">
        <w:t>Neglect and acts of omission</w:t>
      </w:r>
    </w:p>
    <w:p w14:paraId="3A6BFEFE" w14:textId="77777777" w:rsidR="003211B2" w:rsidRPr="003211B2" w:rsidRDefault="003211B2" w:rsidP="003211B2">
      <w:pPr>
        <w:numPr>
          <w:ilvl w:val="0"/>
          <w:numId w:val="45"/>
        </w:numPr>
      </w:pPr>
      <w:r w:rsidRPr="003211B2">
        <w:t>Financial or material abuse</w:t>
      </w:r>
    </w:p>
    <w:p w14:paraId="5C222DB7" w14:textId="77777777" w:rsidR="003211B2" w:rsidRPr="003211B2" w:rsidRDefault="003211B2" w:rsidP="003211B2">
      <w:pPr>
        <w:numPr>
          <w:ilvl w:val="0"/>
          <w:numId w:val="45"/>
        </w:numPr>
      </w:pPr>
      <w:r w:rsidRPr="003211B2">
        <w:t>Bullying and harassment</w:t>
      </w:r>
    </w:p>
    <w:p w14:paraId="26409E59" w14:textId="77777777" w:rsidR="003211B2" w:rsidRPr="003211B2" w:rsidRDefault="003211B2" w:rsidP="003211B2">
      <w:pPr>
        <w:numPr>
          <w:ilvl w:val="0"/>
          <w:numId w:val="45"/>
        </w:numPr>
      </w:pPr>
      <w:r w:rsidRPr="003211B2">
        <w:t>Domestic abuse</w:t>
      </w:r>
    </w:p>
    <w:p w14:paraId="18078025" w14:textId="77777777" w:rsidR="003211B2" w:rsidRPr="003211B2" w:rsidRDefault="003211B2" w:rsidP="003211B2">
      <w:pPr>
        <w:numPr>
          <w:ilvl w:val="0"/>
          <w:numId w:val="45"/>
        </w:numPr>
      </w:pPr>
      <w:r w:rsidRPr="003211B2">
        <w:t>Discriminatory abuse</w:t>
      </w:r>
    </w:p>
    <w:p w14:paraId="72CBCDAD" w14:textId="77777777" w:rsidR="003211B2" w:rsidRDefault="003211B2" w:rsidP="003211B2">
      <w:pPr>
        <w:numPr>
          <w:ilvl w:val="0"/>
          <w:numId w:val="45"/>
        </w:numPr>
      </w:pPr>
      <w:r w:rsidRPr="003211B2">
        <w:t>Modern slavery and trafficking</w:t>
      </w:r>
    </w:p>
    <w:p w14:paraId="754336F5" w14:textId="77777777" w:rsidR="003211B2" w:rsidRPr="003211B2" w:rsidRDefault="003211B2" w:rsidP="003211B2">
      <w:pPr>
        <w:ind w:left="720"/>
      </w:pPr>
    </w:p>
    <w:p w14:paraId="0F9E5592" w14:textId="77777777" w:rsidR="003211B2" w:rsidRPr="003211B2" w:rsidRDefault="003211B2" w:rsidP="003211B2">
      <w:r w:rsidRPr="003211B2">
        <w:pict w14:anchorId="459E9541">
          <v:rect id="_x0000_i1121" style="width:0;height:1.5pt" o:hralign="center" o:hrstd="t" o:hr="t" fillcolor="#a0a0a0" stroked="f"/>
        </w:pict>
      </w:r>
    </w:p>
    <w:p w14:paraId="48456EEC" w14:textId="77777777" w:rsidR="003211B2" w:rsidRPr="003211B2" w:rsidRDefault="003211B2" w:rsidP="003211B2">
      <w:pPr>
        <w:rPr>
          <w:b/>
          <w:bCs/>
        </w:rPr>
      </w:pPr>
      <w:r w:rsidRPr="003211B2">
        <w:rPr>
          <w:b/>
          <w:bCs/>
        </w:rPr>
        <w:lastRenderedPageBreak/>
        <w:t>6. Principles</w:t>
      </w:r>
    </w:p>
    <w:p w14:paraId="2ABD2602" w14:textId="77777777" w:rsidR="003211B2" w:rsidRPr="003211B2" w:rsidRDefault="003211B2" w:rsidP="003211B2">
      <w:r w:rsidRPr="003211B2">
        <w:t>RCA will:</w:t>
      </w:r>
    </w:p>
    <w:p w14:paraId="3567DF23" w14:textId="77777777" w:rsidR="003211B2" w:rsidRPr="003211B2" w:rsidRDefault="003211B2" w:rsidP="003211B2">
      <w:pPr>
        <w:numPr>
          <w:ilvl w:val="0"/>
          <w:numId w:val="46"/>
        </w:numPr>
      </w:pPr>
      <w:r w:rsidRPr="003211B2">
        <w:t>Provide a safe, inclusive, and person-centred environment.</w:t>
      </w:r>
    </w:p>
    <w:p w14:paraId="6CE81555" w14:textId="77777777" w:rsidR="003211B2" w:rsidRPr="003211B2" w:rsidRDefault="003211B2" w:rsidP="003211B2">
      <w:pPr>
        <w:numPr>
          <w:ilvl w:val="0"/>
          <w:numId w:val="46"/>
        </w:numPr>
      </w:pPr>
      <w:r w:rsidRPr="003211B2">
        <w:t>Promote rights, dignity, and privacy of all children, young people, and vulnerable adults.</w:t>
      </w:r>
    </w:p>
    <w:p w14:paraId="1E8752FF" w14:textId="77777777" w:rsidR="003211B2" w:rsidRPr="003211B2" w:rsidRDefault="003211B2" w:rsidP="003211B2">
      <w:pPr>
        <w:numPr>
          <w:ilvl w:val="0"/>
          <w:numId w:val="46"/>
        </w:numPr>
      </w:pPr>
      <w:r w:rsidRPr="003211B2">
        <w:t>Ensure safeguarding training for all staff, volunteers, and trustees.</w:t>
      </w:r>
    </w:p>
    <w:p w14:paraId="4887B084" w14:textId="77777777" w:rsidR="003211B2" w:rsidRPr="003211B2" w:rsidRDefault="003211B2" w:rsidP="003211B2">
      <w:pPr>
        <w:numPr>
          <w:ilvl w:val="0"/>
          <w:numId w:val="46"/>
        </w:numPr>
      </w:pPr>
      <w:r w:rsidRPr="003211B2">
        <w:t>Require PVG Scheme membership for regulated roles.</w:t>
      </w:r>
    </w:p>
    <w:p w14:paraId="188B946B" w14:textId="77777777" w:rsidR="003211B2" w:rsidRPr="003211B2" w:rsidRDefault="003211B2" w:rsidP="003211B2">
      <w:pPr>
        <w:numPr>
          <w:ilvl w:val="0"/>
          <w:numId w:val="46"/>
        </w:numPr>
      </w:pPr>
      <w:r w:rsidRPr="003211B2">
        <w:t>Carry out safeguarding risk assessments for all activities and projects.</w:t>
      </w:r>
    </w:p>
    <w:p w14:paraId="3DC985E4" w14:textId="77777777" w:rsidR="003211B2" w:rsidRPr="003211B2" w:rsidRDefault="003211B2" w:rsidP="003211B2">
      <w:pPr>
        <w:numPr>
          <w:ilvl w:val="0"/>
          <w:numId w:val="46"/>
        </w:numPr>
      </w:pPr>
      <w:r w:rsidRPr="003211B2">
        <w:t>Share concerns appropriately, respecting confidentiality while ensuring safety.</w:t>
      </w:r>
    </w:p>
    <w:p w14:paraId="77225E6E" w14:textId="77777777" w:rsidR="003211B2" w:rsidRPr="003211B2" w:rsidRDefault="003211B2" w:rsidP="003211B2">
      <w:pPr>
        <w:numPr>
          <w:ilvl w:val="0"/>
          <w:numId w:val="46"/>
        </w:numPr>
      </w:pPr>
      <w:r w:rsidRPr="003211B2">
        <w:t>Review this policy annually and after any safeguarding incident.</w:t>
      </w:r>
    </w:p>
    <w:p w14:paraId="7C8DA3A9" w14:textId="77777777" w:rsidR="003211B2" w:rsidRPr="003211B2" w:rsidRDefault="003211B2" w:rsidP="003211B2">
      <w:r w:rsidRPr="003211B2">
        <w:pict w14:anchorId="6FD0C124">
          <v:rect id="_x0000_i1122" style="width:0;height:1.5pt" o:hralign="center" o:hrstd="t" o:hr="t" fillcolor="#a0a0a0" stroked="f"/>
        </w:pict>
      </w:r>
    </w:p>
    <w:p w14:paraId="60CC746B" w14:textId="77777777" w:rsidR="003211B2" w:rsidRPr="003211B2" w:rsidRDefault="003211B2" w:rsidP="003211B2">
      <w:pPr>
        <w:rPr>
          <w:b/>
          <w:bCs/>
        </w:rPr>
      </w:pPr>
      <w:r w:rsidRPr="003211B2">
        <w:rPr>
          <w:b/>
          <w:bCs/>
        </w:rPr>
        <w:t>7. Safer Recruitment</w:t>
      </w:r>
    </w:p>
    <w:p w14:paraId="1E9B079D" w14:textId="77777777" w:rsidR="003211B2" w:rsidRPr="003211B2" w:rsidRDefault="003211B2" w:rsidP="003211B2">
      <w:pPr>
        <w:numPr>
          <w:ilvl w:val="0"/>
          <w:numId w:val="47"/>
        </w:numPr>
      </w:pPr>
      <w:r w:rsidRPr="003211B2">
        <w:t xml:space="preserve">All roles involving regulated work will require </w:t>
      </w:r>
      <w:r w:rsidRPr="003211B2">
        <w:rPr>
          <w:b/>
          <w:bCs/>
        </w:rPr>
        <w:t>Protection of Vulnerable Groups (PVG) Scheme</w:t>
      </w:r>
      <w:r w:rsidRPr="003211B2">
        <w:t xml:space="preserve"> membership.</w:t>
      </w:r>
    </w:p>
    <w:p w14:paraId="3C7FC43D" w14:textId="77777777" w:rsidR="003211B2" w:rsidRPr="003211B2" w:rsidRDefault="003211B2" w:rsidP="003211B2">
      <w:pPr>
        <w:numPr>
          <w:ilvl w:val="0"/>
          <w:numId w:val="47"/>
        </w:numPr>
      </w:pPr>
      <w:r w:rsidRPr="003211B2">
        <w:t>Recruitment will follow safer recruitment procedures, including application forms, interviews, references, and disclosure checks.</w:t>
      </w:r>
    </w:p>
    <w:p w14:paraId="0C982677" w14:textId="77777777" w:rsidR="003211B2" w:rsidRPr="003211B2" w:rsidRDefault="003211B2" w:rsidP="003211B2">
      <w:pPr>
        <w:numPr>
          <w:ilvl w:val="0"/>
          <w:numId w:val="47"/>
        </w:numPr>
      </w:pPr>
      <w:r w:rsidRPr="003211B2">
        <w:t>All staff and volunteers will receive induction training on safeguarding and code of conduct.</w:t>
      </w:r>
    </w:p>
    <w:p w14:paraId="44084F97" w14:textId="77777777" w:rsidR="003211B2" w:rsidRPr="003211B2" w:rsidRDefault="003211B2" w:rsidP="003211B2">
      <w:r w:rsidRPr="003211B2">
        <w:pict w14:anchorId="368E7CD0">
          <v:rect id="_x0000_i1123" style="width:0;height:1.5pt" o:hralign="center" o:hrstd="t" o:hr="t" fillcolor="#a0a0a0" stroked="f"/>
        </w:pict>
      </w:r>
    </w:p>
    <w:p w14:paraId="0DE21BB7" w14:textId="77777777" w:rsidR="003211B2" w:rsidRPr="003211B2" w:rsidRDefault="003211B2" w:rsidP="003211B2">
      <w:pPr>
        <w:rPr>
          <w:b/>
          <w:bCs/>
        </w:rPr>
      </w:pPr>
      <w:r w:rsidRPr="003211B2">
        <w:rPr>
          <w:b/>
          <w:bCs/>
        </w:rPr>
        <w:t>8. Code of Conduct</w:t>
      </w:r>
    </w:p>
    <w:p w14:paraId="364DF660" w14:textId="77777777" w:rsidR="003211B2" w:rsidRPr="003211B2" w:rsidRDefault="003211B2" w:rsidP="003211B2">
      <w:r w:rsidRPr="003211B2">
        <w:t>All RCA representatives must:</w:t>
      </w:r>
    </w:p>
    <w:p w14:paraId="67F191DF" w14:textId="77777777" w:rsidR="003211B2" w:rsidRPr="003211B2" w:rsidRDefault="003211B2" w:rsidP="003211B2">
      <w:pPr>
        <w:numPr>
          <w:ilvl w:val="0"/>
          <w:numId w:val="48"/>
        </w:numPr>
      </w:pPr>
      <w:r w:rsidRPr="003211B2">
        <w:t>Be visible and accountable in their work.</w:t>
      </w:r>
    </w:p>
    <w:p w14:paraId="3975FF6A" w14:textId="77777777" w:rsidR="003211B2" w:rsidRPr="003211B2" w:rsidRDefault="003211B2" w:rsidP="003211B2">
      <w:pPr>
        <w:numPr>
          <w:ilvl w:val="0"/>
          <w:numId w:val="48"/>
        </w:numPr>
      </w:pPr>
      <w:r w:rsidRPr="003211B2">
        <w:t>Treat all individuals with dignity and respect.</w:t>
      </w:r>
    </w:p>
    <w:p w14:paraId="7ED45275" w14:textId="77777777" w:rsidR="003211B2" w:rsidRPr="003211B2" w:rsidRDefault="003211B2" w:rsidP="003211B2">
      <w:pPr>
        <w:numPr>
          <w:ilvl w:val="0"/>
          <w:numId w:val="48"/>
        </w:numPr>
      </w:pPr>
      <w:r w:rsidRPr="003211B2">
        <w:t>Create an open culture where concerns can be raised without fear.</w:t>
      </w:r>
    </w:p>
    <w:p w14:paraId="326C4140" w14:textId="77777777" w:rsidR="003211B2" w:rsidRPr="003211B2" w:rsidRDefault="003211B2" w:rsidP="003211B2">
      <w:pPr>
        <w:numPr>
          <w:ilvl w:val="0"/>
          <w:numId w:val="48"/>
        </w:numPr>
      </w:pPr>
      <w:r w:rsidRPr="003211B2">
        <w:t>Avoid one-to-one unsupervised situations wherever possible.</w:t>
      </w:r>
    </w:p>
    <w:p w14:paraId="7E0FF9B4" w14:textId="77777777" w:rsidR="003211B2" w:rsidRPr="003211B2" w:rsidRDefault="003211B2" w:rsidP="003211B2">
      <w:pPr>
        <w:numPr>
          <w:ilvl w:val="0"/>
          <w:numId w:val="48"/>
        </w:numPr>
      </w:pPr>
      <w:r w:rsidRPr="003211B2">
        <w:t>Never engage in physical punishment, sexualised behaviour, discriminatory language, or actions that humiliate or exploit others.</w:t>
      </w:r>
    </w:p>
    <w:p w14:paraId="45EB7D34" w14:textId="77777777" w:rsidR="003211B2" w:rsidRPr="003211B2" w:rsidRDefault="003211B2" w:rsidP="003211B2">
      <w:r w:rsidRPr="003211B2">
        <w:pict w14:anchorId="1356FF6C">
          <v:rect id="_x0000_i1124" style="width:0;height:1.5pt" o:hralign="center" o:hrstd="t" o:hr="t" fillcolor="#a0a0a0" stroked="f"/>
        </w:pict>
      </w:r>
    </w:p>
    <w:p w14:paraId="762F15D2" w14:textId="77777777" w:rsidR="003211B2" w:rsidRPr="003211B2" w:rsidRDefault="003211B2" w:rsidP="003211B2">
      <w:pPr>
        <w:rPr>
          <w:b/>
          <w:bCs/>
        </w:rPr>
      </w:pPr>
      <w:r w:rsidRPr="003211B2">
        <w:rPr>
          <w:b/>
          <w:bCs/>
        </w:rPr>
        <w:t>9. Recognising and Reporting Concerns</w:t>
      </w:r>
    </w:p>
    <w:p w14:paraId="076502A4" w14:textId="77777777" w:rsidR="003211B2" w:rsidRPr="003211B2" w:rsidRDefault="003211B2" w:rsidP="003211B2">
      <w:pPr>
        <w:rPr>
          <w:b/>
          <w:bCs/>
        </w:rPr>
      </w:pPr>
      <w:r w:rsidRPr="003211B2">
        <w:rPr>
          <w:b/>
          <w:bCs/>
        </w:rPr>
        <w:t>If you are concerned that a child, young person, or vulnerable adult is at risk of harm:</w:t>
      </w:r>
    </w:p>
    <w:p w14:paraId="4923100A" w14:textId="77777777" w:rsidR="003211B2" w:rsidRPr="003211B2" w:rsidRDefault="003211B2" w:rsidP="003211B2">
      <w:pPr>
        <w:numPr>
          <w:ilvl w:val="0"/>
          <w:numId w:val="49"/>
        </w:numPr>
      </w:pPr>
      <w:r w:rsidRPr="003211B2">
        <w:rPr>
          <w:b/>
          <w:bCs/>
        </w:rPr>
        <w:t>Immediate danger:</w:t>
      </w:r>
      <w:r w:rsidRPr="003211B2">
        <w:t xml:space="preserve"> Call </w:t>
      </w:r>
      <w:r w:rsidRPr="003211B2">
        <w:rPr>
          <w:b/>
          <w:bCs/>
        </w:rPr>
        <w:t>999</w:t>
      </w:r>
      <w:r w:rsidRPr="003211B2">
        <w:t>.</w:t>
      </w:r>
    </w:p>
    <w:p w14:paraId="612B2DE4" w14:textId="77777777" w:rsidR="003211B2" w:rsidRPr="003211B2" w:rsidRDefault="003211B2" w:rsidP="003211B2">
      <w:pPr>
        <w:numPr>
          <w:ilvl w:val="0"/>
          <w:numId w:val="49"/>
        </w:numPr>
      </w:pPr>
      <w:r w:rsidRPr="003211B2">
        <w:rPr>
          <w:b/>
          <w:bCs/>
        </w:rPr>
        <w:t>Non-urgent concerns:</w:t>
      </w:r>
      <w:r w:rsidRPr="003211B2">
        <w:t xml:space="preserve"> Report directly to the DSO or Deputy DSO.</w:t>
      </w:r>
    </w:p>
    <w:p w14:paraId="508C70FF" w14:textId="77777777" w:rsidR="003211B2" w:rsidRPr="003211B2" w:rsidRDefault="003211B2" w:rsidP="003211B2">
      <w:pPr>
        <w:numPr>
          <w:ilvl w:val="0"/>
          <w:numId w:val="49"/>
        </w:numPr>
      </w:pPr>
      <w:r w:rsidRPr="003211B2">
        <w:rPr>
          <w:b/>
          <w:bCs/>
        </w:rPr>
        <w:t>External support:</w:t>
      </w:r>
    </w:p>
    <w:p w14:paraId="36D7D96E" w14:textId="77777777" w:rsidR="003211B2" w:rsidRPr="003211B2" w:rsidRDefault="003211B2" w:rsidP="003211B2">
      <w:pPr>
        <w:numPr>
          <w:ilvl w:val="1"/>
          <w:numId w:val="49"/>
        </w:numPr>
      </w:pPr>
      <w:r w:rsidRPr="003211B2">
        <w:t>North Ayrshire Social Work (Child Protection/Adult Protection): 01294 310 300</w:t>
      </w:r>
    </w:p>
    <w:p w14:paraId="11BD0EEE" w14:textId="77777777" w:rsidR="003211B2" w:rsidRPr="003211B2" w:rsidRDefault="003211B2" w:rsidP="003211B2">
      <w:pPr>
        <w:numPr>
          <w:ilvl w:val="1"/>
          <w:numId w:val="49"/>
        </w:numPr>
      </w:pPr>
      <w:r w:rsidRPr="003211B2">
        <w:lastRenderedPageBreak/>
        <w:t>Police Scotland (non-emergency): 101</w:t>
      </w:r>
    </w:p>
    <w:p w14:paraId="1CF27C42" w14:textId="77777777" w:rsidR="003211B2" w:rsidRPr="003211B2" w:rsidRDefault="003211B2" w:rsidP="003211B2">
      <w:pPr>
        <w:rPr>
          <w:b/>
          <w:bCs/>
        </w:rPr>
      </w:pPr>
      <w:r w:rsidRPr="003211B2">
        <w:rPr>
          <w:b/>
          <w:bCs/>
        </w:rPr>
        <w:t>Reporting procedure (staff/volunteers):</w:t>
      </w:r>
    </w:p>
    <w:p w14:paraId="1D95A182" w14:textId="77777777" w:rsidR="003211B2" w:rsidRPr="003211B2" w:rsidRDefault="003211B2" w:rsidP="003211B2">
      <w:pPr>
        <w:numPr>
          <w:ilvl w:val="0"/>
          <w:numId w:val="50"/>
        </w:numPr>
      </w:pPr>
      <w:r w:rsidRPr="003211B2">
        <w:t>Recognise → Respond (ensure safety) → Record (factual notes) → Report (to DSO/Deputy).</w:t>
      </w:r>
    </w:p>
    <w:p w14:paraId="1061AE2E" w14:textId="77777777" w:rsidR="003211B2" w:rsidRPr="003211B2" w:rsidRDefault="003211B2" w:rsidP="003211B2">
      <w:pPr>
        <w:numPr>
          <w:ilvl w:val="0"/>
          <w:numId w:val="50"/>
        </w:numPr>
      </w:pPr>
      <w:r w:rsidRPr="003211B2">
        <w:t>Do not promise confidentiality. Do not investigate.</w:t>
      </w:r>
    </w:p>
    <w:p w14:paraId="0E63C5CC" w14:textId="77777777" w:rsidR="003211B2" w:rsidRPr="003211B2" w:rsidRDefault="003211B2" w:rsidP="003211B2">
      <w:r w:rsidRPr="003211B2">
        <w:pict w14:anchorId="0B918D22">
          <v:rect id="_x0000_i1125" style="width:0;height:1.5pt" o:hralign="center" o:hrstd="t" o:hr="t" fillcolor="#a0a0a0" stroked="f"/>
        </w:pict>
      </w:r>
    </w:p>
    <w:p w14:paraId="24A7E799" w14:textId="77777777" w:rsidR="003211B2" w:rsidRPr="003211B2" w:rsidRDefault="003211B2" w:rsidP="003211B2">
      <w:pPr>
        <w:rPr>
          <w:b/>
          <w:bCs/>
        </w:rPr>
      </w:pPr>
      <w:r w:rsidRPr="003211B2">
        <w:rPr>
          <w:b/>
          <w:bCs/>
        </w:rPr>
        <w:t>10. Record Keeping and Confidentiality</w:t>
      </w:r>
    </w:p>
    <w:p w14:paraId="586C8CCE" w14:textId="77777777" w:rsidR="003211B2" w:rsidRPr="003211B2" w:rsidRDefault="003211B2" w:rsidP="003211B2">
      <w:pPr>
        <w:numPr>
          <w:ilvl w:val="0"/>
          <w:numId w:val="51"/>
        </w:numPr>
      </w:pPr>
      <w:r w:rsidRPr="003211B2">
        <w:t>All safeguarding records will be stored securely, in line with UK GDPR and RCA Privacy Policy.</w:t>
      </w:r>
    </w:p>
    <w:p w14:paraId="5762ABD4" w14:textId="77777777" w:rsidR="003211B2" w:rsidRPr="003211B2" w:rsidRDefault="003211B2" w:rsidP="003211B2">
      <w:pPr>
        <w:numPr>
          <w:ilvl w:val="0"/>
          <w:numId w:val="51"/>
        </w:numPr>
      </w:pPr>
      <w:r w:rsidRPr="003211B2">
        <w:t>Information will only be shared on a need-to-know basis, with relevant agencies if required to protect an individual.</w:t>
      </w:r>
    </w:p>
    <w:p w14:paraId="7F66BA8E" w14:textId="77777777" w:rsidR="003211B2" w:rsidRPr="003211B2" w:rsidRDefault="003211B2" w:rsidP="003211B2">
      <w:r w:rsidRPr="003211B2">
        <w:pict w14:anchorId="69DFFBFC">
          <v:rect id="_x0000_i1126" style="width:0;height:1.5pt" o:hralign="center" o:hrstd="t" o:hr="t" fillcolor="#a0a0a0" stroked="f"/>
        </w:pict>
      </w:r>
    </w:p>
    <w:p w14:paraId="230FD1EC" w14:textId="77777777" w:rsidR="003211B2" w:rsidRPr="003211B2" w:rsidRDefault="003211B2" w:rsidP="003211B2">
      <w:pPr>
        <w:rPr>
          <w:b/>
          <w:bCs/>
        </w:rPr>
      </w:pPr>
      <w:r w:rsidRPr="003211B2">
        <w:rPr>
          <w:b/>
          <w:bCs/>
        </w:rPr>
        <w:t>11. Promoting Positive Behaviour</w:t>
      </w:r>
    </w:p>
    <w:p w14:paraId="30F519C9" w14:textId="77777777" w:rsidR="003211B2" w:rsidRPr="003211B2" w:rsidRDefault="003211B2" w:rsidP="003211B2">
      <w:r w:rsidRPr="003211B2">
        <w:t>RCA aims to:</w:t>
      </w:r>
    </w:p>
    <w:p w14:paraId="45EAFFB2" w14:textId="77777777" w:rsidR="003211B2" w:rsidRPr="003211B2" w:rsidRDefault="003211B2" w:rsidP="003211B2">
      <w:pPr>
        <w:numPr>
          <w:ilvl w:val="0"/>
          <w:numId w:val="52"/>
        </w:numPr>
      </w:pPr>
      <w:r w:rsidRPr="003211B2">
        <w:t>Encourage participation and empowerment of children, young people, and vulnerable adults.</w:t>
      </w:r>
    </w:p>
    <w:p w14:paraId="63603B09" w14:textId="77777777" w:rsidR="003211B2" w:rsidRPr="003211B2" w:rsidRDefault="003211B2" w:rsidP="003211B2">
      <w:pPr>
        <w:numPr>
          <w:ilvl w:val="0"/>
          <w:numId w:val="52"/>
        </w:numPr>
      </w:pPr>
      <w:r w:rsidRPr="003211B2">
        <w:t>Promote confidence, inclusion, and respect.</w:t>
      </w:r>
    </w:p>
    <w:p w14:paraId="7DC5AD45" w14:textId="77777777" w:rsidR="003211B2" w:rsidRPr="003211B2" w:rsidRDefault="003211B2" w:rsidP="003211B2">
      <w:pPr>
        <w:numPr>
          <w:ilvl w:val="0"/>
          <w:numId w:val="52"/>
        </w:numPr>
      </w:pPr>
      <w:r w:rsidRPr="003211B2">
        <w:t>Ensure consistent application of behaviour standards and safeguarding principles.</w:t>
      </w:r>
    </w:p>
    <w:p w14:paraId="23952A94" w14:textId="77777777" w:rsidR="003211B2" w:rsidRPr="003211B2" w:rsidRDefault="003211B2" w:rsidP="003211B2">
      <w:r w:rsidRPr="003211B2">
        <w:pict w14:anchorId="50D2D9F2">
          <v:rect id="_x0000_i1127" style="width:0;height:1.5pt" o:hralign="center" o:hrstd="t" o:hr="t" fillcolor="#a0a0a0" stroked="f"/>
        </w:pict>
      </w:r>
    </w:p>
    <w:p w14:paraId="2C8F22A5" w14:textId="77777777" w:rsidR="003211B2" w:rsidRPr="003211B2" w:rsidRDefault="003211B2" w:rsidP="003211B2">
      <w:pPr>
        <w:rPr>
          <w:b/>
          <w:bCs/>
        </w:rPr>
      </w:pPr>
      <w:r w:rsidRPr="003211B2">
        <w:rPr>
          <w:b/>
          <w:bCs/>
        </w:rPr>
        <w:t>12. Monitoring and Review</w:t>
      </w:r>
    </w:p>
    <w:p w14:paraId="0A30D43C" w14:textId="77777777" w:rsidR="003211B2" w:rsidRPr="003211B2" w:rsidRDefault="003211B2" w:rsidP="003211B2">
      <w:pPr>
        <w:numPr>
          <w:ilvl w:val="0"/>
          <w:numId w:val="53"/>
        </w:numPr>
      </w:pPr>
      <w:r w:rsidRPr="003211B2">
        <w:t>The RCA Board will review this policy annually or following any safeguarding incident.</w:t>
      </w:r>
    </w:p>
    <w:p w14:paraId="0E4AAF6E" w14:textId="77777777" w:rsidR="003211B2" w:rsidRPr="003211B2" w:rsidRDefault="003211B2" w:rsidP="003211B2">
      <w:pPr>
        <w:numPr>
          <w:ilvl w:val="0"/>
          <w:numId w:val="53"/>
        </w:numPr>
      </w:pPr>
      <w:r w:rsidRPr="003211B2">
        <w:t>Learning from safeguarding cases will be used to improve future practice.</w:t>
      </w:r>
    </w:p>
    <w:p w14:paraId="6238DA30" w14:textId="77777777" w:rsidR="003211B2" w:rsidRPr="003211B2" w:rsidRDefault="003211B2" w:rsidP="003211B2">
      <w:r w:rsidRPr="003211B2">
        <w:pict w14:anchorId="44000C3B">
          <v:rect id="_x0000_i1128" style="width:0;height:1.5pt" o:hralign="center" o:hrstd="t" o:hr="t" fillcolor="#a0a0a0" stroked="f"/>
        </w:pict>
      </w:r>
    </w:p>
    <w:p w14:paraId="3A174B5D" w14:textId="77777777" w:rsidR="003211B2" w:rsidRPr="003211B2" w:rsidRDefault="003211B2" w:rsidP="003211B2">
      <w:pPr>
        <w:rPr>
          <w:b/>
          <w:bCs/>
        </w:rPr>
      </w:pPr>
      <w:r w:rsidRPr="003211B2">
        <w:rPr>
          <w:b/>
          <w:bCs/>
        </w:rPr>
        <w:t>13. Key Contacts</w:t>
      </w:r>
    </w:p>
    <w:p w14:paraId="2AB30627" w14:textId="77777777" w:rsidR="003211B2" w:rsidRPr="003211B2" w:rsidRDefault="003211B2" w:rsidP="003211B2">
      <w:pPr>
        <w:numPr>
          <w:ilvl w:val="0"/>
          <w:numId w:val="54"/>
        </w:numPr>
      </w:pPr>
      <w:r w:rsidRPr="003211B2">
        <w:rPr>
          <w:b/>
          <w:bCs/>
        </w:rPr>
        <w:t>RCA Designated Safeguarding Officer (DSO):</w:t>
      </w:r>
      <w:r w:rsidRPr="003211B2">
        <w:br/>
        <w:t xml:space="preserve">Scott Wilson – </w:t>
      </w:r>
      <w:hyperlink r:id="rId8" w:history="1">
        <w:r w:rsidRPr="003211B2">
          <w:rPr>
            <w:rStyle w:val="Hyperlink"/>
          </w:rPr>
          <w:t>scott@radiocityassociation.co.uk</w:t>
        </w:r>
      </w:hyperlink>
    </w:p>
    <w:p w14:paraId="30FFD811" w14:textId="14A225C8" w:rsidR="003211B2" w:rsidRDefault="003211B2" w:rsidP="003211B2">
      <w:pPr>
        <w:numPr>
          <w:ilvl w:val="0"/>
          <w:numId w:val="54"/>
        </w:numPr>
      </w:pPr>
      <w:r w:rsidRPr="003211B2">
        <w:rPr>
          <w:b/>
          <w:bCs/>
        </w:rPr>
        <w:t>Deputy Safeguarding Officer (DSO):</w:t>
      </w:r>
      <w:r w:rsidRPr="003211B2">
        <w:br/>
      </w:r>
      <w:r>
        <w:t xml:space="preserve">Sarah Jones - </w:t>
      </w:r>
      <w:hyperlink r:id="rId9" w:history="1">
        <w:r w:rsidRPr="000B0156">
          <w:rPr>
            <w:rStyle w:val="Hyperlink"/>
          </w:rPr>
          <w:t>sarah@radiocityassociation.co.uk</w:t>
        </w:r>
      </w:hyperlink>
    </w:p>
    <w:p w14:paraId="6210CC1B" w14:textId="77777777" w:rsidR="003211B2" w:rsidRPr="003211B2" w:rsidRDefault="003211B2" w:rsidP="003211B2">
      <w:pPr>
        <w:numPr>
          <w:ilvl w:val="0"/>
          <w:numId w:val="54"/>
        </w:numPr>
      </w:pPr>
      <w:r w:rsidRPr="003211B2">
        <w:rPr>
          <w:b/>
          <w:bCs/>
        </w:rPr>
        <w:t>General safeguarding contact (out of hours):</w:t>
      </w:r>
      <w:r w:rsidRPr="003211B2">
        <w:br/>
      </w:r>
      <w:hyperlink r:id="rId10" w:history="1">
        <w:r w:rsidRPr="003211B2">
          <w:rPr>
            <w:rStyle w:val="Hyperlink"/>
          </w:rPr>
          <w:t>hello@radiocityassociation.co.uk</w:t>
        </w:r>
      </w:hyperlink>
    </w:p>
    <w:p w14:paraId="39731009" w14:textId="77777777" w:rsidR="003211B2" w:rsidRPr="003211B2" w:rsidRDefault="003211B2" w:rsidP="003211B2">
      <w:pPr>
        <w:numPr>
          <w:ilvl w:val="0"/>
          <w:numId w:val="54"/>
        </w:numPr>
      </w:pPr>
      <w:r w:rsidRPr="003211B2">
        <w:rPr>
          <w:b/>
          <w:bCs/>
        </w:rPr>
        <w:t>Emergency Services:</w:t>
      </w:r>
      <w:r w:rsidRPr="003211B2">
        <w:t xml:space="preserve"> 999</w:t>
      </w:r>
    </w:p>
    <w:p w14:paraId="0E3AF626" w14:textId="77777777" w:rsidR="003211B2" w:rsidRPr="003211B2" w:rsidRDefault="003211B2" w:rsidP="003211B2">
      <w:pPr>
        <w:numPr>
          <w:ilvl w:val="0"/>
          <w:numId w:val="54"/>
        </w:numPr>
      </w:pPr>
      <w:r w:rsidRPr="003211B2">
        <w:rPr>
          <w:b/>
          <w:bCs/>
        </w:rPr>
        <w:t>Police Scotland (non-emergency):</w:t>
      </w:r>
      <w:r w:rsidRPr="003211B2">
        <w:t xml:space="preserve"> 101</w:t>
      </w:r>
    </w:p>
    <w:p w14:paraId="0701D139" w14:textId="77777777" w:rsidR="003211B2" w:rsidRPr="003211B2" w:rsidRDefault="003211B2" w:rsidP="003211B2">
      <w:pPr>
        <w:numPr>
          <w:ilvl w:val="0"/>
          <w:numId w:val="54"/>
        </w:numPr>
      </w:pPr>
      <w:r w:rsidRPr="003211B2">
        <w:rPr>
          <w:b/>
          <w:bCs/>
        </w:rPr>
        <w:t>North Ayrshire Council – Social Work:</w:t>
      </w:r>
      <w:r w:rsidRPr="003211B2">
        <w:t xml:space="preserve"> 01294 310 300</w:t>
      </w:r>
    </w:p>
    <w:p w14:paraId="6BC41AC5" w14:textId="77777777" w:rsidR="003211B2" w:rsidRPr="003211B2" w:rsidRDefault="003211B2" w:rsidP="003211B2">
      <w:r w:rsidRPr="003211B2">
        <w:pict w14:anchorId="50E1FBD0">
          <v:rect id="_x0000_i1129" style="width:0;height:1.5pt" o:hralign="center" o:hrstd="t" o:hr="t" fillcolor="#a0a0a0" stroked="f"/>
        </w:pict>
      </w:r>
    </w:p>
    <w:p w14:paraId="3F4A8B88" w14:textId="77777777" w:rsidR="0011126F" w:rsidRPr="003211B2" w:rsidRDefault="0011126F" w:rsidP="003211B2"/>
    <w:sectPr w:rsidR="0011126F" w:rsidRPr="00321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FA"/>
    <w:multiLevelType w:val="multilevel"/>
    <w:tmpl w:val="02D0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F2B"/>
    <w:multiLevelType w:val="hybridMultilevel"/>
    <w:tmpl w:val="BCA80296"/>
    <w:lvl w:ilvl="0" w:tplc="CE68E9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E7D53"/>
    <w:multiLevelType w:val="hybridMultilevel"/>
    <w:tmpl w:val="D03E5FB6"/>
    <w:lvl w:ilvl="0" w:tplc="08090005">
      <w:start w:val="1"/>
      <w:numFmt w:val="bullet"/>
      <w:lvlText w:val=""/>
      <w:lvlJc w:val="left"/>
      <w:pPr>
        <w:ind w:left="720" w:hanging="360"/>
      </w:pPr>
      <w:rPr>
        <w:rFonts w:ascii="Wingdings" w:hAnsi="Wingdings" w:hint="default"/>
      </w:rPr>
    </w:lvl>
    <w:lvl w:ilvl="1" w:tplc="5F108508">
      <w:start w:val="1"/>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810D0"/>
    <w:multiLevelType w:val="hybridMultilevel"/>
    <w:tmpl w:val="74DCB950"/>
    <w:lvl w:ilvl="0" w:tplc="CE68E9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D095C"/>
    <w:multiLevelType w:val="multilevel"/>
    <w:tmpl w:val="66F0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64950"/>
    <w:multiLevelType w:val="hybridMultilevel"/>
    <w:tmpl w:val="8D9A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30F43"/>
    <w:multiLevelType w:val="hybridMultilevel"/>
    <w:tmpl w:val="4E2660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D06608"/>
    <w:multiLevelType w:val="multilevel"/>
    <w:tmpl w:val="08C4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1040B"/>
    <w:multiLevelType w:val="hybridMultilevel"/>
    <w:tmpl w:val="ADECBC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FE594B"/>
    <w:multiLevelType w:val="multilevel"/>
    <w:tmpl w:val="BB38FB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DF519A1"/>
    <w:multiLevelType w:val="hybridMultilevel"/>
    <w:tmpl w:val="C7C8C0F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FEB4DB3"/>
    <w:multiLevelType w:val="hybridMultilevel"/>
    <w:tmpl w:val="00E00FEA"/>
    <w:lvl w:ilvl="0" w:tplc="08090005">
      <w:start w:val="1"/>
      <w:numFmt w:val="bullet"/>
      <w:lvlText w:val=""/>
      <w:lvlJc w:val="left"/>
      <w:pPr>
        <w:ind w:left="1440" w:hanging="360"/>
      </w:pPr>
      <w:rPr>
        <w:rFonts w:ascii="Wingdings" w:hAnsi="Wingdings" w:hint="default"/>
      </w:rPr>
    </w:lvl>
    <w:lvl w:ilvl="1" w:tplc="C07021E6">
      <w:start w:val="1"/>
      <w:numFmt w:val="bullet"/>
      <w:lvlText w:val="•"/>
      <w:lvlJc w:val="left"/>
      <w:pPr>
        <w:ind w:left="2160" w:hanging="360"/>
      </w:pPr>
      <w:rPr>
        <w:rFonts w:ascii="Abadi" w:eastAsiaTheme="minorHAnsi" w:hAnsi="Abadi" w:cstheme="minorBid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060700D"/>
    <w:multiLevelType w:val="hybridMultilevel"/>
    <w:tmpl w:val="0108CA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FF01DF"/>
    <w:multiLevelType w:val="hybridMultilevel"/>
    <w:tmpl w:val="E1B8FA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D035E1"/>
    <w:multiLevelType w:val="hybridMultilevel"/>
    <w:tmpl w:val="75D83D8C"/>
    <w:lvl w:ilvl="0" w:tplc="CE68E9E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DC0181"/>
    <w:multiLevelType w:val="hybridMultilevel"/>
    <w:tmpl w:val="E5A815A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8F35911"/>
    <w:multiLevelType w:val="hybridMultilevel"/>
    <w:tmpl w:val="520AD0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3E5E28"/>
    <w:multiLevelType w:val="hybridMultilevel"/>
    <w:tmpl w:val="003E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9F3EE1"/>
    <w:multiLevelType w:val="hybridMultilevel"/>
    <w:tmpl w:val="0D80548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6F61C2"/>
    <w:multiLevelType w:val="multilevel"/>
    <w:tmpl w:val="4B9A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4561E"/>
    <w:multiLevelType w:val="hybridMultilevel"/>
    <w:tmpl w:val="C450ED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7375E0"/>
    <w:multiLevelType w:val="multilevel"/>
    <w:tmpl w:val="C6B2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526D29"/>
    <w:multiLevelType w:val="multilevel"/>
    <w:tmpl w:val="03C6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4968AF"/>
    <w:multiLevelType w:val="hybridMultilevel"/>
    <w:tmpl w:val="A9B2B6F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5B2721"/>
    <w:multiLevelType w:val="hybridMultilevel"/>
    <w:tmpl w:val="9D2649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726B17"/>
    <w:multiLevelType w:val="hybridMultilevel"/>
    <w:tmpl w:val="4126C20C"/>
    <w:lvl w:ilvl="0" w:tplc="CE68E9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143635"/>
    <w:multiLevelType w:val="hybridMultilevel"/>
    <w:tmpl w:val="9C48DBD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024D25"/>
    <w:multiLevelType w:val="multilevel"/>
    <w:tmpl w:val="8E4C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CB1BCB"/>
    <w:multiLevelType w:val="hybridMultilevel"/>
    <w:tmpl w:val="F0CA2B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965E8"/>
    <w:multiLevelType w:val="hybridMultilevel"/>
    <w:tmpl w:val="6F80E45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0E09B1"/>
    <w:multiLevelType w:val="multilevel"/>
    <w:tmpl w:val="0A2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087641"/>
    <w:multiLevelType w:val="hybridMultilevel"/>
    <w:tmpl w:val="DEBEE2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213712"/>
    <w:multiLevelType w:val="hybridMultilevel"/>
    <w:tmpl w:val="B43CEF3E"/>
    <w:lvl w:ilvl="0" w:tplc="CE68E9E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851CCB"/>
    <w:multiLevelType w:val="multilevel"/>
    <w:tmpl w:val="BE5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963D5"/>
    <w:multiLevelType w:val="multilevel"/>
    <w:tmpl w:val="4A9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B230D7"/>
    <w:multiLevelType w:val="multilevel"/>
    <w:tmpl w:val="D216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4C0FD4"/>
    <w:multiLevelType w:val="hybridMultilevel"/>
    <w:tmpl w:val="DDB032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327685"/>
    <w:multiLevelType w:val="hybridMultilevel"/>
    <w:tmpl w:val="4B68503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52007E4A"/>
    <w:multiLevelType w:val="multilevel"/>
    <w:tmpl w:val="4AC87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39250E"/>
    <w:multiLevelType w:val="hybridMultilevel"/>
    <w:tmpl w:val="6FE416A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F47602"/>
    <w:multiLevelType w:val="hybridMultilevel"/>
    <w:tmpl w:val="735E6B5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DCC36BD"/>
    <w:multiLevelType w:val="multilevel"/>
    <w:tmpl w:val="64D2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732287"/>
    <w:multiLevelType w:val="hybridMultilevel"/>
    <w:tmpl w:val="ABC66E08"/>
    <w:lvl w:ilvl="0" w:tplc="CE68E9E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7F5777B"/>
    <w:multiLevelType w:val="hybridMultilevel"/>
    <w:tmpl w:val="D6A6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C761C7"/>
    <w:multiLevelType w:val="hybridMultilevel"/>
    <w:tmpl w:val="A574C0CC"/>
    <w:lvl w:ilvl="0" w:tplc="CE68E9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3B3769"/>
    <w:multiLevelType w:val="hybridMultilevel"/>
    <w:tmpl w:val="4F3AEDCC"/>
    <w:lvl w:ilvl="0" w:tplc="CE68E9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E3D62"/>
    <w:multiLevelType w:val="multilevel"/>
    <w:tmpl w:val="BB38FB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E3B1049"/>
    <w:multiLevelType w:val="hybridMultilevel"/>
    <w:tmpl w:val="C1648F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EC6914"/>
    <w:multiLevelType w:val="hybridMultilevel"/>
    <w:tmpl w:val="FB00DAB6"/>
    <w:lvl w:ilvl="0" w:tplc="CE68E9E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1563579"/>
    <w:multiLevelType w:val="hybridMultilevel"/>
    <w:tmpl w:val="5CEAED80"/>
    <w:lvl w:ilvl="0" w:tplc="CE68E9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713F06"/>
    <w:multiLevelType w:val="hybridMultilevel"/>
    <w:tmpl w:val="0A20BD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F36BF9"/>
    <w:multiLevelType w:val="hybridMultilevel"/>
    <w:tmpl w:val="85EAC702"/>
    <w:lvl w:ilvl="0" w:tplc="52A27F98">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7856D5"/>
    <w:multiLevelType w:val="hybridMultilevel"/>
    <w:tmpl w:val="012A27BE"/>
    <w:lvl w:ilvl="0" w:tplc="CE68E9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507972"/>
    <w:multiLevelType w:val="multilevel"/>
    <w:tmpl w:val="DC74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787814">
    <w:abstractNumId w:val="5"/>
  </w:num>
  <w:num w:numId="2" w16cid:durableId="443577540">
    <w:abstractNumId w:val="43"/>
  </w:num>
  <w:num w:numId="3" w16cid:durableId="137697541">
    <w:abstractNumId w:val="17"/>
  </w:num>
  <w:num w:numId="4" w16cid:durableId="1387490855">
    <w:abstractNumId w:val="45"/>
  </w:num>
  <w:num w:numId="5" w16cid:durableId="534276590">
    <w:abstractNumId w:val="42"/>
  </w:num>
  <w:num w:numId="6" w16cid:durableId="1976176715">
    <w:abstractNumId w:val="52"/>
  </w:num>
  <w:num w:numId="7" w16cid:durableId="1491023558">
    <w:abstractNumId w:val="3"/>
  </w:num>
  <w:num w:numId="8" w16cid:durableId="639502003">
    <w:abstractNumId w:val="1"/>
  </w:num>
  <w:num w:numId="9" w16cid:durableId="379207538">
    <w:abstractNumId w:val="48"/>
  </w:num>
  <w:num w:numId="10" w16cid:durableId="382942937">
    <w:abstractNumId w:val="9"/>
  </w:num>
  <w:num w:numId="11" w16cid:durableId="725296390">
    <w:abstractNumId w:val="14"/>
  </w:num>
  <w:num w:numId="12" w16cid:durableId="916013348">
    <w:abstractNumId w:val="32"/>
  </w:num>
  <w:num w:numId="13" w16cid:durableId="433401233">
    <w:abstractNumId w:val="49"/>
  </w:num>
  <w:num w:numId="14" w16cid:durableId="1091051555">
    <w:abstractNumId w:val="44"/>
  </w:num>
  <w:num w:numId="15" w16cid:durableId="1484390491">
    <w:abstractNumId w:val="51"/>
  </w:num>
  <w:num w:numId="16" w16cid:durableId="2097824330">
    <w:abstractNumId w:val="25"/>
  </w:num>
  <w:num w:numId="17" w16cid:durableId="955526922">
    <w:abstractNumId w:val="36"/>
  </w:num>
  <w:num w:numId="18" w16cid:durableId="496189262">
    <w:abstractNumId w:val="46"/>
  </w:num>
  <w:num w:numId="19" w16cid:durableId="1365248743">
    <w:abstractNumId w:val="8"/>
  </w:num>
  <w:num w:numId="20" w16cid:durableId="936718962">
    <w:abstractNumId w:val="2"/>
  </w:num>
  <w:num w:numId="21" w16cid:durableId="581379304">
    <w:abstractNumId w:val="12"/>
  </w:num>
  <w:num w:numId="22" w16cid:durableId="941762096">
    <w:abstractNumId w:val="11"/>
  </w:num>
  <w:num w:numId="23" w16cid:durableId="726223960">
    <w:abstractNumId w:val="24"/>
  </w:num>
  <w:num w:numId="24" w16cid:durableId="1975792978">
    <w:abstractNumId w:val="18"/>
  </w:num>
  <w:num w:numId="25" w16cid:durableId="70349767">
    <w:abstractNumId w:val="20"/>
  </w:num>
  <w:num w:numId="26" w16cid:durableId="1111509266">
    <w:abstractNumId w:val="6"/>
  </w:num>
  <w:num w:numId="27" w16cid:durableId="1351686196">
    <w:abstractNumId w:val="50"/>
  </w:num>
  <w:num w:numId="28" w16cid:durableId="1875851705">
    <w:abstractNumId w:val="26"/>
  </w:num>
  <w:num w:numId="29" w16cid:durableId="726730399">
    <w:abstractNumId w:val="13"/>
  </w:num>
  <w:num w:numId="30" w16cid:durableId="892086405">
    <w:abstractNumId w:val="37"/>
  </w:num>
  <w:num w:numId="31" w16cid:durableId="284435940">
    <w:abstractNumId w:val="16"/>
  </w:num>
  <w:num w:numId="32" w16cid:durableId="1271157130">
    <w:abstractNumId w:val="40"/>
  </w:num>
  <w:num w:numId="33" w16cid:durableId="2065330181">
    <w:abstractNumId w:val="28"/>
  </w:num>
  <w:num w:numId="34" w16cid:durableId="1574122149">
    <w:abstractNumId w:val="39"/>
  </w:num>
  <w:num w:numId="35" w16cid:durableId="1229655986">
    <w:abstractNumId w:val="29"/>
  </w:num>
  <w:num w:numId="36" w16cid:durableId="666709269">
    <w:abstractNumId w:val="10"/>
  </w:num>
  <w:num w:numId="37" w16cid:durableId="99109708">
    <w:abstractNumId w:val="47"/>
  </w:num>
  <w:num w:numId="38" w16cid:durableId="2056081769">
    <w:abstractNumId w:val="15"/>
  </w:num>
  <w:num w:numId="39" w16cid:durableId="57948486">
    <w:abstractNumId w:val="31"/>
  </w:num>
  <w:num w:numId="40" w16cid:durableId="53241186">
    <w:abstractNumId w:val="23"/>
  </w:num>
  <w:num w:numId="41" w16cid:durableId="720321674">
    <w:abstractNumId w:val="34"/>
  </w:num>
  <w:num w:numId="42" w16cid:durableId="181209576">
    <w:abstractNumId w:val="30"/>
  </w:num>
  <w:num w:numId="43" w16cid:durableId="37973889">
    <w:abstractNumId w:val="35"/>
  </w:num>
  <w:num w:numId="44" w16cid:durableId="202250238">
    <w:abstractNumId w:val="7"/>
  </w:num>
  <w:num w:numId="45" w16cid:durableId="108552691">
    <w:abstractNumId w:val="21"/>
  </w:num>
  <w:num w:numId="46" w16cid:durableId="225920855">
    <w:abstractNumId w:val="0"/>
  </w:num>
  <w:num w:numId="47" w16cid:durableId="1429161638">
    <w:abstractNumId w:val="19"/>
  </w:num>
  <w:num w:numId="48" w16cid:durableId="1151484540">
    <w:abstractNumId w:val="4"/>
  </w:num>
  <w:num w:numId="49" w16cid:durableId="1537890431">
    <w:abstractNumId w:val="38"/>
  </w:num>
  <w:num w:numId="50" w16cid:durableId="439836996">
    <w:abstractNumId w:val="27"/>
  </w:num>
  <w:num w:numId="51" w16cid:durableId="759251235">
    <w:abstractNumId w:val="33"/>
  </w:num>
  <w:num w:numId="52" w16cid:durableId="688138592">
    <w:abstractNumId w:val="22"/>
  </w:num>
  <w:num w:numId="53" w16cid:durableId="167135659">
    <w:abstractNumId w:val="53"/>
  </w:num>
  <w:num w:numId="54" w16cid:durableId="172217023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D4"/>
    <w:rsid w:val="00031F03"/>
    <w:rsid w:val="0011126F"/>
    <w:rsid w:val="00187AB1"/>
    <w:rsid w:val="0020752F"/>
    <w:rsid w:val="00211E53"/>
    <w:rsid w:val="002902D8"/>
    <w:rsid w:val="002F3BF8"/>
    <w:rsid w:val="003211B2"/>
    <w:rsid w:val="003856EE"/>
    <w:rsid w:val="003B3A31"/>
    <w:rsid w:val="003D7F44"/>
    <w:rsid w:val="00424508"/>
    <w:rsid w:val="004571B8"/>
    <w:rsid w:val="004C29E5"/>
    <w:rsid w:val="004F0457"/>
    <w:rsid w:val="00587E55"/>
    <w:rsid w:val="00590CCE"/>
    <w:rsid w:val="006846CA"/>
    <w:rsid w:val="007819CB"/>
    <w:rsid w:val="007C45EB"/>
    <w:rsid w:val="00857B20"/>
    <w:rsid w:val="008A2457"/>
    <w:rsid w:val="008E67E8"/>
    <w:rsid w:val="009A5A8D"/>
    <w:rsid w:val="00A20B7B"/>
    <w:rsid w:val="00A80139"/>
    <w:rsid w:val="00A831F8"/>
    <w:rsid w:val="00AE7EAF"/>
    <w:rsid w:val="00BC4E9B"/>
    <w:rsid w:val="00CE2EE3"/>
    <w:rsid w:val="00D13906"/>
    <w:rsid w:val="00E250AF"/>
    <w:rsid w:val="00E403E7"/>
    <w:rsid w:val="00E9231D"/>
    <w:rsid w:val="00F116D4"/>
    <w:rsid w:val="00F4320E"/>
    <w:rsid w:val="00F47A9A"/>
    <w:rsid w:val="00F76200"/>
    <w:rsid w:val="00FE6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DA77"/>
  <w15:chartTrackingRefBased/>
  <w15:docId w15:val="{2F9393F7-FBEF-4C4F-B1D3-87E5BCDC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2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23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31D"/>
    <w:rPr>
      <w:color w:val="0563C1" w:themeColor="hyperlink"/>
      <w:u w:val="single"/>
    </w:rPr>
  </w:style>
  <w:style w:type="character" w:styleId="UnresolvedMention">
    <w:name w:val="Unresolved Mention"/>
    <w:basedOn w:val="DefaultParagraphFont"/>
    <w:uiPriority w:val="99"/>
    <w:semiHidden/>
    <w:unhideWhenUsed/>
    <w:rsid w:val="00E9231D"/>
    <w:rPr>
      <w:color w:val="605E5C"/>
      <w:shd w:val="clear" w:color="auto" w:fill="E1DFDD"/>
    </w:rPr>
  </w:style>
  <w:style w:type="character" w:customStyle="1" w:styleId="Heading1Char">
    <w:name w:val="Heading 1 Char"/>
    <w:basedOn w:val="DefaultParagraphFont"/>
    <w:link w:val="Heading1"/>
    <w:uiPriority w:val="9"/>
    <w:rsid w:val="00E9231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9231D"/>
    <w:pPr>
      <w:ind w:left="720"/>
      <w:contextualSpacing/>
    </w:pPr>
  </w:style>
  <w:style w:type="paragraph" w:styleId="Title">
    <w:name w:val="Title"/>
    <w:basedOn w:val="Normal"/>
    <w:next w:val="Normal"/>
    <w:link w:val="TitleChar"/>
    <w:uiPriority w:val="10"/>
    <w:qFormat/>
    <w:rsid w:val="00E923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3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923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231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72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radiocityassociation.co.uk" TargetMode="External"/><Relationship Id="rId3" Type="http://schemas.openxmlformats.org/officeDocument/2006/relationships/settings" Target="settings.xml"/><Relationship Id="rId7" Type="http://schemas.openxmlformats.org/officeDocument/2006/relationships/hyperlink" Target="mailto:sarah@radiocityassociation.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tt@radiocityassociation.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hello@radiocityassociation.co.uk" TargetMode="External"/><Relationship Id="rId4" Type="http://schemas.openxmlformats.org/officeDocument/2006/relationships/webSettings" Target="webSettings.xml"/><Relationship Id="rId9" Type="http://schemas.openxmlformats.org/officeDocument/2006/relationships/hyperlink" Target="mailto:sarah@radiocityassoci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4712</Characters>
  <Application>Microsoft Office Word</Application>
  <DocSecurity>0</DocSecurity>
  <Lines>134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Wilson</dc:creator>
  <cp:keywords/>
  <dc:description/>
  <cp:lastModifiedBy>Scott Wilson</cp:lastModifiedBy>
  <cp:revision>2</cp:revision>
  <dcterms:created xsi:type="dcterms:W3CDTF">2025-10-02T15:20:00Z</dcterms:created>
  <dcterms:modified xsi:type="dcterms:W3CDTF">2025-10-02T15:20:00Z</dcterms:modified>
</cp:coreProperties>
</file>