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5B9B" w14:textId="77777777" w:rsidR="0024294C" w:rsidRPr="007F6249" w:rsidRDefault="0024294C" w:rsidP="00110E5B">
      <w:pPr>
        <w:ind w:left="-284" w:right="-999"/>
        <w:jc w:val="center"/>
        <w:rPr>
          <w:rFonts w:ascii="Times" w:hAnsi="Times" w:cs="Arial"/>
          <w:sz w:val="24"/>
          <w:szCs w:val="23"/>
          <w:lang w:val="en-US"/>
        </w:rPr>
      </w:pPr>
      <w:bookmarkStart w:id="0" w:name="_MailOriginal"/>
    </w:p>
    <w:p w14:paraId="5F3D4191" w14:textId="77777777" w:rsidR="0024294C" w:rsidRPr="007F6249" w:rsidRDefault="0024294C" w:rsidP="00110E5B">
      <w:pPr>
        <w:ind w:left="-284" w:right="-999"/>
        <w:jc w:val="center"/>
        <w:rPr>
          <w:rFonts w:ascii="Times" w:hAnsi="Times" w:cs="Arial"/>
          <w:b/>
          <w:sz w:val="24"/>
          <w:szCs w:val="23"/>
        </w:rPr>
      </w:pPr>
      <w:r w:rsidRPr="007F6249">
        <w:rPr>
          <w:rFonts w:ascii="Times" w:hAnsi="Times" w:cs="Arial"/>
          <w:b/>
          <w:sz w:val="28"/>
          <w:szCs w:val="23"/>
        </w:rPr>
        <w:t>INFO N</w:t>
      </w:r>
      <w:r w:rsidR="007F6249">
        <w:rPr>
          <w:rFonts w:ascii="Times" w:hAnsi="Times" w:cs="Arial"/>
          <w:b/>
          <w:sz w:val="28"/>
          <w:szCs w:val="23"/>
        </w:rPr>
        <w:t>É</w:t>
      </w:r>
      <w:r w:rsidRPr="007F6249">
        <w:rPr>
          <w:rFonts w:ascii="Times" w:hAnsi="Times" w:cs="Arial"/>
          <w:b/>
          <w:sz w:val="28"/>
          <w:szCs w:val="23"/>
        </w:rPr>
        <w:t>GO 2023 - ÉDITION SPÉCIALE</w:t>
      </w:r>
    </w:p>
    <w:p w14:paraId="4C09460B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1AD10331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>14 mars 2023</w:t>
      </w:r>
      <w:r w:rsidR="007D423D">
        <w:rPr>
          <w:rFonts w:ascii="Times" w:hAnsi="Times" w:cs="Arial"/>
          <w:sz w:val="23"/>
          <w:szCs w:val="23"/>
        </w:rPr>
        <w:t xml:space="preserve"> </w:t>
      </w:r>
    </w:p>
    <w:p w14:paraId="5F74378E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08842ABD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 xml:space="preserve">Ce numéro spécial de l'INFO NÉGO répond à des questions que nous avons reçues sur la négociation et rappelle le fonctionnement de la négociation dans le secteur public de l'éducation. </w:t>
      </w:r>
    </w:p>
    <w:p w14:paraId="51685A91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b/>
          <w:sz w:val="23"/>
          <w:szCs w:val="23"/>
        </w:rPr>
      </w:pPr>
    </w:p>
    <w:p w14:paraId="2B675893" w14:textId="77777777" w:rsidR="0024294C" w:rsidRPr="007F6249" w:rsidRDefault="0024294C" w:rsidP="00110E5B">
      <w:pPr>
        <w:shd w:val="clear" w:color="auto" w:fill="E7E6E6" w:themeFill="background2"/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b/>
          <w:sz w:val="23"/>
          <w:szCs w:val="23"/>
        </w:rPr>
        <w:t>Comment fonctionne la négociation dans le secteur public de l'éducation ?</w:t>
      </w:r>
    </w:p>
    <w:p w14:paraId="36BDC875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29C00E2A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 xml:space="preserve">Notre convention collective expire le 31 mars 2023. </w:t>
      </w:r>
    </w:p>
    <w:p w14:paraId="47EC3D0B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4CEEBC64" w14:textId="77777777" w:rsidR="0024294C" w:rsidRPr="007F6249" w:rsidRDefault="00110E5B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>À l’automne 2022 au début du processus de négociation,</w:t>
      </w:r>
      <w:r w:rsidR="0024294C" w:rsidRPr="007F6249">
        <w:rPr>
          <w:rFonts w:ascii="Times" w:hAnsi="Times" w:cs="Arial"/>
          <w:sz w:val="23"/>
          <w:szCs w:val="23"/>
        </w:rPr>
        <w:t xml:space="preserve"> nous avons publié un Info N</w:t>
      </w:r>
      <w:r w:rsidR="007F6249">
        <w:rPr>
          <w:rFonts w:ascii="Times" w:hAnsi="Times" w:cs="Arial"/>
          <w:sz w:val="23"/>
          <w:szCs w:val="23"/>
        </w:rPr>
        <w:t>é</w:t>
      </w:r>
      <w:r w:rsidR="0024294C" w:rsidRPr="007F6249">
        <w:rPr>
          <w:rFonts w:ascii="Times" w:hAnsi="Times" w:cs="Arial"/>
          <w:sz w:val="23"/>
          <w:szCs w:val="23"/>
        </w:rPr>
        <w:t xml:space="preserve">go sur notre </w:t>
      </w:r>
      <w:r w:rsidR="0021621C">
        <w:rPr>
          <w:rFonts w:ascii="Times" w:hAnsi="Times" w:cs="Arial"/>
          <w:sz w:val="23"/>
          <w:szCs w:val="23"/>
        </w:rPr>
        <w:t>page</w:t>
      </w:r>
      <w:r w:rsidR="0024294C" w:rsidRPr="007F6249">
        <w:rPr>
          <w:rFonts w:ascii="Times" w:hAnsi="Times" w:cs="Arial"/>
          <w:sz w:val="23"/>
          <w:szCs w:val="23"/>
        </w:rPr>
        <w:t xml:space="preserve"> web </w:t>
      </w:r>
      <w:r w:rsidRPr="007F6249">
        <w:rPr>
          <w:rFonts w:ascii="Times" w:hAnsi="Times" w:cs="Arial"/>
          <w:sz w:val="23"/>
          <w:szCs w:val="23"/>
        </w:rPr>
        <w:t xml:space="preserve">expliquant que </w:t>
      </w:r>
      <w:r w:rsidR="0024294C" w:rsidRPr="00A5003D">
        <w:rPr>
          <w:rFonts w:ascii="Times" w:hAnsi="Times" w:cs="Arial"/>
          <w:b/>
          <w:sz w:val="23"/>
          <w:szCs w:val="23"/>
        </w:rPr>
        <w:t>l'</w:t>
      </w:r>
      <w:r w:rsidR="007F6249" w:rsidRPr="00A5003D">
        <w:rPr>
          <w:rFonts w:ascii="Times" w:hAnsi="Times" w:cs="Arial"/>
          <w:b/>
          <w:sz w:val="23"/>
          <w:szCs w:val="23"/>
        </w:rPr>
        <w:t>U.I.E.S.</w:t>
      </w:r>
      <w:r w:rsidR="0024294C" w:rsidRPr="00A5003D">
        <w:rPr>
          <w:rFonts w:ascii="Times" w:hAnsi="Times" w:cs="Arial"/>
          <w:b/>
          <w:sz w:val="23"/>
          <w:szCs w:val="23"/>
        </w:rPr>
        <w:t xml:space="preserve"> avait rencontré le CPNCA </w:t>
      </w:r>
      <w:r w:rsidR="0024294C" w:rsidRPr="007F6249">
        <w:rPr>
          <w:rFonts w:ascii="Times" w:hAnsi="Times" w:cs="Arial"/>
          <w:sz w:val="23"/>
          <w:szCs w:val="23"/>
        </w:rPr>
        <w:t>(</w:t>
      </w:r>
      <w:r w:rsidRPr="007F6249">
        <w:rPr>
          <w:rFonts w:ascii="Times" w:hAnsi="Times" w:cs="Arial"/>
          <w:sz w:val="23"/>
          <w:szCs w:val="23"/>
        </w:rPr>
        <w:t>Comité patronale de négociation pour les commissions scolaires anglophones</w:t>
      </w:r>
      <w:r w:rsidR="0024294C" w:rsidRPr="007F6249">
        <w:rPr>
          <w:rFonts w:ascii="Times" w:hAnsi="Times" w:cs="Arial"/>
          <w:sz w:val="23"/>
          <w:szCs w:val="23"/>
        </w:rPr>
        <w:t xml:space="preserve">) </w:t>
      </w:r>
      <w:r w:rsidR="00A84258" w:rsidRPr="007F6249">
        <w:rPr>
          <w:rFonts w:ascii="Times" w:hAnsi="Times" w:cs="Arial"/>
          <w:sz w:val="23"/>
          <w:szCs w:val="23"/>
        </w:rPr>
        <w:t xml:space="preserve">le </w:t>
      </w:r>
      <w:r w:rsidR="00A84258" w:rsidRPr="00CB47F1">
        <w:rPr>
          <w:rFonts w:ascii="Times" w:hAnsi="Times" w:cs="Arial"/>
          <w:b/>
          <w:sz w:val="23"/>
          <w:szCs w:val="23"/>
        </w:rPr>
        <w:t xml:space="preserve">31 octobre 2022 </w:t>
      </w:r>
      <w:r w:rsidR="0024294C" w:rsidRPr="00CB47F1">
        <w:rPr>
          <w:rFonts w:ascii="Times" w:hAnsi="Times" w:cs="Arial"/>
          <w:b/>
          <w:sz w:val="23"/>
          <w:szCs w:val="23"/>
        </w:rPr>
        <w:t xml:space="preserve">pour </w:t>
      </w:r>
      <w:r w:rsidRPr="00CB47F1">
        <w:rPr>
          <w:rFonts w:ascii="Times" w:hAnsi="Times" w:cs="Arial"/>
          <w:b/>
          <w:sz w:val="23"/>
          <w:szCs w:val="23"/>
        </w:rPr>
        <w:t xml:space="preserve">le </w:t>
      </w:r>
      <w:r w:rsidR="0024294C" w:rsidRPr="00CB47F1">
        <w:rPr>
          <w:rFonts w:ascii="Times" w:hAnsi="Times" w:cs="Arial"/>
          <w:b/>
          <w:sz w:val="23"/>
          <w:szCs w:val="23"/>
        </w:rPr>
        <w:t>dépôt syndical</w:t>
      </w:r>
      <w:r w:rsidRPr="00CB47F1">
        <w:rPr>
          <w:rFonts w:ascii="Times" w:hAnsi="Times" w:cs="Arial"/>
          <w:b/>
          <w:sz w:val="23"/>
          <w:szCs w:val="23"/>
        </w:rPr>
        <w:t xml:space="preserve"> </w:t>
      </w:r>
      <w:r w:rsidR="0024294C" w:rsidRPr="007F6249">
        <w:rPr>
          <w:rFonts w:ascii="Times" w:hAnsi="Times" w:cs="Arial"/>
          <w:sz w:val="23"/>
          <w:szCs w:val="23"/>
        </w:rPr>
        <w:t xml:space="preserve">en vue du renouvellement de la convention collective. </w:t>
      </w:r>
    </w:p>
    <w:p w14:paraId="7DBE29A8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0351105D" w14:textId="77777777" w:rsidR="00110E5B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>Le CPNCA est l'organ</w:t>
      </w:r>
      <w:r w:rsidR="00110E5B" w:rsidRPr="007F6249">
        <w:rPr>
          <w:rFonts w:ascii="Times" w:hAnsi="Times" w:cs="Arial"/>
          <w:sz w:val="23"/>
          <w:szCs w:val="23"/>
        </w:rPr>
        <w:t>e</w:t>
      </w:r>
      <w:r w:rsidRPr="007F6249">
        <w:rPr>
          <w:rFonts w:ascii="Times" w:hAnsi="Times" w:cs="Arial"/>
          <w:sz w:val="23"/>
          <w:szCs w:val="23"/>
        </w:rPr>
        <w:t xml:space="preserve"> </w:t>
      </w:r>
      <w:r w:rsidR="00110E5B" w:rsidRPr="007F6249">
        <w:rPr>
          <w:rFonts w:ascii="Times" w:hAnsi="Times" w:cs="Arial"/>
          <w:sz w:val="23"/>
          <w:szCs w:val="23"/>
        </w:rPr>
        <w:t xml:space="preserve">qui </w:t>
      </w:r>
      <w:r w:rsidRPr="007F6249">
        <w:rPr>
          <w:rFonts w:ascii="Times" w:hAnsi="Times" w:cs="Arial"/>
          <w:sz w:val="23"/>
          <w:szCs w:val="23"/>
        </w:rPr>
        <w:t>négocie avec l'</w:t>
      </w:r>
      <w:r w:rsidR="00110E5B" w:rsidRPr="007F6249">
        <w:rPr>
          <w:rFonts w:ascii="Times" w:hAnsi="Times" w:cs="Arial"/>
          <w:sz w:val="23"/>
          <w:szCs w:val="23"/>
        </w:rPr>
        <w:t>U.E.I.S.</w:t>
      </w:r>
      <w:r w:rsidRPr="007F6249">
        <w:rPr>
          <w:rFonts w:ascii="Times" w:hAnsi="Times" w:cs="Arial"/>
          <w:sz w:val="23"/>
          <w:szCs w:val="23"/>
        </w:rPr>
        <w:t xml:space="preserve"> au nom de la Commission scolaire Lester B.</w:t>
      </w:r>
      <w:r w:rsidR="00A84258">
        <w:rPr>
          <w:rFonts w:ascii="Times" w:hAnsi="Times" w:cs="Arial"/>
          <w:sz w:val="23"/>
          <w:szCs w:val="23"/>
        </w:rPr>
        <w:t>-</w:t>
      </w:r>
      <w:r w:rsidRPr="007F6249">
        <w:rPr>
          <w:rFonts w:ascii="Times" w:hAnsi="Times" w:cs="Arial"/>
          <w:sz w:val="23"/>
          <w:szCs w:val="23"/>
        </w:rPr>
        <w:t xml:space="preserve">Pearson à la table de négociation sectorielle. </w:t>
      </w:r>
    </w:p>
    <w:p w14:paraId="57ED7CDA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4CDB9276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>Rappelons que la négociation dans le secteur public de l'éducation suit un modèle particulier</w:t>
      </w:r>
      <w:r w:rsidR="00110E5B" w:rsidRPr="007F6249">
        <w:rPr>
          <w:rFonts w:ascii="Times" w:hAnsi="Times" w:cs="Arial"/>
          <w:sz w:val="23"/>
          <w:szCs w:val="23"/>
        </w:rPr>
        <w:t xml:space="preserve"> </w:t>
      </w:r>
      <w:r w:rsidR="007F6249">
        <w:rPr>
          <w:rFonts w:ascii="Times" w:hAnsi="Times" w:cs="Arial"/>
          <w:sz w:val="23"/>
          <w:szCs w:val="23"/>
        </w:rPr>
        <w:t xml:space="preserve">de négociation </w:t>
      </w:r>
      <w:r w:rsidR="00CB47F1">
        <w:rPr>
          <w:rFonts w:ascii="Times" w:hAnsi="Times" w:cs="Arial"/>
          <w:sz w:val="23"/>
          <w:szCs w:val="23"/>
        </w:rPr>
        <w:t>à trois niveaux</w:t>
      </w:r>
      <w:r w:rsidR="00110E5B" w:rsidRPr="007F6249">
        <w:rPr>
          <w:rFonts w:ascii="Times" w:hAnsi="Times" w:cs="Arial"/>
          <w:sz w:val="23"/>
          <w:szCs w:val="23"/>
        </w:rPr>
        <w:t>, à savoir</w:t>
      </w:r>
      <w:r w:rsidRPr="007F6249">
        <w:rPr>
          <w:rFonts w:ascii="Times" w:hAnsi="Times" w:cs="Arial"/>
          <w:sz w:val="23"/>
          <w:szCs w:val="23"/>
        </w:rPr>
        <w:t xml:space="preserve"> : (1)</w:t>
      </w:r>
      <w:r w:rsidR="007F6249" w:rsidRPr="007F6249">
        <w:rPr>
          <w:rFonts w:ascii="Times" w:hAnsi="Times" w:cs="Arial"/>
          <w:sz w:val="23"/>
          <w:szCs w:val="23"/>
        </w:rPr>
        <w:t xml:space="preserve"> la</w:t>
      </w:r>
      <w:r w:rsidRPr="007F6249">
        <w:rPr>
          <w:rFonts w:ascii="Times" w:hAnsi="Times" w:cs="Arial"/>
          <w:sz w:val="23"/>
          <w:szCs w:val="23"/>
        </w:rPr>
        <w:t xml:space="preserve"> négociation locale ou régionale (2)</w:t>
      </w:r>
      <w:r w:rsidR="007F6249" w:rsidRPr="007F6249">
        <w:rPr>
          <w:rFonts w:ascii="Times" w:hAnsi="Times" w:cs="Arial"/>
          <w:sz w:val="23"/>
          <w:szCs w:val="23"/>
        </w:rPr>
        <w:t xml:space="preserve"> la</w:t>
      </w:r>
      <w:r w:rsidRPr="007F6249">
        <w:rPr>
          <w:rFonts w:ascii="Times" w:hAnsi="Times" w:cs="Arial"/>
          <w:sz w:val="23"/>
          <w:szCs w:val="23"/>
        </w:rPr>
        <w:t xml:space="preserve"> négociation sectorielle et (3) </w:t>
      </w:r>
      <w:r w:rsidR="007F6249" w:rsidRPr="007F6249">
        <w:rPr>
          <w:rFonts w:ascii="Times" w:hAnsi="Times" w:cs="Arial"/>
          <w:sz w:val="23"/>
          <w:szCs w:val="23"/>
        </w:rPr>
        <w:t xml:space="preserve">la </w:t>
      </w:r>
      <w:r w:rsidRPr="007F6249">
        <w:rPr>
          <w:rFonts w:ascii="Times" w:hAnsi="Times" w:cs="Arial"/>
          <w:sz w:val="23"/>
          <w:szCs w:val="23"/>
        </w:rPr>
        <w:t xml:space="preserve">négociation intersectorielle. </w:t>
      </w:r>
    </w:p>
    <w:p w14:paraId="1E8E8C7D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5DB06629" w14:textId="77777777" w:rsidR="0024294C" w:rsidRPr="00CB47F1" w:rsidRDefault="0024294C" w:rsidP="00110E5B">
      <w:pPr>
        <w:ind w:left="-284" w:right="-999"/>
        <w:jc w:val="both"/>
        <w:rPr>
          <w:rFonts w:ascii="Times" w:hAnsi="Times" w:cs="Arial"/>
          <w:b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 xml:space="preserve">Au niveau local, les </w:t>
      </w:r>
      <w:r w:rsidR="007F6249" w:rsidRPr="007F6249">
        <w:rPr>
          <w:rFonts w:ascii="Times" w:hAnsi="Times" w:cs="Arial"/>
          <w:sz w:val="23"/>
          <w:szCs w:val="23"/>
        </w:rPr>
        <w:t>arrangements locaux</w:t>
      </w:r>
      <w:r w:rsidRPr="007F6249">
        <w:rPr>
          <w:rFonts w:ascii="Times" w:hAnsi="Times" w:cs="Arial"/>
          <w:sz w:val="23"/>
          <w:szCs w:val="23"/>
        </w:rPr>
        <w:t xml:space="preserve"> sont négociés directement entre l'</w:t>
      </w:r>
      <w:r w:rsidR="007F6249" w:rsidRPr="007F6249">
        <w:rPr>
          <w:rFonts w:ascii="Times" w:hAnsi="Times" w:cs="Arial"/>
          <w:sz w:val="23"/>
          <w:szCs w:val="23"/>
        </w:rPr>
        <w:t>U.I.E.S.</w:t>
      </w:r>
      <w:r w:rsidRPr="007F6249">
        <w:rPr>
          <w:rFonts w:ascii="Times" w:hAnsi="Times" w:cs="Arial"/>
          <w:sz w:val="23"/>
          <w:szCs w:val="23"/>
        </w:rPr>
        <w:t xml:space="preserve"> et la direction de la</w:t>
      </w:r>
      <w:r w:rsidR="007F6249" w:rsidRPr="007F6249">
        <w:rPr>
          <w:rFonts w:ascii="Times" w:hAnsi="Times" w:cs="Arial"/>
          <w:sz w:val="23"/>
          <w:szCs w:val="23"/>
        </w:rPr>
        <w:t xml:space="preserve"> Commission scolaire</w:t>
      </w:r>
      <w:r w:rsidRPr="007F6249">
        <w:rPr>
          <w:rFonts w:ascii="Times" w:hAnsi="Times" w:cs="Arial"/>
          <w:sz w:val="23"/>
          <w:szCs w:val="23"/>
        </w:rPr>
        <w:t xml:space="preserve"> LBP. Au niveau </w:t>
      </w:r>
      <w:r w:rsidRPr="00CB47F1">
        <w:rPr>
          <w:rFonts w:ascii="Times" w:hAnsi="Times" w:cs="Arial"/>
          <w:b/>
          <w:sz w:val="23"/>
          <w:szCs w:val="23"/>
        </w:rPr>
        <w:t>sectoriel et intersectoriel</w:t>
      </w:r>
      <w:r w:rsidRPr="007F6249">
        <w:rPr>
          <w:rFonts w:ascii="Times" w:hAnsi="Times" w:cs="Arial"/>
          <w:sz w:val="23"/>
          <w:szCs w:val="23"/>
        </w:rPr>
        <w:t xml:space="preserve">, </w:t>
      </w:r>
      <w:r w:rsidRPr="00CB47F1">
        <w:rPr>
          <w:rFonts w:ascii="Times" w:hAnsi="Times" w:cs="Arial"/>
          <w:b/>
          <w:sz w:val="23"/>
          <w:szCs w:val="23"/>
        </w:rPr>
        <w:t xml:space="preserve">les </w:t>
      </w:r>
      <w:r w:rsidR="00A84258" w:rsidRPr="00CB47F1">
        <w:rPr>
          <w:rFonts w:ascii="Times" w:hAnsi="Times" w:cs="Arial"/>
          <w:b/>
          <w:sz w:val="23"/>
          <w:szCs w:val="23"/>
        </w:rPr>
        <w:t>négociations</w:t>
      </w:r>
      <w:r w:rsidRPr="00CB47F1">
        <w:rPr>
          <w:rFonts w:ascii="Times" w:hAnsi="Times" w:cs="Arial"/>
          <w:b/>
          <w:sz w:val="23"/>
          <w:szCs w:val="23"/>
        </w:rPr>
        <w:t xml:space="preserve"> impliquent différents acteurs, en fonction des sujets négociés.</w:t>
      </w:r>
    </w:p>
    <w:p w14:paraId="534C0910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2704804F" w14:textId="77777777" w:rsidR="0024294C" w:rsidRPr="007F6249" w:rsidRDefault="0024294C" w:rsidP="007F6249">
      <w:pPr>
        <w:shd w:val="clear" w:color="auto" w:fill="E7E6E6" w:themeFill="background2"/>
        <w:ind w:left="-284" w:right="-999"/>
        <w:jc w:val="both"/>
        <w:rPr>
          <w:rFonts w:ascii="Times" w:hAnsi="Times" w:cs="Arial"/>
          <w:b/>
          <w:sz w:val="23"/>
          <w:szCs w:val="23"/>
        </w:rPr>
      </w:pPr>
      <w:r w:rsidRPr="007F6249">
        <w:rPr>
          <w:rFonts w:ascii="Times" w:hAnsi="Times" w:cs="Arial"/>
          <w:b/>
          <w:sz w:val="23"/>
          <w:szCs w:val="23"/>
        </w:rPr>
        <w:t xml:space="preserve">La </w:t>
      </w:r>
      <w:r w:rsidR="007F6249" w:rsidRPr="007F6249">
        <w:rPr>
          <w:rFonts w:ascii="Times" w:hAnsi="Times" w:cs="Arial"/>
          <w:b/>
          <w:sz w:val="23"/>
          <w:szCs w:val="23"/>
        </w:rPr>
        <w:t>négociation</w:t>
      </w:r>
      <w:r w:rsidRPr="007F6249">
        <w:rPr>
          <w:rFonts w:ascii="Times" w:hAnsi="Times" w:cs="Arial"/>
          <w:b/>
          <w:sz w:val="23"/>
          <w:szCs w:val="23"/>
        </w:rPr>
        <w:t xml:space="preserve"> sectorielle</w:t>
      </w:r>
    </w:p>
    <w:p w14:paraId="72BB13D7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0DF50157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 xml:space="preserve">Les matières de la convention collective dites </w:t>
      </w:r>
      <w:r w:rsidR="00A84258" w:rsidRPr="00BD2D3D">
        <w:rPr>
          <w:rFonts w:ascii="Times" w:hAnsi="Times" w:cs="Arial"/>
          <w:b/>
          <w:sz w:val="23"/>
          <w:szCs w:val="23"/>
        </w:rPr>
        <w:t>« </w:t>
      </w:r>
      <w:r w:rsidRPr="00BD2D3D">
        <w:rPr>
          <w:rFonts w:ascii="Times" w:hAnsi="Times" w:cs="Arial"/>
          <w:b/>
          <w:sz w:val="23"/>
          <w:szCs w:val="23"/>
        </w:rPr>
        <w:t xml:space="preserve">matières </w:t>
      </w:r>
      <w:r w:rsidR="00A84258" w:rsidRPr="00BD2D3D">
        <w:rPr>
          <w:rFonts w:ascii="Times" w:hAnsi="Times" w:cs="Arial"/>
          <w:b/>
          <w:sz w:val="23"/>
          <w:szCs w:val="23"/>
        </w:rPr>
        <w:t>nationales</w:t>
      </w:r>
      <w:r w:rsidRPr="00BD2D3D">
        <w:rPr>
          <w:rFonts w:ascii="Times" w:hAnsi="Times" w:cs="Arial"/>
          <w:b/>
          <w:sz w:val="23"/>
          <w:szCs w:val="23"/>
        </w:rPr>
        <w:t xml:space="preserve"> </w:t>
      </w:r>
      <w:r w:rsidR="00A84258" w:rsidRPr="00BD2D3D">
        <w:rPr>
          <w:rFonts w:ascii="Times" w:hAnsi="Times" w:cs="Arial"/>
          <w:b/>
          <w:sz w:val="23"/>
          <w:szCs w:val="23"/>
        </w:rPr>
        <w:t>sectorielles »</w:t>
      </w:r>
      <w:r w:rsidR="00A84258">
        <w:rPr>
          <w:rFonts w:ascii="Times" w:hAnsi="Times" w:cs="Arial"/>
          <w:sz w:val="23"/>
          <w:szCs w:val="23"/>
        </w:rPr>
        <w:t xml:space="preserve"> </w:t>
      </w:r>
      <w:r w:rsidRPr="00BD2D3D">
        <w:rPr>
          <w:rFonts w:ascii="Times" w:hAnsi="Times" w:cs="Arial"/>
          <w:b/>
          <w:sz w:val="23"/>
          <w:szCs w:val="23"/>
        </w:rPr>
        <w:t>sont négociées entre l</w:t>
      </w:r>
      <w:r w:rsidR="00A84258" w:rsidRPr="00BD2D3D">
        <w:rPr>
          <w:rFonts w:ascii="Times" w:hAnsi="Times" w:cs="Arial"/>
          <w:b/>
          <w:sz w:val="23"/>
          <w:szCs w:val="23"/>
        </w:rPr>
        <w:t>’U.E.I.S.</w:t>
      </w:r>
      <w:r w:rsidRPr="00BD2D3D">
        <w:rPr>
          <w:rFonts w:ascii="Times" w:hAnsi="Times" w:cs="Arial"/>
          <w:b/>
          <w:sz w:val="23"/>
          <w:szCs w:val="23"/>
        </w:rPr>
        <w:t xml:space="preserve"> et le</w:t>
      </w:r>
      <w:r w:rsidR="00A84258" w:rsidRPr="00BD2D3D">
        <w:rPr>
          <w:rFonts w:ascii="Times" w:hAnsi="Times" w:cs="Arial"/>
          <w:b/>
          <w:sz w:val="23"/>
          <w:szCs w:val="23"/>
        </w:rPr>
        <w:t>s</w:t>
      </w:r>
      <w:r w:rsidRPr="00BD2D3D">
        <w:rPr>
          <w:rFonts w:ascii="Times" w:hAnsi="Times" w:cs="Arial"/>
          <w:b/>
          <w:sz w:val="23"/>
          <w:szCs w:val="23"/>
        </w:rPr>
        <w:t xml:space="preserve"> </w:t>
      </w:r>
      <w:r w:rsidR="00A84258" w:rsidRPr="00BD2D3D">
        <w:rPr>
          <w:rFonts w:ascii="Times" w:hAnsi="Times" w:cs="Arial"/>
          <w:b/>
          <w:sz w:val="23"/>
          <w:szCs w:val="23"/>
        </w:rPr>
        <w:t>porte-paroles</w:t>
      </w:r>
      <w:r w:rsidRPr="00BD2D3D">
        <w:rPr>
          <w:rFonts w:ascii="Times" w:hAnsi="Times" w:cs="Arial"/>
          <w:b/>
          <w:sz w:val="23"/>
          <w:szCs w:val="23"/>
        </w:rPr>
        <w:t xml:space="preserve"> du CPNCA</w:t>
      </w:r>
      <w:r w:rsidRPr="007F6249">
        <w:rPr>
          <w:rFonts w:ascii="Times" w:hAnsi="Times" w:cs="Arial"/>
          <w:sz w:val="23"/>
          <w:szCs w:val="23"/>
        </w:rPr>
        <w:t xml:space="preserve"> qui sont des fonctionnaires représentant les commissions scolaires anglophones à la table de négociation sectorielle. </w:t>
      </w:r>
    </w:p>
    <w:p w14:paraId="0B411F2E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5C55E081" w14:textId="77777777" w:rsidR="0024294C" w:rsidRPr="007F6249" w:rsidRDefault="0024294C" w:rsidP="00BD2D3D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 xml:space="preserve">À ce niveau, </w:t>
      </w:r>
      <w:r w:rsidRPr="00CB47F1">
        <w:rPr>
          <w:rFonts w:ascii="Times" w:hAnsi="Times" w:cs="Arial"/>
          <w:b/>
          <w:sz w:val="23"/>
          <w:szCs w:val="23"/>
        </w:rPr>
        <w:t>l'</w:t>
      </w:r>
      <w:r w:rsidR="00A84258" w:rsidRPr="00CB47F1">
        <w:rPr>
          <w:rFonts w:ascii="Times" w:hAnsi="Times" w:cs="Arial"/>
          <w:b/>
          <w:sz w:val="23"/>
          <w:szCs w:val="23"/>
        </w:rPr>
        <w:t>U.I.E.S.</w:t>
      </w:r>
      <w:r w:rsidRPr="00CB47F1">
        <w:rPr>
          <w:rFonts w:ascii="Times" w:hAnsi="Times" w:cs="Arial"/>
          <w:b/>
          <w:sz w:val="23"/>
          <w:szCs w:val="23"/>
        </w:rPr>
        <w:t xml:space="preserve"> négocie directement avec les porte-parole du gouvernement</w:t>
      </w:r>
      <w:r w:rsidRPr="007F6249">
        <w:rPr>
          <w:rFonts w:ascii="Times" w:hAnsi="Times" w:cs="Arial"/>
          <w:sz w:val="23"/>
          <w:szCs w:val="23"/>
        </w:rPr>
        <w:t>. Tous les syndicats, qu'ils soient indépendants comme l'</w:t>
      </w:r>
      <w:r w:rsidR="00A84258">
        <w:rPr>
          <w:rFonts w:ascii="Times" w:hAnsi="Times" w:cs="Arial"/>
          <w:sz w:val="23"/>
          <w:szCs w:val="23"/>
        </w:rPr>
        <w:t>U.I.E.S.</w:t>
      </w:r>
      <w:r w:rsidRPr="007F6249">
        <w:rPr>
          <w:rFonts w:ascii="Times" w:hAnsi="Times" w:cs="Arial"/>
          <w:sz w:val="23"/>
          <w:szCs w:val="23"/>
        </w:rPr>
        <w:t xml:space="preserve"> ou affiliés à une centrale syndicale, doivent négocier les matières sectorielles de cette façon </w:t>
      </w:r>
      <w:r w:rsidR="00BD2D3D">
        <w:rPr>
          <w:rFonts w:ascii="Times" w:hAnsi="Times" w:cs="Arial"/>
          <w:sz w:val="23"/>
          <w:szCs w:val="23"/>
        </w:rPr>
        <w:t xml:space="preserve">selon le cadre légal prévu. </w:t>
      </w:r>
      <w:r w:rsidRPr="007F6249">
        <w:rPr>
          <w:rFonts w:ascii="Times" w:hAnsi="Times" w:cs="Arial"/>
          <w:sz w:val="23"/>
          <w:szCs w:val="23"/>
        </w:rPr>
        <w:t xml:space="preserve">  </w:t>
      </w:r>
    </w:p>
    <w:p w14:paraId="6592A8ED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466773CC" w14:textId="77777777" w:rsidR="0024294C" w:rsidRPr="007F6249" w:rsidRDefault="0024294C" w:rsidP="00BD2D3D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CB47F1">
        <w:rPr>
          <w:rFonts w:ascii="Times" w:hAnsi="Times" w:cs="Arial"/>
          <w:b/>
          <w:sz w:val="23"/>
          <w:szCs w:val="23"/>
        </w:rPr>
        <w:t>Quels sont les sujets</w:t>
      </w:r>
      <w:r w:rsidR="00A84258" w:rsidRPr="00CB47F1">
        <w:rPr>
          <w:rFonts w:ascii="Times" w:hAnsi="Times" w:cs="Arial"/>
          <w:b/>
          <w:sz w:val="23"/>
          <w:szCs w:val="23"/>
        </w:rPr>
        <w:t xml:space="preserve"> pouvant être</w:t>
      </w:r>
      <w:r w:rsidRPr="00CB47F1">
        <w:rPr>
          <w:rFonts w:ascii="Times" w:hAnsi="Times" w:cs="Arial"/>
          <w:b/>
          <w:sz w:val="23"/>
          <w:szCs w:val="23"/>
        </w:rPr>
        <w:t xml:space="preserve"> négociés à la table sectorielle ?</w:t>
      </w:r>
      <w:r w:rsidRPr="007F6249">
        <w:rPr>
          <w:rFonts w:ascii="Times" w:hAnsi="Times" w:cs="Arial"/>
          <w:sz w:val="23"/>
          <w:szCs w:val="23"/>
        </w:rPr>
        <w:t xml:space="preserve"> L'</w:t>
      </w:r>
      <w:r w:rsidR="00A84258">
        <w:rPr>
          <w:rFonts w:ascii="Times" w:hAnsi="Times" w:cs="Arial"/>
          <w:sz w:val="23"/>
          <w:szCs w:val="23"/>
        </w:rPr>
        <w:t>U.I.E.S.</w:t>
      </w:r>
      <w:r w:rsidRPr="007F6249">
        <w:rPr>
          <w:rFonts w:ascii="Times" w:hAnsi="Times" w:cs="Arial"/>
          <w:sz w:val="23"/>
          <w:szCs w:val="23"/>
        </w:rPr>
        <w:t xml:space="preserve"> peut négocier des sujets tels que, sans s'y limiter, le mouvement de personnel, </w:t>
      </w:r>
      <w:r w:rsidR="009317EB">
        <w:rPr>
          <w:rFonts w:ascii="Times" w:hAnsi="Times" w:cs="Arial"/>
          <w:sz w:val="23"/>
          <w:szCs w:val="23"/>
        </w:rPr>
        <w:t>incluant par exemple</w:t>
      </w:r>
      <w:r w:rsidRPr="007F6249">
        <w:rPr>
          <w:rFonts w:ascii="Times" w:hAnsi="Times" w:cs="Arial"/>
          <w:sz w:val="23"/>
          <w:szCs w:val="23"/>
        </w:rPr>
        <w:t xml:space="preserve"> la promotion, la </w:t>
      </w:r>
      <w:r w:rsidR="00A84258">
        <w:rPr>
          <w:rFonts w:ascii="Times" w:hAnsi="Times" w:cs="Arial"/>
          <w:sz w:val="23"/>
          <w:szCs w:val="23"/>
        </w:rPr>
        <w:t>période d’</w:t>
      </w:r>
      <w:r w:rsidR="009317EB">
        <w:rPr>
          <w:rFonts w:ascii="Times" w:hAnsi="Times" w:cs="Arial"/>
          <w:sz w:val="23"/>
          <w:szCs w:val="23"/>
        </w:rPr>
        <w:t>essai</w:t>
      </w:r>
      <w:r w:rsidRPr="007F6249">
        <w:rPr>
          <w:rFonts w:ascii="Times" w:hAnsi="Times" w:cs="Arial"/>
          <w:sz w:val="23"/>
          <w:szCs w:val="23"/>
        </w:rPr>
        <w:t>, la création</w:t>
      </w:r>
      <w:r w:rsidR="009317EB">
        <w:rPr>
          <w:rFonts w:ascii="Times" w:hAnsi="Times" w:cs="Arial"/>
          <w:sz w:val="23"/>
          <w:szCs w:val="23"/>
        </w:rPr>
        <w:t xml:space="preserve"> et l’affichage de </w:t>
      </w:r>
      <w:r w:rsidRPr="007F6249">
        <w:rPr>
          <w:rFonts w:ascii="Times" w:hAnsi="Times" w:cs="Arial"/>
          <w:sz w:val="23"/>
          <w:szCs w:val="23"/>
        </w:rPr>
        <w:t xml:space="preserve">postes, l'organisation du travail, </w:t>
      </w:r>
      <w:r w:rsidR="009317EB">
        <w:rPr>
          <w:rFonts w:ascii="Times" w:hAnsi="Times" w:cs="Arial"/>
          <w:sz w:val="23"/>
          <w:szCs w:val="23"/>
        </w:rPr>
        <w:t>visant par exemple</w:t>
      </w:r>
      <w:r w:rsidRPr="007F6249">
        <w:rPr>
          <w:rFonts w:ascii="Times" w:hAnsi="Times" w:cs="Arial"/>
          <w:sz w:val="23"/>
          <w:szCs w:val="23"/>
        </w:rPr>
        <w:t xml:space="preserve"> le ratio d'élèves en service de garde et pour</w:t>
      </w:r>
      <w:r w:rsidR="009317EB">
        <w:rPr>
          <w:rFonts w:ascii="Times" w:hAnsi="Times" w:cs="Arial"/>
          <w:sz w:val="23"/>
          <w:szCs w:val="23"/>
        </w:rPr>
        <w:t xml:space="preserve"> le</w:t>
      </w:r>
      <w:r w:rsidRPr="007F6249">
        <w:rPr>
          <w:rFonts w:ascii="Times" w:hAnsi="Times" w:cs="Arial"/>
          <w:sz w:val="23"/>
          <w:szCs w:val="23"/>
        </w:rPr>
        <w:t xml:space="preserve"> </w:t>
      </w:r>
      <w:r w:rsidR="009317EB">
        <w:rPr>
          <w:rFonts w:ascii="Times" w:hAnsi="Times" w:cs="Arial"/>
          <w:sz w:val="23"/>
          <w:szCs w:val="23"/>
        </w:rPr>
        <w:t>personnel surveillant</w:t>
      </w:r>
      <w:r w:rsidRPr="007F6249">
        <w:rPr>
          <w:rFonts w:ascii="Times" w:hAnsi="Times" w:cs="Arial"/>
          <w:sz w:val="23"/>
          <w:szCs w:val="23"/>
        </w:rPr>
        <w:t>, l'horaire de travail, la planification de</w:t>
      </w:r>
      <w:r w:rsidR="009317EB">
        <w:rPr>
          <w:rFonts w:ascii="Times" w:hAnsi="Times" w:cs="Arial"/>
          <w:sz w:val="23"/>
          <w:szCs w:val="23"/>
        </w:rPr>
        <w:t>s horaires</w:t>
      </w:r>
      <w:r w:rsidRPr="007F6249">
        <w:rPr>
          <w:rFonts w:ascii="Times" w:hAnsi="Times" w:cs="Arial"/>
          <w:sz w:val="23"/>
          <w:szCs w:val="23"/>
        </w:rPr>
        <w:t>, les modalités de prise de vacances</w:t>
      </w:r>
      <w:r w:rsidR="009317EB">
        <w:rPr>
          <w:rFonts w:ascii="Times" w:hAnsi="Times" w:cs="Arial"/>
          <w:sz w:val="23"/>
          <w:szCs w:val="23"/>
        </w:rPr>
        <w:t xml:space="preserve"> et des congés</w:t>
      </w:r>
      <w:r w:rsidRPr="007F6249">
        <w:rPr>
          <w:rFonts w:ascii="Times" w:hAnsi="Times" w:cs="Arial"/>
          <w:sz w:val="23"/>
          <w:szCs w:val="23"/>
        </w:rPr>
        <w:t>, l</w:t>
      </w:r>
      <w:r w:rsidR="009317EB">
        <w:rPr>
          <w:rFonts w:ascii="Times" w:hAnsi="Times" w:cs="Arial"/>
          <w:sz w:val="23"/>
          <w:szCs w:val="23"/>
        </w:rPr>
        <w:t>es</w:t>
      </w:r>
      <w:r w:rsidRPr="007F6249">
        <w:rPr>
          <w:rFonts w:ascii="Times" w:hAnsi="Times" w:cs="Arial"/>
          <w:sz w:val="23"/>
          <w:szCs w:val="23"/>
        </w:rPr>
        <w:t xml:space="preserve"> heures supplémentaires (</w:t>
      </w:r>
      <w:r w:rsidR="009317EB">
        <w:rPr>
          <w:rFonts w:ascii="Times" w:hAnsi="Times" w:cs="Arial"/>
          <w:sz w:val="23"/>
          <w:szCs w:val="23"/>
        </w:rPr>
        <w:t>excluant</w:t>
      </w:r>
      <w:r w:rsidRPr="007F6249">
        <w:rPr>
          <w:rFonts w:ascii="Times" w:hAnsi="Times" w:cs="Arial"/>
          <w:sz w:val="23"/>
          <w:szCs w:val="23"/>
        </w:rPr>
        <w:t xml:space="preserve"> le quantum), ainsi que </w:t>
      </w:r>
      <w:r w:rsidR="00BD2D3D">
        <w:rPr>
          <w:rFonts w:ascii="Times" w:hAnsi="Times" w:cs="Arial"/>
          <w:sz w:val="23"/>
          <w:szCs w:val="23"/>
        </w:rPr>
        <w:t>la formation et le perfectionnement</w:t>
      </w:r>
      <w:r w:rsidR="009317EB">
        <w:rPr>
          <w:rFonts w:ascii="Times" w:hAnsi="Times" w:cs="Arial"/>
          <w:sz w:val="23"/>
          <w:szCs w:val="23"/>
        </w:rPr>
        <w:t xml:space="preserve">, la </w:t>
      </w:r>
      <w:r w:rsidRPr="007F6249">
        <w:rPr>
          <w:rFonts w:ascii="Times" w:hAnsi="Times" w:cs="Arial"/>
          <w:sz w:val="23"/>
          <w:szCs w:val="23"/>
        </w:rPr>
        <w:t xml:space="preserve">participation du personnel de soutien </w:t>
      </w:r>
      <w:r w:rsidR="009317EB">
        <w:rPr>
          <w:rFonts w:ascii="Times" w:hAnsi="Times" w:cs="Arial"/>
          <w:sz w:val="23"/>
          <w:szCs w:val="23"/>
        </w:rPr>
        <w:t xml:space="preserve">à différents </w:t>
      </w:r>
      <w:r w:rsidRPr="007F6249">
        <w:rPr>
          <w:rFonts w:ascii="Times" w:hAnsi="Times" w:cs="Arial"/>
          <w:sz w:val="23"/>
          <w:szCs w:val="23"/>
        </w:rPr>
        <w:t xml:space="preserve">comités, les griefs et l'arbitrage, les prérogatives syndicales, etc. </w:t>
      </w:r>
    </w:p>
    <w:p w14:paraId="09D241F0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62384C15" w14:textId="77777777" w:rsidR="0024294C" w:rsidRPr="007F6249" w:rsidRDefault="009317EB" w:rsidP="009317EB">
      <w:pPr>
        <w:ind w:left="-284" w:right="-999"/>
        <w:jc w:val="both"/>
        <w:rPr>
          <w:rFonts w:ascii="Times" w:hAnsi="Times" w:cs="Arial"/>
          <w:sz w:val="23"/>
          <w:szCs w:val="23"/>
        </w:rPr>
      </w:pPr>
      <w:r>
        <w:rPr>
          <w:rFonts w:ascii="Times" w:hAnsi="Times" w:cs="Arial"/>
          <w:sz w:val="23"/>
          <w:szCs w:val="23"/>
        </w:rPr>
        <w:t>Lors de la négociation sectorielle, le</w:t>
      </w:r>
      <w:r w:rsidR="0024294C" w:rsidRPr="007F6249">
        <w:rPr>
          <w:rFonts w:ascii="Times" w:hAnsi="Times" w:cs="Arial"/>
          <w:sz w:val="23"/>
          <w:szCs w:val="23"/>
        </w:rPr>
        <w:t xml:space="preserve"> CNPCA dépose également un </w:t>
      </w:r>
      <w:r w:rsidR="0024294C" w:rsidRPr="00CB47F1">
        <w:rPr>
          <w:rFonts w:ascii="Times" w:hAnsi="Times" w:cs="Arial"/>
          <w:b/>
          <w:sz w:val="23"/>
          <w:szCs w:val="23"/>
        </w:rPr>
        <w:t xml:space="preserve">dépôt </w:t>
      </w:r>
      <w:r w:rsidRPr="00CB47F1">
        <w:rPr>
          <w:rFonts w:ascii="Times" w:hAnsi="Times" w:cs="Arial"/>
          <w:b/>
          <w:sz w:val="23"/>
          <w:szCs w:val="23"/>
        </w:rPr>
        <w:t>patronal</w:t>
      </w:r>
      <w:r w:rsidR="00CB47F1">
        <w:rPr>
          <w:rFonts w:ascii="Times" w:hAnsi="Times" w:cs="Arial"/>
          <w:sz w:val="23"/>
          <w:szCs w:val="23"/>
        </w:rPr>
        <w:t>,</w:t>
      </w:r>
      <w:r w:rsidR="0024294C" w:rsidRPr="007F6249">
        <w:rPr>
          <w:rFonts w:ascii="Times" w:hAnsi="Times" w:cs="Arial"/>
          <w:sz w:val="23"/>
          <w:szCs w:val="23"/>
        </w:rPr>
        <w:t xml:space="preserve"> </w:t>
      </w:r>
      <w:r>
        <w:rPr>
          <w:rFonts w:ascii="Times" w:hAnsi="Times" w:cs="Arial"/>
          <w:sz w:val="23"/>
          <w:szCs w:val="23"/>
        </w:rPr>
        <w:t xml:space="preserve">ce qu’il a fait le </w:t>
      </w:r>
      <w:r w:rsidR="0024294C" w:rsidRPr="00CB47F1">
        <w:rPr>
          <w:rFonts w:ascii="Times" w:hAnsi="Times" w:cs="Arial"/>
          <w:b/>
          <w:sz w:val="23"/>
          <w:szCs w:val="23"/>
        </w:rPr>
        <w:t>22 décembre 2022</w:t>
      </w:r>
      <w:r>
        <w:rPr>
          <w:rFonts w:ascii="Times" w:hAnsi="Times" w:cs="Arial"/>
          <w:sz w:val="23"/>
          <w:szCs w:val="23"/>
        </w:rPr>
        <w:t xml:space="preserve"> dans le cadre de la présente négociation. </w:t>
      </w:r>
    </w:p>
    <w:p w14:paraId="24CBAECD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34FDBAE7" w14:textId="77777777" w:rsidR="0024294C" w:rsidRPr="009317EB" w:rsidRDefault="0024294C" w:rsidP="009317EB">
      <w:pPr>
        <w:shd w:val="clear" w:color="auto" w:fill="E7E6E6" w:themeFill="background2"/>
        <w:ind w:left="-284" w:right="-999"/>
        <w:jc w:val="both"/>
        <w:rPr>
          <w:rFonts w:ascii="Times" w:hAnsi="Times" w:cs="Arial"/>
          <w:b/>
          <w:sz w:val="23"/>
          <w:szCs w:val="23"/>
        </w:rPr>
      </w:pPr>
      <w:r w:rsidRPr="009317EB">
        <w:rPr>
          <w:rFonts w:ascii="Times" w:hAnsi="Times" w:cs="Arial"/>
          <w:b/>
          <w:sz w:val="23"/>
          <w:szCs w:val="23"/>
        </w:rPr>
        <w:t xml:space="preserve">La </w:t>
      </w:r>
      <w:r w:rsidR="009317EB" w:rsidRPr="009317EB">
        <w:rPr>
          <w:rFonts w:ascii="Times" w:hAnsi="Times" w:cs="Arial"/>
          <w:b/>
          <w:sz w:val="23"/>
          <w:szCs w:val="23"/>
        </w:rPr>
        <w:t>négociation</w:t>
      </w:r>
      <w:r w:rsidRPr="009317EB">
        <w:rPr>
          <w:rFonts w:ascii="Times" w:hAnsi="Times" w:cs="Arial"/>
          <w:b/>
          <w:sz w:val="23"/>
          <w:szCs w:val="23"/>
        </w:rPr>
        <w:t xml:space="preserve"> intersectorielle ou</w:t>
      </w:r>
      <w:r w:rsidR="009317EB" w:rsidRPr="009317EB">
        <w:rPr>
          <w:rFonts w:ascii="Times" w:hAnsi="Times" w:cs="Arial"/>
          <w:b/>
          <w:sz w:val="23"/>
          <w:szCs w:val="23"/>
        </w:rPr>
        <w:t xml:space="preserve"> la « T</w:t>
      </w:r>
      <w:r w:rsidRPr="009317EB">
        <w:rPr>
          <w:rFonts w:ascii="Times" w:hAnsi="Times" w:cs="Arial"/>
          <w:b/>
          <w:sz w:val="23"/>
          <w:szCs w:val="23"/>
        </w:rPr>
        <w:t>able centrale</w:t>
      </w:r>
      <w:r w:rsidR="009317EB" w:rsidRPr="009317EB">
        <w:rPr>
          <w:rFonts w:ascii="Times" w:hAnsi="Times" w:cs="Arial"/>
          <w:b/>
          <w:sz w:val="23"/>
          <w:szCs w:val="23"/>
        </w:rPr>
        <w:t> »</w:t>
      </w:r>
      <w:r w:rsidRPr="009317EB">
        <w:rPr>
          <w:rFonts w:ascii="Times" w:hAnsi="Times" w:cs="Arial"/>
          <w:b/>
          <w:sz w:val="23"/>
          <w:szCs w:val="23"/>
        </w:rPr>
        <w:t xml:space="preserve"> </w:t>
      </w:r>
    </w:p>
    <w:p w14:paraId="04F7EDE3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366DD942" w14:textId="77777777" w:rsidR="00074A95" w:rsidRPr="007F6249" w:rsidRDefault="0024294C" w:rsidP="00074A95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>À l</w:t>
      </w:r>
      <w:r w:rsidR="009317EB">
        <w:rPr>
          <w:rFonts w:ascii="Times" w:hAnsi="Times" w:cs="Arial"/>
          <w:sz w:val="23"/>
          <w:szCs w:val="23"/>
        </w:rPr>
        <w:t xml:space="preserve">a </w:t>
      </w:r>
      <w:r w:rsidR="009317EB" w:rsidRPr="00CB47F1">
        <w:rPr>
          <w:rFonts w:ascii="Times" w:hAnsi="Times" w:cs="Arial"/>
          <w:b/>
          <w:sz w:val="23"/>
          <w:szCs w:val="23"/>
        </w:rPr>
        <w:t>T</w:t>
      </w:r>
      <w:r w:rsidRPr="00CB47F1">
        <w:rPr>
          <w:rFonts w:ascii="Times" w:hAnsi="Times" w:cs="Arial"/>
          <w:b/>
          <w:sz w:val="23"/>
          <w:szCs w:val="23"/>
        </w:rPr>
        <w:t xml:space="preserve">able centrale, les </w:t>
      </w:r>
      <w:r w:rsidR="00074A95" w:rsidRPr="00CB47F1">
        <w:rPr>
          <w:rFonts w:ascii="Times" w:hAnsi="Times" w:cs="Arial"/>
          <w:b/>
          <w:sz w:val="23"/>
          <w:szCs w:val="23"/>
        </w:rPr>
        <w:t>« </w:t>
      </w:r>
      <w:r w:rsidRPr="00CB47F1">
        <w:rPr>
          <w:rFonts w:ascii="Times" w:hAnsi="Times" w:cs="Arial"/>
          <w:b/>
          <w:sz w:val="23"/>
          <w:szCs w:val="23"/>
        </w:rPr>
        <w:t xml:space="preserve">matières </w:t>
      </w:r>
      <w:r w:rsidR="00074A95" w:rsidRPr="00CB47F1">
        <w:rPr>
          <w:rFonts w:ascii="Times" w:hAnsi="Times" w:cs="Arial"/>
          <w:b/>
          <w:sz w:val="23"/>
          <w:szCs w:val="23"/>
        </w:rPr>
        <w:t xml:space="preserve">nationales </w:t>
      </w:r>
      <w:r w:rsidRPr="00CB47F1">
        <w:rPr>
          <w:rFonts w:ascii="Times" w:hAnsi="Times" w:cs="Arial"/>
          <w:b/>
          <w:sz w:val="23"/>
          <w:szCs w:val="23"/>
        </w:rPr>
        <w:t>intersectorielles</w:t>
      </w:r>
      <w:r w:rsidR="00074A95" w:rsidRPr="00CB47F1">
        <w:rPr>
          <w:rFonts w:ascii="Times" w:hAnsi="Times" w:cs="Arial"/>
          <w:b/>
          <w:sz w:val="23"/>
          <w:szCs w:val="23"/>
        </w:rPr>
        <w:t> »</w:t>
      </w:r>
      <w:r w:rsidRPr="007F6249">
        <w:rPr>
          <w:rFonts w:ascii="Times" w:hAnsi="Times" w:cs="Arial"/>
          <w:sz w:val="23"/>
          <w:szCs w:val="23"/>
        </w:rPr>
        <w:t xml:space="preserve"> de la convention collective qui sont interreliées </w:t>
      </w:r>
      <w:r w:rsidR="00074A95">
        <w:rPr>
          <w:rFonts w:ascii="Times" w:hAnsi="Times" w:cs="Arial"/>
          <w:sz w:val="23"/>
          <w:szCs w:val="23"/>
        </w:rPr>
        <w:t xml:space="preserve">à l’ensemble des secteurs public et parapublic </w:t>
      </w:r>
      <w:r w:rsidR="00CB47F1">
        <w:rPr>
          <w:rFonts w:ascii="Times" w:hAnsi="Times" w:cs="Arial"/>
          <w:sz w:val="23"/>
          <w:szCs w:val="23"/>
        </w:rPr>
        <w:t>font</w:t>
      </w:r>
      <w:r w:rsidR="00074A95">
        <w:rPr>
          <w:rFonts w:ascii="Times" w:hAnsi="Times" w:cs="Arial"/>
          <w:sz w:val="23"/>
          <w:szCs w:val="23"/>
        </w:rPr>
        <w:t xml:space="preserve"> l’objet de négociations </w:t>
      </w:r>
      <w:r w:rsidR="00074A95" w:rsidRPr="00CB47F1">
        <w:rPr>
          <w:rFonts w:ascii="Times" w:hAnsi="Times" w:cs="Arial"/>
          <w:b/>
          <w:sz w:val="23"/>
          <w:szCs w:val="23"/>
        </w:rPr>
        <w:t>entre le Conseil du trésor et les centrales syndicales</w:t>
      </w:r>
      <w:r w:rsidR="00074A95">
        <w:rPr>
          <w:rFonts w:ascii="Times" w:hAnsi="Times" w:cs="Arial"/>
          <w:sz w:val="23"/>
          <w:szCs w:val="23"/>
        </w:rPr>
        <w:t xml:space="preserve"> et </w:t>
      </w:r>
      <w:r w:rsidRPr="007F6249">
        <w:rPr>
          <w:rFonts w:ascii="Times" w:hAnsi="Times" w:cs="Arial"/>
          <w:sz w:val="23"/>
          <w:szCs w:val="23"/>
        </w:rPr>
        <w:t xml:space="preserve">comprennent notamment : les salaires, les régimes de retraite, les régimes d'assurance collective, les droits parentaux, etc. </w:t>
      </w:r>
    </w:p>
    <w:p w14:paraId="2F3490DE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0EA670F7" w14:textId="77777777" w:rsidR="0024294C" w:rsidRPr="007F6249" w:rsidRDefault="0024294C" w:rsidP="00CB47F1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 xml:space="preserve">À la </w:t>
      </w:r>
      <w:r w:rsidR="00BD2D3D">
        <w:rPr>
          <w:rFonts w:ascii="Times" w:hAnsi="Times" w:cs="Arial"/>
          <w:sz w:val="23"/>
          <w:szCs w:val="23"/>
        </w:rPr>
        <w:t>T</w:t>
      </w:r>
      <w:r w:rsidRPr="007F6249">
        <w:rPr>
          <w:rFonts w:ascii="Times" w:hAnsi="Times" w:cs="Arial"/>
          <w:sz w:val="23"/>
          <w:szCs w:val="23"/>
        </w:rPr>
        <w:t xml:space="preserve">able centrale, les </w:t>
      </w:r>
      <w:r w:rsidR="00074A95">
        <w:rPr>
          <w:rFonts w:ascii="Times" w:hAnsi="Times" w:cs="Arial"/>
          <w:sz w:val="23"/>
          <w:szCs w:val="23"/>
        </w:rPr>
        <w:t>demandes</w:t>
      </w:r>
      <w:r w:rsidRPr="007F6249">
        <w:rPr>
          <w:rFonts w:ascii="Times" w:hAnsi="Times" w:cs="Arial"/>
          <w:sz w:val="23"/>
          <w:szCs w:val="23"/>
        </w:rPr>
        <w:t xml:space="preserve"> syndicales sont </w:t>
      </w:r>
      <w:r w:rsidR="00074A95">
        <w:rPr>
          <w:rFonts w:ascii="Times" w:hAnsi="Times" w:cs="Arial"/>
          <w:sz w:val="23"/>
          <w:szCs w:val="23"/>
        </w:rPr>
        <w:t xml:space="preserve">revendiquées dans le cadre de la présente négociation par un </w:t>
      </w:r>
      <w:r w:rsidRPr="007F6249">
        <w:rPr>
          <w:rFonts w:ascii="Times" w:hAnsi="Times" w:cs="Arial"/>
          <w:sz w:val="23"/>
          <w:szCs w:val="23"/>
        </w:rPr>
        <w:t>Front commun intersyndical</w:t>
      </w:r>
      <w:r w:rsidR="00074A95">
        <w:rPr>
          <w:rFonts w:ascii="Times" w:hAnsi="Times" w:cs="Arial"/>
          <w:sz w:val="23"/>
          <w:szCs w:val="23"/>
        </w:rPr>
        <w:t> </w:t>
      </w:r>
      <w:r w:rsidRPr="007F6249">
        <w:rPr>
          <w:rFonts w:ascii="Times" w:hAnsi="Times" w:cs="Arial"/>
          <w:sz w:val="23"/>
          <w:szCs w:val="23"/>
        </w:rPr>
        <w:t xml:space="preserve">composé de la CSN, de la CSQ, de la FTQ et de l'APTS (pour le secteur de la santé). </w:t>
      </w:r>
    </w:p>
    <w:p w14:paraId="22485ED1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4D6A3C69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>En raison du cadre légal</w:t>
      </w:r>
      <w:r w:rsidR="00074A95">
        <w:rPr>
          <w:rFonts w:ascii="Times" w:hAnsi="Times" w:cs="Arial"/>
          <w:sz w:val="23"/>
          <w:szCs w:val="23"/>
        </w:rPr>
        <w:t xml:space="preserve"> applicable à la négociation dans le secteur public</w:t>
      </w:r>
      <w:r w:rsidRPr="007F6249">
        <w:rPr>
          <w:rFonts w:ascii="Times" w:hAnsi="Times" w:cs="Arial"/>
          <w:sz w:val="23"/>
          <w:szCs w:val="23"/>
        </w:rPr>
        <w:t>, l'</w:t>
      </w:r>
      <w:r w:rsidR="00074A95">
        <w:rPr>
          <w:rFonts w:ascii="Times" w:hAnsi="Times" w:cs="Arial"/>
          <w:sz w:val="23"/>
          <w:szCs w:val="23"/>
        </w:rPr>
        <w:t>U.E.I.S.</w:t>
      </w:r>
      <w:r w:rsidRPr="007F6249">
        <w:rPr>
          <w:rFonts w:ascii="Times" w:hAnsi="Times" w:cs="Arial"/>
          <w:sz w:val="23"/>
          <w:szCs w:val="23"/>
        </w:rPr>
        <w:t xml:space="preserve">, comme plusieurs autres syndicats, ne siège pas à la </w:t>
      </w:r>
      <w:r w:rsidR="00074A95">
        <w:rPr>
          <w:rFonts w:ascii="Times" w:hAnsi="Times" w:cs="Arial"/>
          <w:sz w:val="23"/>
          <w:szCs w:val="23"/>
        </w:rPr>
        <w:t>T</w:t>
      </w:r>
      <w:r w:rsidRPr="007F6249">
        <w:rPr>
          <w:rFonts w:ascii="Times" w:hAnsi="Times" w:cs="Arial"/>
          <w:sz w:val="23"/>
          <w:szCs w:val="23"/>
        </w:rPr>
        <w:t xml:space="preserve">able centrale. </w:t>
      </w:r>
    </w:p>
    <w:p w14:paraId="7F9C62BB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2D8490ED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 xml:space="preserve">Cependant, les </w:t>
      </w:r>
      <w:r w:rsidR="00CB47F1">
        <w:rPr>
          <w:rFonts w:ascii="Times" w:hAnsi="Times" w:cs="Arial"/>
          <w:sz w:val="23"/>
          <w:szCs w:val="23"/>
        </w:rPr>
        <w:t>matières</w:t>
      </w:r>
      <w:r w:rsidRPr="007F6249">
        <w:rPr>
          <w:rFonts w:ascii="Times" w:hAnsi="Times" w:cs="Arial"/>
          <w:sz w:val="23"/>
          <w:szCs w:val="23"/>
        </w:rPr>
        <w:t xml:space="preserve"> </w:t>
      </w:r>
      <w:r w:rsidR="00CB47F1">
        <w:rPr>
          <w:rFonts w:ascii="Times" w:hAnsi="Times" w:cs="Arial"/>
          <w:sz w:val="23"/>
          <w:szCs w:val="23"/>
        </w:rPr>
        <w:t>du</w:t>
      </w:r>
      <w:r w:rsidRPr="007F6249">
        <w:rPr>
          <w:rFonts w:ascii="Times" w:hAnsi="Times" w:cs="Arial"/>
          <w:sz w:val="23"/>
          <w:szCs w:val="23"/>
        </w:rPr>
        <w:t xml:space="preserve"> secteur public concernant par exemple le salaire, les droits parentaux</w:t>
      </w:r>
      <w:r w:rsidR="00CB47F1">
        <w:rPr>
          <w:rFonts w:ascii="Times" w:hAnsi="Times" w:cs="Arial"/>
          <w:sz w:val="23"/>
          <w:szCs w:val="23"/>
        </w:rPr>
        <w:t xml:space="preserve"> et </w:t>
      </w:r>
      <w:r w:rsidRPr="007F6249">
        <w:rPr>
          <w:rFonts w:ascii="Times" w:hAnsi="Times" w:cs="Arial"/>
          <w:sz w:val="23"/>
          <w:szCs w:val="23"/>
        </w:rPr>
        <w:t xml:space="preserve">le régime de retraite, même si elles sont négociées à la </w:t>
      </w:r>
      <w:r w:rsidR="00CB47F1">
        <w:rPr>
          <w:rFonts w:ascii="Times" w:hAnsi="Times" w:cs="Arial"/>
          <w:sz w:val="23"/>
          <w:szCs w:val="23"/>
        </w:rPr>
        <w:t>Ta</w:t>
      </w:r>
      <w:r w:rsidRPr="007F6249">
        <w:rPr>
          <w:rFonts w:ascii="Times" w:hAnsi="Times" w:cs="Arial"/>
          <w:sz w:val="23"/>
          <w:szCs w:val="23"/>
        </w:rPr>
        <w:t>ble centrale, s'appliqueront également au personnel de soutien de la</w:t>
      </w:r>
      <w:r w:rsidR="00074A95">
        <w:rPr>
          <w:rFonts w:ascii="Times" w:hAnsi="Times" w:cs="Arial"/>
          <w:sz w:val="23"/>
          <w:szCs w:val="23"/>
        </w:rPr>
        <w:t xml:space="preserve"> Commission scolaire</w:t>
      </w:r>
      <w:r w:rsidRPr="007F6249">
        <w:rPr>
          <w:rFonts w:ascii="Times" w:hAnsi="Times" w:cs="Arial"/>
          <w:sz w:val="23"/>
          <w:szCs w:val="23"/>
        </w:rPr>
        <w:t xml:space="preserve"> LB</w:t>
      </w:r>
      <w:r w:rsidR="00074A95">
        <w:rPr>
          <w:rFonts w:ascii="Times" w:hAnsi="Times" w:cs="Arial"/>
          <w:sz w:val="23"/>
          <w:szCs w:val="23"/>
        </w:rPr>
        <w:t>P</w:t>
      </w:r>
      <w:r w:rsidRPr="007F6249">
        <w:rPr>
          <w:rFonts w:ascii="Times" w:hAnsi="Times" w:cs="Arial"/>
          <w:sz w:val="23"/>
          <w:szCs w:val="23"/>
        </w:rPr>
        <w:t xml:space="preserve"> lorsque les négociations seront </w:t>
      </w:r>
      <w:r w:rsidR="00074A95">
        <w:rPr>
          <w:rFonts w:ascii="Times" w:hAnsi="Times" w:cs="Arial"/>
          <w:sz w:val="23"/>
          <w:szCs w:val="23"/>
        </w:rPr>
        <w:t xml:space="preserve">conclues. </w:t>
      </w:r>
      <w:r w:rsidRPr="007F6249">
        <w:rPr>
          <w:rFonts w:ascii="Times" w:hAnsi="Times" w:cs="Arial"/>
          <w:sz w:val="23"/>
          <w:szCs w:val="23"/>
        </w:rPr>
        <w:t xml:space="preserve">  </w:t>
      </w:r>
    </w:p>
    <w:p w14:paraId="51B8AAA4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3477278D" w14:textId="77777777" w:rsidR="0024294C" w:rsidRPr="007F6249" w:rsidRDefault="00BD2D3D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>
        <w:rPr>
          <w:rFonts w:ascii="Times" w:hAnsi="Times" w:cs="Arial"/>
          <w:sz w:val="23"/>
          <w:szCs w:val="23"/>
        </w:rPr>
        <w:t>À cet effet,</w:t>
      </w:r>
      <w:r w:rsidR="0024294C" w:rsidRPr="007F6249">
        <w:rPr>
          <w:rFonts w:ascii="Times" w:hAnsi="Times" w:cs="Arial"/>
          <w:sz w:val="23"/>
          <w:szCs w:val="23"/>
        </w:rPr>
        <w:t xml:space="preserve"> tous les employés de soutien </w:t>
      </w:r>
      <w:r w:rsidR="00074A95">
        <w:rPr>
          <w:rFonts w:ascii="Times" w:hAnsi="Times" w:cs="Arial"/>
          <w:sz w:val="23"/>
          <w:szCs w:val="23"/>
        </w:rPr>
        <w:t>du secteur public</w:t>
      </w:r>
      <w:r w:rsidR="0024294C" w:rsidRPr="007F6249">
        <w:rPr>
          <w:rFonts w:ascii="Times" w:hAnsi="Times" w:cs="Arial"/>
          <w:sz w:val="23"/>
          <w:szCs w:val="23"/>
        </w:rPr>
        <w:t xml:space="preserve"> sont payés selon un taux de salaire unique et une échelle de salaire </w:t>
      </w:r>
      <w:r w:rsidR="00074A95">
        <w:rPr>
          <w:rFonts w:ascii="Times" w:hAnsi="Times" w:cs="Arial"/>
          <w:sz w:val="23"/>
          <w:szCs w:val="23"/>
        </w:rPr>
        <w:t xml:space="preserve">unique </w:t>
      </w:r>
      <w:r w:rsidR="0024294C" w:rsidRPr="007F6249">
        <w:rPr>
          <w:rFonts w:ascii="Times" w:hAnsi="Times" w:cs="Arial"/>
          <w:sz w:val="23"/>
          <w:szCs w:val="23"/>
        </w:rPr>
        <w:t xml:space="preserve">selon la classification de </w:t>
      </w:r>
      <w:r w:rsidR="00074A95">
        <w:rPr>
          <w:rFonts w:ascii="Times" w:hAnsi="Times" w:cs="Arial"/>
          <w:sz w:val="23"/>
          <w:szCs w:val="23"/>
        </w:rPr>
        <w:t xml:space="preserve">leur </w:t>
      </w:r>
      <w:r w:rsidR="0024294C" w:rsidRPr="007F6249">
        <w:rPr>
          <w:rFonts w:ascii="Times" w:hAnsi="Times" w:cs="Arial"/>
          <w:sz w:val="23"/>
          <w:szCs w:val="23"/>
        </w:rPr>
        <w:t xml:space="preserve">emploi. </w:t>
      </w:r>
      <w:r w:rsidR="00CB47F1">
        <w:rPr>
          <w:rFonts w:ascii="Times" w:hAnsi="Times" w:cs="Arial"/>
          <w:sz w:val="23"/>
          <w:szCs w:val="23"/>
        </w:rPr>
        <w:t>Par exemple</w:t>
      </w:r>
      <w:r w:rsidR="0024294C" w:rsidRPr="007F6249">
        <w:rPr>
          <w:rFonts w:ascii="Times" w:hAnsi="Times" w:cs="Arial"/>
          <w:sz w:val="23"/>
          <w:szCs w:val="23"/>
        </w:rPr>
        <w:t xml:space="preserve">, une éducatrice </w:t>
      </w:r>
      <w:r w:rsidR="00074A95">
        <w:rPr>
          <w:rFonts w:ascii="Times" w:hAnsi="Times" w:cs="Arial"/>
          <w:sz w:val="23"/>
          <w:szCs w:val="23"/>
        </w:rPr>
        <w:t>en service de garde</w:t>
      </w:r>
      <w:r w:rsidR="00CB47F1">
        <w:rPr>
          <w:rFonts w:ascii="Times" w:hAnsi="Times" w:cs="Arial"/>
          <w:sz w:val="23"/>
          <w:szCs w:val="23"/>
        </w:rPr>
        <w:t xml:space="preserve">, </w:t>
      </w:r>
      <w:r w:rsidR="0024294C" w:rsidRPr="007F6249">
        <w:rPr>
          <w:rFonts w:ascii="Times" w:hAnsi="Times" w:cs="Arial"/>
          <w:sz w:val="23"/>
          <w:szCs w:val="23"/>
        </w:rPr>
        <w:t>qu'elle soit représentée par l</w:t>
      </w:r>
      <w:r w:rsidR="00074A95">
        <w:rPr>
          <w:rFonts w:ascii="Times" w:hAnsi="Times" w:cs="Arial"/>
          <w:sz w:val="23"/>
          <w:szCs w:val="23"/>
        </w:rPr>
        <w:t>’U.I.E.S.</w:t>
      </w:r>
      <w:r w:rsidR="0024294C" w:rsidRPr="007F6249">
        <w:rPr>
          <w:rFonts w:ascii="Times" w:hAnsi="Times" w:cs="Arial"/>
          <w:sz w:val="23"/>
          <w:szCs w:val="23"/>
        </w:rPr>
        <w:t xml:space="preserve"> ou par un autre syndicat, se verra</w:t>
      </w:r>
      <w:r w:rsidR="00CB47F1">
        <w:rPr>
          <w:rFonts w:ascii="Times" w:hAnsi="Times" w:cs="Arial"/>
          <w:sz w:val="23"/>
          <w:szCs w:val="23"/>
        </w:rPr>
        <w:t xml:space="preserve"> donc</w:t>
      </w:r>
      <w:r w:rsidR="0024294C" w:rsidRPr="007F6249">
        <w:rPr>
          <w:rFonts w:ascii="Times" w:hAnsi="Times" w:cs="Arial"/>
          <w:sz w:val="23"/>
          <w:szCs w:val="23"/>
        </w:rPr>
        <w:t xml:space="preserve"> accorder le même taux horaire et </w:t>
      </w:r>
      <w:r w:rsidR="00CB47F1">
        <w:rPr>
          <w:rFonts w:ascii="Times" w:hAnsi="Times" w:cs="Arial"/>
          <w:sz w:val="23"/>
          <w:szCs w:val="23"/>
        </w:rPr>
        <w:t>la même rétroactivité salariale</w:t>
      </w:r>
      <w:r w:rsidR="0024294C" w:rsidRPr="007F6249">
        <w:rPr>
          <w:rFonts w:ascii="Times" w:hAnsi="Times" w:cs="Arial"/>
          <w:sz w:val="23"/>
          <w:szCs w:val="23"/>
        </w:rPr>
        <w:t xml:space="preserve"> à </w:t>
      </w:r>
      <w:r w:rsidR="00CB47F1">
        <w:rPr>
          <w:rFonts w:ascii="Times" w:hAnsi="Times" w:cs="Arial"/>
          <w:sz w:val="23"/>
          <w:szCs w:val="23"/>
        </w:rPr>
        <w:t>la conclusion des</w:t>
      </w:r>
      <w:r w:rsidR="0024294C" w:rsidRPr="007F6249">
        <w:rPr>
          <w:rFonts w:ascii="Times" w:hAnsi="Times" w:cs="Arial"/>
          <w:sz w:val="23"/>
          <w:szCs w:val="23"/>
        </w:rPr>
        <w:t xml:space="preserve"> </w:t>
      </w:r>
      <w:r w:rsidR="00074A95">
        <w:rPr>
          <w:rFonts w:ascii="Times" w:hAnsi="Times" w:cs="Arial"/>
          <w:sz w:val="23"/>
          <w:szCs w:val="23"/>
        </w:rPr>
        <w:t xml:space="preserve">présentes </w:t>
      </w:r>
      <w:r w:rsidR="0024294C" w:rsidRPr="007F6249">
        <w:rPr>
          <w:rFonts w:ascii="Times" w:hAnsi="Times" w:cs="Arial"/>
          <w:sz w:val="23"/>
          <w:szCs w:val="23"/>
        </w:rPr>
        <w:t>négociations</w:t>
      </w:r>
      <w:r w:rsidR="00074A95">
        <w:rPr>
          <w:rFonts w:ascii="Times" w:hAnsi="Times" w:cs="Arial"/>
          <w:sz w:val="23"/>
          <w:szCs w:val="23"/>
        </w:rPr>
        <w:t xml:space="preserve">. </w:t>
      </w:r>
    </w:p>
    <w:p w14:paraId="5A351B1F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425E585E" w14:textId="77777777" w:rsidR="0024294C" w:rsidRPr="00074A95" w:rsidRDefault="00074A95" w:rsidP="00110E5B">
      <w:pPr>
        <w:ind w:left="-284" w:right="-999"/>
        <w:jc w:val="both"/>
        <w:rPr>
          <w:rFonts w:ascii="Times" w:hAnsi="Times" w:cs="Arial"/>
          <w:b/>
          <w:sz w:val="23"/>
          <w:szCs w:val="23"/>
        </w:rPr>
      </w:pPr>
      <w:r w:rsidRPr="00074A95">
        <w:rPr>
          <w:rFonts w:ascii="Times" w:hAnsi="Times" w:cs="Arial"/>
          <w:b/>
          <w:sz w:val="23"/>
          <w:szCs w:val="23"/>
        </w:rPr>
        <w:t xml:space="preserve">IL EST IMPORTANT DE SAVOIR QUE : </w:t>
      </w:r>
    </w:p>
    <w:p w14:paraId="3870DB66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5C9DBC4F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>Même si l'</w:t>
      </w:r>
      <w:r w:rsidR="00074A95">
        <w:rPr>
          <w:rFonts w:ascii="Times" w:hAnsi="Times" w:cs="Arial"/>
          <w:sz w:val="23"/>
          <w:szCs w:val="23"/>
        </w:rPr>
        <w:t>U.I.E.S.</w:t>
      </w:r>
      <w:r w:rsidRPr="007F6249">
        <w:rPr>
          <w:rFonts w:ascii="Times" w:hAnsi="Times" w:cs="Arial"/>
          <w:sz w:val="23"/>
          <w:szCs w:val="23"/>
        </w:rPr>
        <w:t xml:space="preserve"> n'est pas partie prenante à la négociation </w:t>
      </w:r>
      <w:r w:rsidR="00074A95">
        <w:rPr>
          <w:rFonts w:ascii="Times" w:hAnsi="Times" w:cs="Arial"/>
          <w:sz w:val="23"/>
          <w:szCs w:val="23"/>
        </w:rPr>
        <w:t>à la</w:t>
      </w:r>
      <w:r w:rsidRPr="007F6249">
        <w:rPr>
          <w:rFonts w:ascii="Times" w:hAnsi="Times" w:cs="Arial"/>
          <w:sz w:val="23"/>
          <w:szCs w:val="23"/>
        </w:rPr>
        <w:t xml:space="preserve"> table centrale, </w:t>
      </w:r>
      <w:r w:rsidR="00074A95">
        <w:rPr>
          <w:rFonts w:ascii="Times" w:hAnsi="Times" w:cs="Arial"/>
          <w:sz w:val="23"/>
          <w:szCs w:val="23"/>
        </w:rPr>
        <w:t>elle</w:t>
      </w:r>
      <w:r w:rsidRPr="007F6249">
        <w:rPr>
          <w:rFonts w:ascii="Times" w:hAnsi="Times" w:cs="Arial"/>
          <w:sz w:val="23"/>
          <w:szCs w:val="23"/>
        </w:rPr>
        <w:t xml:space="preserve"> peut faire valoir ses préoccupations</w:t>
      </w:r>
      <w:r w:rsidR="00074A95">
        <w:rPr>
          <w:rFonts w:ascii="Times" w:hAnsi="Times" w:cs="Arial"/>
          <w:sz w:val="23"/>
          <w:szCs w:val="23"/>
        </w:rPr>
        <w:t xml:space="preserve"> et </w:t>
      </w:r>
      <w:r w:rsidR="00CB47F1">
        <w:rPr>
          <w:rFonts w:ascii="Times" w:hAnsi="Times" w:cs="Arial"/>
          <w:sz w:val="23"/>
          <w:szCs w:val="23"/>
        </w:rPr>
        <w:t>le</w:t>
      </w:r>
      <w:r w:rsidR="00074A95" w:rsidRPr="007F6249">
        <w:rPr>
          <w:rFonts w:ascii="Times" w:hAnsi="Times" w:cs="Arial"/>
          <w:sz w:val="23"/>
          <w:szCs w:val="23"/>
        </w:rPr>
        <w:t xml:space="preserve"> point de </w:t>
      </w:r>
      <w:r w:rsidR="00CB47F1">
        <w:rPr>
          <w:rFonts w:ascii="Times" w:hAnsi="Times" w:cs="Arial"/>
          <w:sz w:val="23"/>
          <w:szCs w:val="23"/>
        </w:rPr>
        <w:t>vue de l’union indépendante</w:t>
      </w:r>
      <w:r w:rsidR="00074A95">
        <w:rPr>
          <w:rFonts w:ascii="Times" w:hAnsi="Times" w:cs="Arial"/>
          <w:sz w:val="23"/>
          <w:szCs w:val="23"/>
        </w:rPr>
        <w:t xml:space="preserve"> via </w:t>
      </w:r>
      <w:r w:rsidRPr="007F6249">
        <w:rPr>
          <w:rFonts w:ascii="Times" w:hAnsi="Times" w:cs="Arial"/>
          <w:sz w:val="23"/>
          <w:szCs w:val="23"/>
        </w:rPr>
        <w:t>l'intermédiaire des porte-parole du CPNCA</w:t>
      </w:r>
      <w:r w:rsidR="00074A95">
        <w:rPr>
          <w:rFonts w:ascii="Times" w:hAnsi="Times" w:cs="Arial"/>
          <w:sz w:val="23"/>
          <w:szCs w:val="23"/>
        </w:rPr>
        <w:t xml:space="preserve">. </w:t>
      </w:r>
      <w:r w:rsidRPr="007F6249">
        <w:rPr>
          <w:rFonts w:ascii="Times" w:hAnsi="Times" w:cs="Arial"/>
          <w:sz w:val="23"/>
          <w:szCs w:val="23"/>
        </w:rPr>
        <w:t xml:space="preserve">En outre, comme cela a toujours été le cas lors des </w:t>
      </w:r>
      <w:r w:rsidR="00074A95">
        <w:rPr>
          <w:rFonts w:ascii="Times" w:hAnsi="Times" w:cs="Arial"/>
          <w:sz w:val="23"/>
          <w:szCs w:val="23"/>
        </w:rPr>
        <w:t xml:space="preserve">précédentes </w:t>
      </w:r>
      <w:r w:rsidRPr="007F6249">
        <w:rPr>
          <w:rFonts w:ascii="Times" w:hAnsi="Times" w:cs="Arial"/>
          <w:sz w:val="23"/>
          <w:szCs w:val="23"/>
        </w:rPr>
        <w:t>négociations, l'</w:t>
      </w:r>
      <w:r w:rsidR="00074A95">
        <w:rPr>
          <w:rFonts w:ascii="Times" w:hAnsi="Times" w:cs="Arial"/>
          <w:sz w:val="23"/>
          <w:szCs w:val="23"/>
        </w:rPr>
        <w:t xml:space="preserve">U.I.E.S. </w:t>
      </w:r>
      <w:r w:rsidRPr="007F6249">
        <w:rPr>
          <w:rFonts w:ascii="Times" w:hAnsi="Times" w:cs="Arial"/>
          <w:sz w:val="23"/>
          <w:szCs w:val="23"/>
        </w:rPr>
        <w:t>est tenu informé</w:t>
      </w:r>
      <w:r w:rsidR="00074A95">
        <w:rPr>
          <w:rFonts w:ascii="Times" w:hAnsi="Times" w:cs="Arial"/>
          <w:sz w:val="23"/>
          <w:szCs w:val="23"/>
        </w:rPr>
        <w:t xml:space="preserve">e </w:t>
      </w:r>
      <w:r w:rsidRPr="007F6249">
        <w:rPr>
          <w:rFonts w:ascii="Times" w:hAnsi="Times" w:cs="Arial"/>
          <w:sz w:val="23"/>
          <w:szCs w:val="23"/>
        </w:rPr>
        <w:t xml:space="preserve">par la CPNCA de l'évolution des négociations à la </w:t>
      </w:r>
      <w:r w:rsidR="0046274A">
        <w:rPr>
          <w:rFonts w:ascii="Times" w:hAnsi="Times" w:cs="Arial"/>
          <w:sz w:val="23"/>
          <w:szCs w:val="23"/>
        </w:rPr>
        <w:t>T</w:t>
      </w:r>
      <w:r w:rsidRPr="007F6249">
        <w:rPr>
          <w:rFonts w:ascii="Times" w:hAnsi="Times" w:cs="Arial"/>
          <w:sz w:val="23"/>
          <w:szCs w:val="23"/>
        </w:rPr>
        <w:t xml:space="preserve">able centrale.  </w:t>
      </w:r>
    </w:p>
    <w:p w14:paraId="2A4DFDE3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0D11C97B" w14:textId="77777777" w:rsidR="0024294C" w:rsidRPr="007F6249" w:rsidRDefault="00074A95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46274A">
        <w:rPr>
          <w:rFonts w:ascii="Times" w:hAnsi="Times" w:cs="Arial"/>
          <w:b/>
          <w:sz w:val="23"/>
          <w:szCs w:val="23"/>
        </w:rPr>
        <w:t>GARDEZ À L’ESPRIT</w:t>
      </w:r>
      <w:r w:rsidR="0024294C" w:rsidRPr="007F6249">
        <w:rPr>
          <w:rFonts w:ascii="Times" w:hAnsi="Times" w:cs="Arial"/>
          <w:sz w:val="23"/>
          <w:szCs w:val="23"/>
        </w:rPr>
        <w:t xml:space="preserve"> </w:t>
      </w:r>
      <w:r>
        <w:rPr>
          <w:rFonts w:ascii="Times" w:hAnsi="Times" w:cs="Arial"/>
          <w:sz w:val="23"/>
          <w:szCs w:val="23"/>
        </w:rPr>
        <w:t>–</w:t>
      </w:r>
      <w:r w:rsidR="0024294C" w:rsidRPr="007F6249">
        <w:rPr>
          <w:rFonts w:ascii="Times" w:hAnsi="Times" w:cs="Arial"/>
          <w:sz w:val="23"/>
          <w:szCs w:val="23"/>
        </w:rPr>
        <w:t xml:space="preserve"> </w:t>
      </w:r>
      <w:r>
        <w:rPr>
          <w:rFonts w:ascii="Times" w:hAnsi="Times" w:cs="Arial"/>
          <w:sz w:val="23"/>
          <w:szCs w:val="23"/>
        </w:rPr>
        <w:t>Que l</w:t>
      </w:r>
      <w:r w:rsidR="0024294C" w:rsidRPr="007F6249">
        <w:rPr>
          <w:rFonts w:ascii="Times" w:hAnsi="Times" w:cs="Arial"/>
          <w:sz w:val="23"/>
          <w:szCs w:val="23"/>
        </w:rPr>
        <w:t>'</w:t>
      </w:r>
      <w:r>
        <w:rPr>
          <w:rFonts w:ascii="Times" w:hAnsi="Times" w:cs="Arial"/>
          <w:sz w:val="23"/>
          <w:szCs w:val="23"/>
        </w:rPr>
        <w:t>U.I.</w:t>
      </w:r>
      <w:proofErr w:type="gramStart"/>
      <w:r>
        <w:rPr>
          <w:rFonts w:ascii="Times" w:hAnsi="Times" w:cs="Arial"/>
          <w:sz w:val="23"/>
          <w:szCs w:val="23"/>
        </w:rPr>
        <w:t>E.S</w:t>
      </w:r>
      <w:proofErr w:type="gramEnd"/>
      <w:r w:rsidR="001A77FF">
        <w:rPr>
          <w:rFonts w:ascii="Times" w:hAnsi="Times" w:cs="Arial"/>
          <w:sz w:val="23"/>
          <w:szCs w:val="23"/>
        </w:rPr>
        <w:t xml:space="preserve">, assistée par son </w:t>
      </w:r>
      <w:r w:rsidR="0024294C" w:rsidRPr="007F6249">
        <w:rPr>
          <w:rFonts w:ascii="Times" w:hAnsi="Times" w:cs="Arial"/>
          <w:sz w:val="23"/>
          <w:szCs w:val="23"/>
        </w:rPr>
        <w:t>équipe de conseillers juridiques</w:t>
      </w:r>
      <w:r w:rsidR="001A77FF">
        <w:rPr>
          <w:rFonts w:ascii="Times" w:hAnsi="Times" w:cs="Arial"/>
          <w:sz w:val="23"/>
          <w:szCs w:val="23"/>
        </w:rPr>
        <w:t xml:space="preserve"> </w:t>
      </w:r>
      <w:r w:rsidR="0024294C" w:rsidRPr="007F6249">
        <w:rPr>
          <w:rFonts w:ascii="Times" w:hAnsi="Times" w:cs="Arial"/>
          <w:sz w:val="23"/>
          <w:szCs w:val="23"/>
        </w:rPr>
        <w:t>qui agissent également comme porte-parole à la table de négociation sectorielle, travaill</w:t>
      </w:r>
      <w:r w:rsidR="001A77FF">
        <w:rPr>
          <w:rFonts w:ascii="Times" w:hAnsi="Times" w:cs="Arial"/>
          <w:sz w:val="23"/>
          <w:szCs w:val="23"/>
        </w:rPr>
        <w:t xml:space="preserve">e </w:t>
      </w:r>
      <w:r w:rsidR="0024294C" w:rsidRPr="007F6249">
        <w:rPr>
          <w:rFonts w:ascii="Times" w:hAnsi="Times" w:cs="Arial"/>
          <w:sz w:val="23"/>
          <w:szCs w:val="23"/>
        </w:rPr>
        <w:t>d'arrache-pied pour défendre et promouvoir les meilleurs intérêts du personnel de soutien</w:t>
      </w:r>
      <w:r w:rsidR="001A77FF">
        <w:rPr>
          <w:rFonts w:ascii="Times" w:hAnsi="Times" w:cs="Arial"/>
          <w:sz w:val="23"/>
          <w:szCs w:val="23"/>
        </w:rPr>
        <w:t xml:space="preserve">. </w:t>
      </w:r>
      <w:r w:rsidR="0024294C" w:rsidRPr="007F6249">
        <w:rPr>
          <w:rFonts w:ascii="Times" w:hAnsi="Times" w:cs="Arial"/>
          <w:sz w:val="23"/>
          <w:szCs w:val="23"/>
        </w:rPr>
        <w:t xml:space="preserve"> </w:t>
      </w:r>
    </w:p>
    <w:p w14:paraId="7E6B2941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701A9DF1" w14:textId="77777777" w:rsidR="0046274A" w:rsidRDefault="0024294C" w:rsidP="0046274A">
      <w:pPr>
        <w:ind w:left="-284" w:right="-999"/>
        <w:jc w:val="both"/>
        <w:rPr>
          <w:rFonts w:ascii="Times" w:hAnsi="Times" w:cs="Arial"/>
          <w:sz w:val="23"/>
          <w:szCs w:val="23"/>
        </w:rPr>
      </w:pPr>
      <w:r w:rsidRPr="001F7301">
        <w:rPr>
          <w:rFonts w:ascii="Times" w:hAnsi="Times" w:cs="Arial"/>
          <w:b/>
          <w:sz w:val="23"/>
          <w:szCs w:val="23"/>
        </w:rPr>
        <w:t xml:space="preserve">La prochaine </w:t>
      </w:r>
      <w:r w:rsidR="001A77FF" w:rsidRPr="001F7301">
        <w:rPr>
          <w:rFonts w:ascii="Times" w:hAnsi="Times" w:cs="Arial"/>
          <w:b/>
          <w:sz w:val="23"/>
          <w:szCs w:val="23"/>
        </w:rPr>
        <w:t>séance</w:t>
      </w:r>
      <w:r w:rsidRPr="001F7301">
        <w:rPr>
          <w:rFonts w:ascii="Times" w:hAnsi="Times" w:cs="Arial"/>
          <w:b/>
          <w:sz w:val="23"/>
          <w:szCs w:val="23"/>
        </w:rPr>
        <w:t xml:space="preserve"> de négociation avec le CPNCA </w:t>
      </w:r>
      <w:r w:rsidR="0046274A" w:rsidRPr="001F7301">
        <w:rPr>
          <w:rFonts w:ascii="Times" w:hAnsi="Times" w:cs="Arial"/>
          <w:b/>
          <w:sz w:val="23"/>
          <w:szCs w:val="23"/>
        </w:rPr>
        <w:t>étant</w:t>
      </w:r>
      <w:r w:rsidRPr="001F7301">
        <w:rPr>
          <w:rFonts w:ascii="Times" w:hAnsi="Times" w:cs="Arial"/>
          <w:b/>
          <w:sz w:val="23"/>
          <w:szCs w:val="23"/>
        </w:rPr>
        <w:t xml:space="preserve"> prévue </w:t>
      </w:r>
      <w:r w:rsidR="001A77FF" w:rsidRPr="001F7301">
        <w:rPr>
          <w:rFonts w:ascii="Times" w:hAnsi="Times" w:cs="Arial"/>
          <w:b/>
          <w:sz w:val="23"/>
          <w:szCs w:val="23"/>
        </w:rPr>
        <w:t xml:space="preserve">en </w:t>
      </w:r>
      <w:r w:rsidRPr="001F7301">
        <w:rPr>
          <w:rFonts w:ascii="Times" w:hAnsi="Times" w:cs="Arial"/>
          <w:b/>
          <w:sz w:val="23"/>
          <w:szCs w:val="23"/>
        </w:rPr>
        <w:t>avril</w:t>
      </w:r>
      <w:r w:rsidR="0046274A">
        <w:rPr>
          <w:rFonts w:ascii="Times" w:hAnsi="Times" w:cs="Arial"/>
          <w:sz w:val="23"/>
          <w:szCs w:val="23"/>
        </w:rPr>
        <w:t>, n</w:t>
      </w:r>
      <w:r w:rsidRPr="007F6249">
        <w:rPr>
          <w:rFonts w:ascii="Times" w:hAnsi="Times" w:cs="Arial"/>
          <w:sz w:val="23"/>
          <w:szCs w:val="23"/>
        </w:rPr>
        <w:t xml:space="preserve">ous </w:t>
      </w:r>
      <w:r w:rsidR="001A77FF">
        <w:rPr>
          <w:rFonts w:ascii="Times" w:hAnsi="Times" w:cs="Arial"/>
          <w:sz w:val="23"/>
          <w:szCs w:val="23"/>
        </w:rPr>
        <w:t xml:space="preserve">vous tiendrons </w:t>
      </w:r>
      <w:r w:rsidRPr="007F6249">
        <w:rPr>
          <w:rFonts w:ascii="Times" w:hAnsi="Times" w:cs="Arial"/>
          <w:sz w:val="23"/>
          <w:szCs w:val="23"/>
        </w:rPr>
        <w:t xml:space="preserve">informés de </w:t>
      </w:r>
      <w:r w:rsidR="0046274A">
        <w:rPr>
          <w:rFonts w:ascii="Times" w:hAnsi="Times" w:cs="Arial"/>
          <w:sz w:val="23"/>
          <w:szCs w:val="23"/>
        </w:rPr>
        <w:t xml:space="preserve">prochains développements. </w:t>
      </w:r>
      <w:r w:rsidR="001A77FF">
        <w:rPr>
          <w:rFonts w:ascii="Times" w:hAnsi="Times" w:cs="Arial"/>
          <w:sz w:val="23"/>
          <w:szCs w:val="23"/>
        </w:rPr>
        <w:t xml:space="preserve"> </w:t>
      </w:r>
    </w:p>
    <w:p w14:paraId="482A2627" w14:textId="77777777" w:rsidR="0046274A" w:rsidRDefault="0046274A" w:rsidP="0046274A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14068CE6" w14:textId="77777777" w:rsidR="0046274A" w:rsidRPr="007F6249" w:rsidRDefault="001F7301" w:rsidP="001F7301">
      <w:pPr>
        <w:ind w:left="-284" w:right="-999"/>
        <w:jc w:val="both"/>
        <w:rPr>
          <w:rFonts w:ascii="Times" w:hAnsi="Times" w:cs="Arial"/>
          <w:sz w:val="23"/>
          <w:szCs w:val="23"/>
        </w:rPr>
      </w:pPr>
      <w:r>
        <w:rPr>
          <w:rFonts w:ascii="Times" w:hAnsi="Times" w:cs="Arial"/>
          <w:sz w:val="23"/>
          <w:szCs w:val="23"/>
        </w:rPr>
        <w:t>Sincèrement vôtre, l’exécutif de l’U.I.</w:t>
      </w:r>
      <w:proofErr w:type="gramStart"/>
      <w:r>
        <w:rPr>
          <w:rFonts w:ascii="Times" w:hAnsi="Times" w:cs="Arial"/>
          <w:sz w:val="23"/>
          <w:szCs w:val="23"/>
        </w:rPr>
        <w:t>E.S</w:t>
      </w:r>
      <w:proofErr w:type="gramEnd"/>
    </w:p>
    <w:p w14:paraId="5A580827" w14:textId="77777777" w:rsidR="0024294C" w:rsidRPr="007F6249" w:rsidRDefault="0024294C" w:rsidP="00110E5B">
      <w:pPr>
        <w:ind w:left="-284" w:right="-999"/>
        <w:jc w:val="both"/>
        <w:rPr>
          <w:rFonts w:ascii="Times" w:hAnsi="Times" w:cs="Arial"/>
          <w:sz w:val="23"/>
          <w:szCs w:val="23"/>
        </w:rPr>
      </w:pPr>
    </w:p>
    <w:p w14:paraId="7E3DADA2" w14:textId="77777777" w:rsidR="0046274A" w:rsidRPr="0046274A" w:rsidRDefault="0024294C" w:rsidP="0046274A">
      <w:pPr>
        <w:ind w:left="708" w:right="-999"/>
        <w:jc w:val="both"/>
        <w:rPr>
          <w:rFonts w:ascii="Times" w:hAnsi="Times" w:cs="Arial"/>
          <w:sz w:val="23"/>
          <w:szCs w:val="23"/>
        </w:rPr>
      </w:pPr>
      <w:r w:rsidRPr="007F6249">
        <w:rPr>
          <w:rFonts w:ascii="Times" w:hAnsi="Times" w:cs="Arial"/>
          <w:sz w:val="23"/>
          <w:szCs w:val="23"/>
        </w:rPr>
        <w:t xml:space="preserve">Pour lire </w:t>
      </w:r>
      <w:r w:rsidR="0046274A">
        <w:rPr>
          <w:rFonts w:ascii="Times" w:hAnsi="Times" w:cs="Arial"/>
          <w:sz w:val="23"/>
          <w:szCs w:val="23"/>
        </w:rPr>
        <w:t>les précédentes publications de l’</w:t>
      </w:r>
      <w:r w:rsidRPr="007F6249">
        <w:rPr>
          <w:rFonts w:ascii="Times" w:hAnsi="Times" w:cs="Arial"/>
          <w:sz w:val="23"/>
          <w:szCs w:val="23"/>
        </w:rPr>
        <w:t xml:space="preserve">INFO NEGO, cliquez sur le lien suivant : </w:t>
      </w:r>
      <w:hyperlink r:id="rId8" w:history="1">
        <w:r w:rsidR="0046274A" w:rsidRPr="00C85555">
          <w:rPr>
            <w:rStyle w:val="Hyperlink"/>
            <w:rFonts w:ascii="Times" w:hAnsi="Times" w:cs="Arial"/>
            <w:sz w:val="23"/>
            <w:szCs w:val="23"/>
          </w:rPr>
          <w:t>https://iass.ca/iass-info-nego-2022</w:t>
        </w:r>
      </w:hyperlink>
      <w:bookmarkEnd w:id="0"/>
    </w:p>
    <w:sectPr w:rsidR="0046274A" w:rsidRPr="0046274A" w:rsidSect="00384BDB">
      <w:headerReference w:type="default" r:id="rId9"/>
      <w:footerReference w:type="default" r:id="rId10"/>
      <w:pgSz w:w="12240" w:h="15840" w:code="1"/>
      <w:pgMar w:top="1440" w:right="1800" w:bottom="1440" w:left="1800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6F6F" w14:textId="77777777" w:rsidR="00787D53" w:rsidRDefault="00787D53" w:rsidP="00385CC7">
      <w:r>
        <w:separator/>
      </w:r>
    </w:p>
  </w:endnote>
  <w:endnote w:type="continuationSeparator" w:id="0">
    <w:p w14:paraId="57209DB2" w14:textId="77777777" w:rsidR="00787D53" w:rsidRDefault="00787D53" w:rsidP="0038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D9C" w14:textId="77777777" w:rsidR="00A5003D" w:rsidRDefault="00A5003D" w:rsidP="002D067E">
    <w:pPr>
      <w:jc w:val="center"/>
      <w:rPr>
        <w:sz w:val="18"/>
        <w:szCs w:val="18"/>
      </w:rPr>
    </w:pPr>
  </w:p>
  <w:p w14:paraId="013B7B50" w14:textId="77777777" w:rsidR="00A5003D" w:rsidRDefault="00A5003D" w:rsidP="002D067E">
    <w:pPr>
      <w:jc w:val="center"/>
      <w:rPr>
        <w:sz w:val="18"/>
        <w:szCs w:val="18"/>
      </w:rPr>
    </w:pPr>
    <w:r>
      <w:rPr>
        <w:sz w:val="18"/>
        <w:szCs w:val="18"/>
      </w:rPr>
      <w:t xml:space="preserve">121 </w:t>
    </w:r>
    <w:proofErr w:type="spellStart"/>
    <w:r>
      <w:rPr>
        <w:sz w:val="18"/>
        <w:szCs w:val="18"/>
      </w:rPr>
      <w:t>Summerhill</w:t>
    </w:r>
    <w:proofErr w:type="spellEnd"/>
    <w:r>
      <w:rPr>
        <w:sz w:val="18"/>
        <w:szCs w:val="18"/>
      </w:rPr>
      <w:t>, Pointe Claire (</w:t>
    </w:r>
    <w:proofErr w:type="spellStart"/>
    <w:r>
      <w:rPr>
        <w:sz w:val="18"/>
        <w:szCs w:val="18"/>
      </w:rPr>
      <w:t>Quebec</w:t>
    </w:r>
    <w:proofErr w:type="spellEnd"/>
    <w:r>
      <w:rPr>
        <w:sz w:val="18"/>
        <w:szCs w:val="18"/>
      </w:rPr>
      <w:t>) H9R 2L8</w:t>
    </w:r>
  </w:p>
  <w:p w14:paraId="61F66408" w14:textId="77777777" w:rsidR="00A5003D" w:rsidRDefault="00A5003D" w:rsidP="002D067E">
    <w:pPr>
      <w:jc w:val="center"/>
      <w:rPr>
        <w:sz w:val="18"/>
        <w:szCs w:val="18"/>
      </w:rPr>
    </w:pPr>
    <w:r>
      <w:rPr>
        <w:sz w:val="18"/>
        <w:szCs w:val="18"/>
      </w:rPr>
      <w:t>Tel: (514) 426-</w:t>
    </w:r>
    <w:proofErr w:type="gramStart"/>
    <w:r>
      <w:rPr>
        <w:sz w:val="18"/>
        <w:szCs w:val="18"/>
      </w:rPr>
      <w:t>1003  Fax</w:t>
    </w:r>
    <w:proofErr w:type="gramEnd"/>
    <w:r>
      <w:rPr>
        <w:sz w:val="18"/>
        <w:szCs w:val="18"/>
      </w:rPr>
      <w:t>: (514) 426-5814  e-mail:  office-info@iass.ca</w:t>
    </w:r>
  </w:p>
  <w:p w14:paraId="44687B0C" w14:textId="77777777" w:rsidR="00A5003D" w:rsidRPr="002D067E" w:rsidRDefault="00A5003D" w:rsidP="002D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BBCC" w14:textId="77777777" w:rsidR="00787D53" w:rsidRDefault="00787D53" w:rsidP="00385CC7">
      <w:r>
        <w:separator/>
      </w:r>
    </w:p>
  </w:footnote>
  <w:footnote w:type="continuationSeparator" w:id="0">
    <w:p w14:paraId="7F21895D" w14:textId="77777777" w:rsidR="00787D53" w:rsidRDefault="00787D53" w:rsidP="0038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FC36" w14:textId="77777777" w:rsidR="00A5003D" w:rsidRDefault="00A5003D" w:rsidP="006A0060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097D9" wp14:editId="66FE3D0A">
              <wp:simplePos x="0" y="0"/>
              <wp:positionH relativeFrom="column">
                <wp:posOffset>-200025</wp:posOffset>
              </wp:positionH>
              <wp:positionV relativeFrom="paragraph">
                <wp:posOffset>-864235</wp:posOffset>
              </wp:positionV>
              <wp:extent cx="91440" cy="831850"/>
              <wp:effectExtent l="9525" t="6350" r="13335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B80F0" id="Rectangle 6" o:spid="_x0000_s1026" style="position:absolute;margin-left:-15.75pt;margin-top:-68.05pt;width:7.2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8A756" wp14:editId="29B86E01">
              <wp:simplePos x="0" y="0"/>
              <wp:positionH relativeFrom="column">
                <wp:posOffset>-200025</wp:posOffset>
              </wp:positionH>
              <wp:positionV relativeFrom="paragraph">
                <wp:posOffset>15875</wp:posOffset>
              </wp:positionV>
              <wp:extent cx="6286500" cy="247650"/>
              <wp:effectExtent l="9525" t="10160" r="9525" b="889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2476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8075A" w14:textId="77777777" w:rsidR="00A5003D" w:rsidRPr="006A0060" w:rsidRDefault="00A5003D" w:rsidP="006A006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lang w:val="en-US"/>
                            </w:rPr>
                          </w:pPr>
                          <w:r w:rsidRPr="006A006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COMMISSION SCOLAIRE  </w:t>
                          </w:r>
                          <w:r w:rsidRPr="006A0060">
                            <w:rPr>
                              <w:rFonts w:ascii="Arial" w:hAnsi="Arial" w:cs="Arial"/>
                              <w:color w:val="FFFFFF"/>
                              <w:lang w:val="en-US"/>
                            </w:rPr>
                            <w:t xml:space="preserve"> </w:t>
                          </w:r>
                          <w:r w:rsidRPr="006A006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LESTER B. PEARSON </w:t>
                          </w:r>
                          <w:r w:rsidRPr="006A0060">
                            <w:rPr>
                              <w:rFonts w:ascii="Arial" w:hAnsi="Arial" w:cs="Arial"/>
                              <w:color w:val="FFFFFF"/>
                              <w:lang w:val="en-US"/>
                            </w:rPr>
                            <w:t xml:space="preserve">  </w:t>
                          </w:r>
                          <w:r w:rsidRPr="006A006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SCHOOL BOARD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A7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5.75pt;margin-top:1.25pt;width:4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" fillcolor="black">
              <v:textbox>
                <w:txbxContent>
                  <w:p w14:paraId="42F8075A" w14:textId="77777777" w:rsidR="00A5003D" w:rsidRPr="006A0060" w:rsidRDefault="00A5003D" w:rsidP="006A0060">
                    <w:pPr>
                      <w:jc w:val="center"/>
                      <w:rPr>
                        <w:rFonts w:ascii="Arial" w:hAnsi="Arial" w:cs="Arial"/>
                        <w:color w:val="FFFFFF"/>
                        <w:lang w:val="en-US"/>
                      </w:rPr>
                    </w:pPr>
                    <w:r w:rsidRPr="006A0060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n-US"/>
                      </w:rPr>
                      <w:t xml:space="preserve">COMMISSION SCOLAIRE  </w:t>
                    </w:r>
                    <w:r w:rsidRPr="006A0060">
                      <w:rPr>
                        <w:rFonts w:ascii="Arial" w:hAnsi="Arial" w:cs="Arial"/>
                        <w:color w:val="FFFFFF"/>
                        <w:lang w:val="en-US"/>
                      </w:rPr>
                      <w:t xml:space="preserve"> </w:t>
                    </w:r>
                    <w:r w:rsidRPr="006A006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  <w:lang w:val="en-US"/>
                      </w:rPr>
                      <w:t xml:space="preserve">LESTER B. PEARSON </w:t>
                    </w:r>
                    <w:r w:rsidRPr="006A0060">
                      <w:rPr>
                        <w:rFonts w:ascii="Arial" w:hAnsi="Arial" w:cs="Arial"/>
                        <w:color w:val="FFFFFF"/>
                        <w:lang w:val="en-US"/>
                      </w:rPr>
                      <w:t xml:space="preserve">  </w:t>
                    </w:r>
                    <w:r w:rsidRPr="006A0060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n-US"/>
                      </w:rPr>
                      <w:t>SCHOOL BOARD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0D516" wp14:editId="54DB73B9">
              <wp:simplePos x="0" y="0"/>
              <wp:positionH relativeFrom="column">
                <wp:posOffset>1114425</wp:posOffset>
              </wp:positionH>
              <wp:positionV relativeFrom="paragraph">
                <wp:posOffset>-365760</wp:posOffset>
              </wp:positionV>
              <wp:extent cx="4724400" cy="635"/>
              <wp:effectExtent l="9525" t="952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A0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75pt;margin-top:-28.8pt;width:37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TRIAIAAD0EAAAOAAAAZHJzL2Uyb0RvYy54bWysU02P2jAQvVfqf7B8Z5NAlm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36C08" wp14:editId="728430FE">
              <wp:simplePos x="0" y="0"/>
              <wp:positionH relativeFrom="column">
                <wp:posOffset>762000</wp:posOffset>
              </wp:positionH>
              <wp:positionV relativeFrom="paragraph">
                <wp:posOffset>-603250</wp:posOffset>
              </wp:positionV>
              <wp:extent cx="5400675" cy="484505"/>
              <wp:effectExtent l="0" t="635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4E6BD" w14:textId="77777777" w:rsidR="00A5003D" w:rsidRPr="00BF0694" w:rsidRDefault="00A5003D" w:rsidP="006A006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F0694">
                            <w:rPr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INDEPENDENT ASSOCIATION OF SUPPORT STAFF</w:t>
                          </w:r>
                        </w:p>
                        <w:p w14:paraId="5F44A837" w14:textId="77777777" w:rsidR="00A5003D" w:rsidRPr="00CB6FC2" w:rsidRDefault="00A5003D" w:rsidP="006A006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CB6FC2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UNION INDÉPENDANTE DES EMPLOYÉ(E)S DE SOUTIEN</w:t>
                          </w:r>
                        </w:p>
                        <w:p w14:paraId="67F631BA" w14:textId="77777777" w:rsidR="00A5003D" w:rsidRPr="00385AB2" w:rsidRDefault="00A5003D" w:rsidP="006A006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36C08" id="Text Box 3" o:spid="_x0000_s1027" type="#_x0000_t202" style="position:absolute;margin-left:60pt;margin-top:-47.5pt;width:425.2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" filled="f" stroked="f">
              <v:textbox>
                <w:txbxContent>
                  <w:p w14:paraId="45F4E6BD" w14:textId="77777777" w:rsidR="00A5003D" w:rsidRPr="00BF0694" w:rsidRDefault="00A5003D" w:rsidP="006A00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 w:rsidRPr="00BF0694">
                      <w:rPr>
                        <w:b/>
                        <w:bCs/>
                        <w:color w:val="000000"/>
                        <w:sz w:val="26"/>
                        <w:szCs w:val="26"/>
                      </w:rPr>
                      <w:t>INDEPENDENT ASSOCIATION OF SUPPORT STAFF</w:t>
                    </w:r>
                  </w:p>
                  <w:p w14:paraId="5F44A837" w14:textId="77777777" w:rsidR="00A5003D" w:rsidRPr="00CB6FC2" w:rsidRDefault="00A5003D" w:rsidP="006A00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B6FC2">
                      <w:rPr>
                        <w:b/>
                        <w:bCs/>
                        <w:sz w:val="26"/>
                        <w:szCs w:val="26"/>
                      </w:rPr>
                      <w:t>UNION INDÉPENDANTE DES EMPLOYÉ(E)S DE SOUTIEN</w:t>
                    </w:r>
                  </w:p>
                  <w:p w14:paraId="67F631BA" w14:textId="77777777" w:rsidR="00A5003D" w:rsidRPr="00385AB2" w:rsidRDefault="00A5003D" w:rsidP="006A006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458620E" wp14:editId="5DB6A580">
          <wp:simplePos x="0" y="0"/>
          <wp:positionH relativeFrom="column">
            <wp:posOffset>-200025</wp:posOffset>
          </wp:positionH>
          <wp:positionV relativeFrom="paragraph">
            <wp:posOffset>-756285</wp:posOffset>
          </wp:positionV>
          <wp:extent cx="1123950" cy="800100"/>
          <wp:effectExtent l="0" t="0" r="0" b="0"/>
          <wp:wrapNone/>
          <wp:docPr id="5" name="Picture 5" descr="C:\Users\Iass\Pictures\I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ss\Pictures\IAS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47345" w14:textId="77777777" w:rsidR="00A5003D" w:rsidRDefault="00A50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827"/>
    <w:multiLevelType w:val="multilevel"/>
    <w:tmpl w:val="31EA2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40F44"/>
    <w:multiLevelType w:val="multilevel"/>
    <w:tmpl w:val="C630A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F18AF"/>
    <w:multiLevelType w:val="multilevel"/>
    <w:tmpl w:val="4C1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43B89"/>
    <w:multiLevelType w:val="multilevel"/>
    <w:tmpl w:val="6624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573BF"/>
    <w:multiLevelType w:val="hybridMultilevel"/>
    <w:tmpl w:val="7A74119A"/>
    <w:lvl w:ilvl="0" w:tplc="33442944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39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837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30747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08496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701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4D"/>
    <w:rsid w:val="00065905"/>
    <w:rsid w:val="00074A95"/>
    <w:rsid w:val="000F52D1"/>
    <w:rsid w:val="00110E5B"/>
    <w:rsid w:val="0016177D"/>
    <w:rsid w:val="001A77FF"/>
    <w:rsid w:val="001C5FDF"/>
    <w:rsid w:val="001D1530"/>
    <w:rsid w:val="001F7301"/>
    <w:rsid w:val="0021621C"/>
    <w:rsid w:val="0024294C"/>
    <w:rsid w:val="00246283"/>
    <w:rsid w:val="00267045"/>
    <w:rsid w:val="002C4740"/>
    <w:rsid w:val="002D067E"/>
    <w:rsid w:val="00384BDB"/>
    <w:rsid w:val="00385CC7"/>
    <w:rsid w:val="0039348B"/>
    <w:rsid w:val="003C2D6E"/>
    <w:rsid w:val="003F3967"/>
    <w:rsid w:val="00405581"/>
    <w:rsid w:val="0046274A"/>
    <w:rsid w:val="00506AA4"/>
    <w:rsid w:val="0050713D"/>
    <w:rsid w:val="00554F21"/>
    <w:rsid w:val="005F0A42"/>
    <w:rsid w:val="00611EC8"/>
    <w:rsid w:val="006A0060"/>
    <w:rsid w:val="006A4FA6"/>
    <w:rsid w:val="00787D53"/>
    <w:rsid w:val="00797829"/>
    <w:rsid w:val="007D423D"/>
    <w:rsid w:val="007F6249"/>
    <w:rsid w:val="008D0A0F"/>
    <w:rsid w:val="009317EB"/>
    <w:rsid w:val="009525FE"/>
    <w:rsid w:val="00A5003D"/>
    <w:rsid w:val="00A57EA4"/>
    <w:rsid w:val="00A61F9E"/>
    <w:rsid w:val="00A84258"/>
    <w:rsid w:val="00B035E3"/>
    <w:rsid w:val="00B8134C"/>
    <w:rsid w:val="00BD2D3D"/>
    <w:rsid w:val="00BD7158"/>
    <w:rsid w:val="00C015CD"/>
    <w:rsid w:val="00C25389"/>
    <w:rsid w:val="00C3784D"/>
    <w:rsid w:val="00C43C5B"/>
    <w:rsid w:val="00C727F7"/>
    <w:rsid w:val="00C74221"/>
    <w:rsid w:val="00CB47F1"/>
    <w:rsid w:val="00D022C4"/>
    <w:rsid w:val="00D54DF3"/>
    <w:rsid w:val="00D57D7A"/>
    <w:rsid w:val="00D939ED"/>
    <w:rsid w:val="00DB08D1"/>
    <w:rsid w:val="00E13E17"/>
    <w:rsid w:val="00F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AD868"/>
  <w15:chartTrackingRefBased/>
  <w15:docId w15:val="{4F3A1EB2-F406-6247-96F9-728B9B1C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4D"/>
    <w:rPr>
      <w:rFonts w:ascii="Calibri" w:hAnsi="Calibri" w:cs="Times New Roman"/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8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784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5C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CC7"/>
    <w:rPr>
      <w:rFonts w:ascii="Calibri" w:hAnsi="Calibri" w:cs="Times New Roman"/>
      <w:sz w:val="22"/>
      <w:szCs w:val="22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85C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CC7"/>
    <w:rPr>
      <w:rFonts w:ascii="Calibri" w:hAnsi="Calibri" w:cs="Times New Roman"/>
      <w:sz w:val="22"/>
      <w:szCs w:val="22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385C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2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s.ca/iass-info-nego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2E29A-7122-8D46-A98C-CFE3085E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Gaggino Licences</dc:creator>
  <cp:keywords/>
  <dc:description/>
  <cp:lastModifiedBy>Jennifer A. Holmes</cp:lastModifiedBy>
  <cp:revision>2</cp:revision>
  <cp:lastPrinted>2023-03-21T13:57:00Z</cp:lastPrinted>
  <dcterms:created xsi:type="dcterms:W3CDTF">2023-04-08T15:19:00Z</dcterms:created>
  <dcterms:modified xsi:type="dcterms:W3CDTF">2023-04-08T15:19:00Z</dcterms:modified>
</cp:coreProperties>
</file>