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C8AAE" w14:textId="77777777" w:rsidR="00DF71D9" w:rsidRDefault="00DF71D9" w:rsidP="00DF71D9">
      <w:pPr>
        <w:spacing w:line="480" w:lineRule="auto"/>
        <w:jc w:val="center"/>
        <w:rPr>
          <w:szCs w:val="24"/>
        </w:rPr>
      </w:pPr>
    </w:p>
    <w:p w14:paraId="7AD80C19" w14:textId="77777777" w:rsidR="00DF71D9" w:rsidRDefault="00DF71D9" w:rsidP="00DF71D9">
      <w:pPr>
        <w:spacing w:line="480" w:lineRule="auto"/>
        <w:jc w:val="center"/>
        <w:rPr>
          <w:szCs w:val="24"/>
        </w:rPr>
      </w:pPr>
    </w:p>
    <w:p w14:paraId="4D55119E" w14:textId="77777777" w:rsidR="00DF71D9" w:rsidRDefault="00DF71D9" w:rsidP="00DF71D9">
      <w:pPr>
        <w:spacing w:line="240" w:lineRule="auto"/>
        <w:jc w:val="center"/>
        <w:rPr>
          <w:szCs w:val="24"/>
        </w:rPr>
      </w:pPr>
    </w:p>
    <w:p w14:paraId="5391C206" w14:textId="77777777" w:rsidR="00DF71D9" w:rsidRDefault="00DF71D9" w:rsidP="00DF71D9">
      <w:pPr>
        <w:spacing w:line="240" w:lineRule="auto"/>
        <w:jc w:val="center"/>
        <w:rPr>
          <w:szCs w:val="24"/>
        </w:rPr>
      </w:pPr>
    </w:p>
    <w:p w14:paraId="19CD420A" w14:textId="77777777" w:rsidR="00DF71D9" w:rsidRDefault="00DF71D9" w:rsidP="00DF71D9">
      <w:pPr>
        <w:spacing w:line="240" w:lineRule="auto"/>
        <w:jc w:val="center"/>
        <w:rPr>
          <w:szCs w:val="24"/>
        </w:rPr>
      </w:pPr>
    </w:p>
    <w:p w14:paraId="726B35A6" w14:textId="77777777" w:rsidR="00DF71D9" w:rsidRDefault="00DF71D9" w:rsidP="00DF71D9">
      <w:pPr>
        <w:spacing w:line="240" w:lineRule="auto"/>
        <w:jc w:val="center"/>
        <w:rPr>
          <w:szCs w:val="24"/>
        </w:rPr>
      </w:pPr>
    </w:p>
    <w:p w14:paraId="1BC8B0AF" w14:textId="77777777" w:rsidR="00DF71D9" w:rsidRDefault="00DF71D9" w:rsidP="00DF71D9">
      <w:pPr>
        <w:spacing w:line="240" w:lineRule="auto"/>
        <w:jc w:val="center"/>
        <w:rPr>
          <w:szCs w:val="24"/>
        </w:rPr>
      </w:pPr>
    </w:p>
    <w:p w14:paraId="15F60E1A" w14:textId="3135CCDB" w:rsidR="00DF71D9" w:rsidRDefault="008B6FF3" w:rsidP="00DF71D9">
      <w:pPr>
        <w:spacing w:line="240" w:lineRule="auto"/>
        <w:jc w:val="center"/>
        <w:rPr>
          <w:szCs w:val="24"/>
        </w:rPr>
      </w:pPr>
      <w:r>
        <w:rPr>
          <w:szCs w:val="24"/>
        </w:rPr>
        <w:t>The Middling Argument:</w:t>
      </w:r>
    </w:p>
    <w:p w14:paraId="58EA88BD" w14:textId="48BEF40C" w:rsidR="008B6FF3" w:rsidRDefault="00BA5BA6" w:rsidP="00DF71D9">
      <w:pPr>
        <w:spacing w:line="240" w:lineRule="auto"/>
        <w:jc w:val="center"/>
        <w:rPr>
          <w:szCs w:val="24"/>
        </w:rPr>
      </w:pPr>
      <w:r>
        <w:rPr>
          <w:szCs w:val="24"/>
        </w:rPr>
        <w:t>How the Middling Sorts of the Early Republic</w:t>
      </w:r>
      <w:r w:rsidR="008B6FF3">
        <w:rPr>
          <w:szCs w:val="24"/>
        </w:rPr>
        <w:t xml:space="preserve"> Transformed America</w:t>
      </w:r>
    </w:p>
    <w:p w14:paraId="4392B443" w14:textId="77777777" w:rsidR="00DF71D9" w:rsidRDefault="00DF71D9" w:rsidP="00DF71D9">
      <w:pPr>
        <w:spacing w:line="240" w:lineRule="auto"/>
        <w:jc w:val="center"/>
        <w:rPr>
          <w:szCs w:val="24"/>
        </w:rPr>
      </w:pPr>
    </w:p>
    <w:p w14:paraId="6E1A4E9F" w14:textId="77777777" w:rsidR="00DF71D9" w:rsidRDefault="00DF71D9" w:rsidP="00DF71D9">
      <w:pPr>
        <w:spacing w:line="240" w:lineRule="auto"/>
        <w:jc w:val="center"/>
        <w:rPr>
          <w:szCs w:val="24"/>
        </w:rPr>
      </w:pPr>
    </w:p>
    <w:p w14:paraId="02471344" w14:textId="77777777" w:rsidR="00DF71D9" w:rsidRDefault="00DF71D9" w:rsidP="00DF71D9">
      <w:pPr>
        <w:spacing w:line="240" w:lineRule="auto"/>
        <w:jc w:val="center"/>
        <w:rPr>
          <w:szCs w:val="24"/>
        </w:rPr>
      </w:pPr>
    </w:p>
    <w:p w14:paraId="7BBAC196" w14:textId="77777777" w:rsidR="00DF71D9" w:rsidRDefault="00DF71D9" w:rsidP="00DF71D9">
      <w:pPr>
        <w:spacing w:line="240" w:lineRule="auto"/>
        <w:jc w:val="center"/>
        <w:rPr>
          <w:szCs w:val="24"/>
        </w:rPr>
      </w:pPr>
    </w:p>
    <w:p w14:paraId="46A185F0" w14:textId="77777777" w:rsidR="00DF71D9" w:rsidRDefault="00DF71D9" w:rsidP="00DF71D9">
      <w:pPr>
        <w:spacing w:line="240" w:lineRule="auto"/>
        <w:jc w:val="center"/>
        <w:rPr>
          <w:szCs w:val="24"/>
        </w:rPr>
      </w:pPr>
    </w:p>
    <w:p w14:paraId="3D9C2F11" w14:textId="77777777" w:rsidR="00DF71D9" w:rsidRDefault="00DF71D9" w:rsidP="00DF71D9">
      <w:pPr>
        <w:spacing w:line="240" w:lineRule="auto"/>
        <w:jc w:val="center"/>
        <w:rPr>
          <w:szCs w:val="24"/>
        </w:rPr>
      </w:pPr>
    </w:p>
    <w:p w14:paraId="2BC661B7" w14:textId="77777777" w:rsidR="00DF71D9" w:rsidRDefault="00DF71D9" w:rsidP="00DF71D9">
      <w:pPr>
        <w:spacing w:line="240" w:lineRule="auto"/>
        <w:jc w:val="center"/>
        <w:rPr>
          <w:szCs w:val="24"/>
        </w:rPr>
      </w:pPr>
    </w:p>
    <w:p w14:paraId="749F6858" w14:textId="77777777" w:rsidR="00DF71D9" w:rsidRDefault="00DF71D9" w:rsidP="00DF71D9">
      <w:pPr>
        <w:spacing w:line="240" w:lineRule="auto"/>
        <w:jc w:val="center"/>
        <w:rPr>
          <w:szCs w:val="24"/>
        </w:rPr>
      </w:pPr>
    </w:p>
    <w:p w14:paraId="3C4EEEE9" w14:textId="77777777" w:rsidR="00DF71D9" w:rsidRDefault="00DF71D9" w:rsidP="00DF71D9">
      <w:pPr>
        <w:spacing w:line="240" w:lineRule="auto"/>
        <w:jc w:val="center"/>
        <w:rPr>
          <w:szCs w:val="24"/>
        </w:rPr>
      </w:pPr>
    </w:p>
    <w:p w14:paraId="3B30346A" w14:textId="77777777" w:rsidR="00DF71D9" w:rsidRDefault="00DF71D9" w:rsidP="00DF71D9">
      <w:pPr>
        <w:spacing w:line="240" w:lineRule="auto"/>
        <w:jc w:val="center"/>
        <w:rPr>
          <w:szCs w:val="24"/>
        </w:rPr>
      </w:pPr>
    </w:p>
    <w:p w14:paraId="4357A332" w14:textId="77777777" w:rsidR="00DF71D9" w:rsidRDefault="00DF71D9" w:rsidP="00DF71D9">
      <w:pPr>
        <w:spacing w:line="240" w:lineRule="auto"/>
        <w:jc w:val="center"/>
        <w:rPr>
          <w:szCs w:val="24"/>
        </w:rPr>
      </w:pPr>
    </w:p>
    <w:p w14:paraId="141C8318" w14:textId="77777777" w:rsidR="00DF71D9" w:rsidRDefault="00DF71D9" w:rsidP="00DF71D9">
      <w:pPr>
        <w:spacing w:line="240" w:lineRule="auto"/>
        <w:jc w:val="center"/>
        <w:rPr>
          <w:szCs w:val="24"/>
        </w:rPr>
      </w:pPr>
    </w:p>
    <w:p w14:paraId="24DDDF9A" w14:textId="77777777" w:rsidR="00DF71D9" w:rsidRDefault="00DF71D9" w:rsidP="00DF71D9">
      <w:pPr>
        <w:spacing w:line="240" w:lineRule="auto"/>
        <w:jc w:val="center"/>
        <w:rPr>
          <w:szCs w:val="24"/>
        </w:rPr>
      </w:pPr>
    </w:p>
    <w:p w14:paraId="6ED7CD0A" w14:textId="77777777" w:rsidR="00DF71D9" w:rsidRDefault="00DF71D9" w:rsidP="00DF71D9">
      <w:pPr>
        <w:spacing w:line="240" w:lineRule="auto"/>
        <w:jc w:val="center"/>
        <w:rPr>
          <w:szCs w:val="24"/>
        </w:rPr>
      </w:pPr>
    </w:p>
    <w:p w14:paraId="67E1FE61" w14:textId="77777777" w:rsidR="00DF71D9" w:rsidRDefault="00DF71D9" w:rsidP="00DF71D9">
      <w:pPr>
        <w:spacing w:line="240" w:lineRule="auto"/>
        <w:jc w:val="center"/>
        <w:rPr>
          <w:szCs w:val="24"/>
        </w:rPr>
      </w:pPr>
    </w:p>
    <w:p w14:paraId="63E8B1EB" w14:textId="77777777" w:rsidR="00DF71D9" w:rsidRDefault="00DF71D9" w:rsidP="00DF71D9">
      <w:pPr>
        <w:spacing w:line="240" w:lineRule="auto"/>
        <w:jc w:val="center"/>
        <w:rPr>
          <w:szCs w:val="24"/>
        </w:rPr>
      </w:pPr>
    </w:p>
    <w:p w14:paraId="70FE66AD" w14:textId="77777777" w:rsidR="00DF71D9" w:rsidRDefault="00DF71D9" w:rsidP="00DF71D9">
      <w:pPr>
        <w:spacing w:line="240" w:lineRule="auto"/>
        <w:jc w:val="center"/>
        <w:rPr>
          <w:szCs w:val="24"/>
        </w:rPr>
      </w:pPr>
    </w:p>
    <w:p w14:paraId="6AB5E0AC" w14:textId="77777777" w:rsidR="00DF71D9" w:rsidRDefault="00DF71D9" w:rsidP="00DF71D9">
      <w:pPr>
        <w:spacing w:line="240" w:lineRule="auto"/>
        <w:jc w:val="center"/>
        <w:rPr>
          <w:szCs w:val="24"/>
        </w:rPr>
      </w:pPr>
    </w:p>
    <w:p w14:paraId="5E7920FE" w14:textId="77777777" w:rsidR="00DF71D9" w:rsidRDefault="00DF71D9" w:rsidP="00DF71D9">
      <w:pPr>
        <w:spacing w:line="240" w:lineRule="auto"/>
        <w:jc w:val="center"/>
        <w:rPr>
          <w:szCs w:val="24"/>
        </w:rPr>
      </w:pPr>
    </w:p>
    <w:p w14:paraId="67F38970" w14:textId="77777777" w:rsidR="00DF71D9" w:rsidRDefault="00DF71D9" w:rsidP="00DF71D9">
      <w:pPr>
        <w:spacing w:line="240" w:lineRule="auto"/>
        <w:jc w:val="center"/>
        <w:rPr>
          <w:szCs w:val="24"/>
        </w:rPr>
      </w:pPr>
    </w:p>
    <w:p w14:paraId="04EC6D60" w14:textId="77777777" w:rsidR="00DF71D9" w:rsidRDefault="00DF71D9" w:rsidP="00DF71D9">
      <w:pPr>
        <w:spacing w:line="240" w:lineRule="auto"/>
        <w:jc w:val="center"/>
        <w:rPr>
          <w:szCs w:val="24"/>
        </w:rPr>
      </w:pPr>
    </w:p>
    <w:p w14:paraId="7D2CADA0" w14:textId="77777777" w:rsidR="00DF71D9" w:rsidRDefault="00DF71D9" w:rsidP="00DF71D9">
      <w:pPr>
        <w:spacing w:line="240" w:lineRule="auto"/>
        <w:jc w:val="center"/>
        <w:rPr>
          <w:szCs w:val="24"/>
        </w:rPr>
      </w:pPr>
    </w:p>
    <w:p w14:paraId="360DC458" w14:textId="77777777" w:rsidR="00DF71D9" w:rsidRDefault="00DF71D9" w:rsidP="00DF71D9">
      <w:pPr>
        <w:spacing w:line="240" w:lineRule="auto"/>
        <w:jc w:val="center"/>
        <w:rPr>
          <w:szCs w:val="24"/>
        </w:rPr>
      </w:pPr>
    </w:p>
    <w:p w14:paraId="2272E105" w14:textId="2D2DD2F3" w:rsidR="00373A92" w:rsidRPr="00BE56D4" w:rsidRDefault="004212DB" w:rsidP="00DF71D9">
      <w:pPr>
        <w:spacing w:line="240" w:lineRule="auto"/>
        <w:jc w:val="center"/>
        <w:rPr>
          <w:szCs w:val="24"/>
        </w:rPr>
      </w:pPr>
      <w:r w:rsidRPr="00BE56D4">
        <w:rPr>
          <w:szCs w:val="24"/>
        </w:rPr>
        <w:t>Holly Atkins</w:t>
      </w:r>
    </w:p>
    <w:p w14:paraId="52027996" w14:textId="33C6F263" w:rsidR="00DF71D9" w:rsidRDefault="00DF71D9" w:rsidP="00DF71D9">
      <w:pPr>
        <w:spacing w:line="240" w:lineRule="auto"/>
        <w:jc w:val="center"/>
        <w:rPr>
          <w:szCs w:val="24"/>
        </w:rPr>
      </w:pPr>
      <w:r>
        <w:rPr>
          <w:szCs w:val="24"/>
        </w:rPr>
        <w:t>HIS 424: U.S. Social History</w:t>
      </w:r>
    </w:p>
    <w:p w14:paraId="49322921" w14:textId="1FD002ED" w:rsidR="00DF71D9" w:rsidRDefault="009B32E9" w:rsidP="00DF71D9">
      <w:pPr>
        <w:spacing w:line="240" w:lineRule="auto"/>
        <w:jc w:val="center"/>
        <w:rPr>
          <w:szCs w:val="24"/>
        </w:rPr>
      </w:pPr>
      <w:r>
        <w:rPr>
          <w:szCs w:val="24"/>
        </w:rPr>
        <w:t>December 12</w:t>
      </w:r>
      <w:r w:rsidR="00DF71D9">
        <w:rPr>
          <w:szCs w:val="24"/>
        </w:rPr>
        <w:t>, 2016</w:t>
      </w:r>
    </w:p>
    <w:p w14:paraId="3E771E74" w14:textId="77777777" w:rsidR="00DF71D9" w:rsidRDefault="00DF71D9" w:rsidP="00DF71D9">
      <w:pPr>
        <w:spacing w:line="240" w:lineRule="auto"/>
        <w:rPr>
          <w:szCs w:val="24"/>
        </w:rPr>
      </w:pPr>
      <w:r>
        <w:rPr>
          <w:szCs w:val="24"/>
        </w:rPr>
        <w:br w:type="page"/>
      </w:r>
    </w:p>
    <w:p w14:paraId="5C0C312F" w14:textId="33F0F86C" w:rsidR="006648F2" w:rsidRPr="00BE56D4" w:rsidRDefault="0094059D" w:rsidP="00DF71D9">
      <w:pPr>
        <w:spacing w:line="480" w:lineRule="auto"/>
        <w:ind w:firstLine="720"/>
        <w:rPr>
          <w:szCs w:val="24"/>
        </w:rPr>
      </w:pPr>
      <w:r w:rsidRPr="00BE56D4">
        <w:rPr>
          <w:szCs w:val="24"/>
        </w:rPr>
        <w:lastRenderedPageBreak/>
        <w:t xml:space="preserve">On a </w:t>
      </w:r>
      <w:r w:rsidR="00D42703" w:rsidRPr="00BE56D4">
        <w:rPr>
          <w:szCs w:val="24"/>
        </w:rPr>
        <w:t xml:space="preserve">cold January day in Philadelphia, then President-Elect Barack Obama started off his whistle stop tour in celebration of his upcoming inauguration. Echoing the last leg of Abraham Lincoln’s twelve-day inaugural journey, the President-Elect used the tour </w:t>
      </w:r>
      <w:r w:rsidR="006648F2" w:rsidRPr="00BE56D4">
        <w:rPr>
          <w:szCs w:val="24"/>
        </w:rPr>
        <w:t xml:space="preserve">to evoke </w:t>
      </w:r>
      <w:r w:rsidR="00D42703" w:rsidRPr="00BE56D4">
        <w:rPr>
          <w:szCs w:val="24"/>
        </w:rPr>
        <w:t>the ideals and principles of America.</w:t>
      </w:r>
      <w:r w:rsidR="00C05644" w:rsidRPr="00BE56D4">
        <w:rPr>
          <w:rStyle w:val="FootnoteReference"/>
          <w:szCs w:val="24"/>
        </w:rPr>
        <w:footnoteReference w:id="2"/>
      </w:r>
      <w:r w:rsidR="00D42703" w:rsidRPr="00BE56D4">
        <w:rPr>
          <w:szCs w:val="24"/>
        </w:rPr>
        <w:t xml:space="preserve"> </w:t>
      </w:r>
      <w:r w:rsidR="006648F2" w:rsidRPr="00BE56D4">
        <w:rPr>
          <w:szCs w:val="24"/>
        </w:rPr>
        <w:t xml:space="preserve">Through the symbolism of the tour and the rhetoric of his speeches, he highlighted the themes of freedom and independence, of struggle and success, </w:t>
      </w:r>
      <w:r w:rsidR="00C11A72" w:rsidRPr="00BE56D4">
        <w:rPr>
          <w:szCs w:val="24"/>
        </w:rPr>
        <w:t xml:space="preserve">and </w:t>
      </w:r>
      <w:r w:rsidR="006648F2" w:rsidRPr="00BE56D4">
        <w:rPr>
          <w:szCs w:val="24"/>
        </w:rPr>
        <w:t xml:space="preserve">of equality and democracy. In an address in Baltimore, he brought Americans back to </w:t>
      </w:r>
      <w:r w:rsidR="00BE56D4" w:rsidRPr="00BE56D4">
        <w:rPr>
          <w:szCs w:val="24"/>
        </w:rPr>
        <w:t>the summer of 1776</w:t>
      </w:r>
      <w:r w:rsidR="006648F2" w:rsidRPr="00BE56D4">
        <w:rPr>
          <w:szCs w:val="24"/>
        </w:rPr>
        <w:t xml:space="preserve">: </w:t>
      </w:r>
    </w:p>
    <w:p w14:paraId="77FC973F" w14:textId="488BDFF9" w:rsidR="004212DB" w:rsidRDefault="00BE56D4" w:rsidP="006648F2">
      <w:pPr>
        <w:spacing w:line="240" w:lineRule="auto"/>
        <w:ind w:left="720"/>
      </w:pPr>
      <w:r w:rsidRPr="0C3EE853">
        <w:t>They</w:t>
      </w:r>
      <w:r w:rsidR="006648F2" w:rsidRPr="0C3EE853">
        <w:t xml:space="preserve"> were willing to put all they were and all they had on the line</w:t>
      </w:r>
      <w:r w:rsidRPr="0C3EE853">
        <w:t>…</w:t>
      </w:r>
      <w:r w:rsidR="006648F2" w:rsidRPr="0C3EE853">
        <w:t xml:space="preserve">for a set of ideals that continue to light the world. </w:t>
      </w:r>
      <w:proofErr w:type="gramStart"/>
      <w:r w:rsidR="006648F2" w:rsidRPr="0C3EE853">
        <w:t>That we are equal.</w:t>
      </w:r>
      <w:proofErr w:type="gramEnd"/>
      <w:r w:rsidR="006648F2" w:rsidRPr="0C3EE853">
        <w:t xml:space="preserve"> </w:t>
      </w:r>
      <w:proofErr w:type="gramStart"/>
      <w:r w:rsidR="006648F2" w:rsidRPr="0C3EE853">
        <w:t>That our rights to life, liberty, and the pursuit of happiness come not from our laws, but from our maker.</w:t>
      </w:r>
      <w:proofErr w:type="gramEnd"/>
      <w:r w:rsidR="006648F2" w:rsidRPr="0C3EE853">
        <w:t xml:space="preserve"> And that a government of, by, and for the people can endure.</w:t>
      </w:r>
      <w:r w:rsidR="00C05644" w:rsidRPr="0C3EE853">
        <w:rPr>
          <w:rStyle w:val="FootnoteReference"/>
        </w:rPr>
        <w:footnoteReference w:id="3"/>
      </w:r>
    </w:p>
    <w:p w14:paraId="63FD08EC" w14:textId="77777777" w:rsidR="0024090A" w:rsidRPr="00BE56D4" w:rsidRDefault="0024090A" w:rsidP="006648F2">
      <w:pPr>
        <w:spacing w:line="240" w:lineRule="auto"/>
        <w:ind w:left="720"/>
        <w:rPr>
          <w:szCs w:val="24"/>
        </w:rPr>
      </w:pPr>
    </w:p>
    <w:p w14:paraId="12581684" w14:textId="2BA1EDE2" w:rsidR="00B940F2" w:rsidRPr="00BE56D4" w:rsidRDefault="006648F2" w:rsidP="004212DB">
      <w:pPr>
        <w:spacing w:line="480" w:lineRule="auto"/>
        <w:rPr>
          <w:szCs w:val="24"/>
        </w:rPr>
      </w:pPr>
      <w:r w:rsidRPr="00BE56D4">
        <w:rPr>
          <w:szCs w:val="24"/>
        </w:rPr>
        <w:t>The President-Elect was not the first</w:t>
      </w:r>
      <w:r w:rsidR="00321EDD">
        <w:rPr>
          <w:szCs w:val="24"/>
        </w:rPr>
        <w:t xml:space="preserve"> – </w:t>
      </w:r>
      <w:r w:rsidRPr="00BE56D4">
        <w:rPr>
          <w:szCs w:val="24"/>
        </w:rPr>
        <w:t>nor will he be the last</w:t>
      </w:r>
      <w:r w:rsidR="00321EDD">
        <w:rPr>
          <w:szCs w:val="24"/>
        </w:rPr>
        <w:t xml:space="preserve"> – </w:t>
      </w:r>
      <w:r w:rsidR="00BB62B8" w:rsidRPr="00BE56D4">
        <w:rPr>
          <w:szCs w:val="24"/>
        </w:rPr>
        <w:t xml:space="preserve">person in American politics to </w:t>
      </w:r>
      <w:r w:rsidR="00266C77" w:rsidRPr="00BE56D4">
        <w:rPr>
          <w:szCs w:val="24"/>
        </w:rPr>
        <w:t>invoke</w:t>
      </w:r>
      <w:r w:rsidR="00BB62B8" w:rsidRPr="00BE56D4">
        <w:rPr>
          <w:szCs w:val="24"/>
        </w:rPr>
        <w:t xml:space="preserve"> the ideals of the American Revolution. In his famous Gettysburg Address, Abraham Lincoln </w:t>
      </w:r>
      <w:r w:rsidR="00E14D7B" w:rsidRPr="00BE56D4">
        <w:rPr>
          <w:szCs w:val="24"/>
        </w:rPr>
        <w:t>reminded</w:t>
      </w:r>
      <w:r w:rsidR="00BB62B8" w:rsidRPr="00BE56D4">
        <w:rPr>
          <w:szCs w:val="24"/>
        </w:rPr>
        <w:t xml:space="preserve"> the audience “that government of the people, by the people, for the people </w:t>
      </w:r>
      <w:r w:rsidR="003E36C1">
        <w:rPr>
          <w:szCs w:val="24"/>
        </w:rPr>
        <w:t>shall not perish from the earth</w:t>
      </w:r>
      <w:r w:rsidR="009B4F70">
        <w:rPr>
          <w:szCs w:val="24"/>
        </w:rPr>
        <w:t>.</w:t>
      </w:r>
      <w:r w:rsidR="00BB62B8" w:rsidRPr="00BE56D4">
        <w:rPr>
          <w:szCs w:val="24"/>
        </w:rPr>
        <w:t>”</w:t>
      </w:r>
      <w:r w:rsidR="00C05644" w:rsidRPr="00BE56D4">
        <w:rPr>
          <w:rStyle w:val="FootnoteReference"/>
          <w:szCs w:val="24"/>
        </w:rPr>
        <w:footnoteReference w:id="4"/>
      </w:r>
      <w:r w:rsidR="00BE56D4">
        <w:rPr>
          <w:szCs w:val="24"/>
        </w:rPr>
        <w:t xml:space="preserve"> Lyndon B. John</w:t>
      </w:r>
      <w:r w:rsidR="00D12ECB">
        <w:rPr>
          <w:szCs w:val="24"/>
        </w:rPr>
        <w:t>s</w:t>
      </w:r>
      <w:r w:rsidR="009B4F70">
        <w:rPr>
          <w:szCs w:val="24"/>
        </w:rPr>
        <w:t xml:space="preserve">on </w:t>
      </w:r>
      <w:r w:rsidR="007F681A">
        <w:rPr>
          <w:szCs w:val="24"/>
        </w:rPr>
        <w:t>repeated</w:t>
      </w:r>
      <w:r w:rsidR="00D12ECB">
        <w:rPr>
          <w:szCs w:val="24"/>
        </w:rPr>
        <w:t xml:space="preserve"> these sentiments</w:t>
      </w:r>
      <w:r w:rsidR="00BE56D4">
        <w:rPr>
          <w:szCs w:val="24"/>
        </w:rPr>
        <w:t xml:space="preserve"> when, after</w:t>
      </w:r>
      <w:r w:rsidR="00BB62B8">
        <w:rPr>
          <w:szCs w:val="24"/>
        </w:rPr>
        <w:t xml:space="preserve"> the </w:t>
      </w:r>
      <w:r w:rsidR="00BE56D4">
        <w:rPr>
          <w:szCs w:val="24"/>
        </w:rPr>
        <w:t>passage</w:t>
      </w:r>
      <w:r w:rsidR="00BB62B8">
        <w:rPr>
          <w:szCs w:val="24"/>
        </w:rPr>
        <w:t xml:space="preserve"> of the Voting Rights Act, </w:t>
      </w:r>
      <w:r w:rsidR="00BE56D4">
        <w:rPr>
          <w:szCs w:val="24"/>
        </w:rPr>
        <w:t>he</w:t>
      </w:r>
      <w:r w:rsidR="00BB62B8" w:rsidRPr="00BE56D4">
        <w:rPr>
          <w:szCs w:val="24"/>
        </w:rPr>
        <w:t xml:space="preserve"> proclaimed that America held a promise “to every citizen that he shall share in the dignity of man. This dignity cannot be found in man’s possessions. It cannot be found in his power or in his position. It really rests on his right to be treated as a man equal in opportunity to all others.”</w:t>
      </w:r>
      <w:r w:rsidR="00C05644" w:rsidRPr="00BE56D4">
        <w:rPr>
          <w:rStyle w:val="FootnoteReference"/>
          <w:szCs w:val="24"/>
        </w:rPr>
        <w:footnoteReference w:id="5"/>
      </w:r>
      <w:r w:rsidR="00266C77" w:rsidRPr="00BE56D4">
        <w:rPr>
          <w:szCs w:val="24"/>
        </w:rPr>
        <w:t xml:space="preserve"> All three speeches play upon the idea that America is a </w:t>
      </w:r>
      <w:r w:rsidR="009B4F70">
        <w:rPr>
          <w:szCs w:val="24"/>
        </w:rPr>
        <w:t xml:space="preserve">nation </w:t>
      </w:r>
      <w:r w:rsidR="00266C77" w:rsidRPr="00BE56D4">
        <w:rPr>
          <w:szCs w:val="24"/>
        </w:rPr>
        <w:t>fo</w:t>
      </w:r>
      <w:r w:rsidR="003126EE">
        <w:rPr>
          <w:szCs w:val="24"/>
        </w:rPr>
        <w:t xml:space="preserve">unded on principles designed to ensure </w:t>
      </w:r>
      <w:r w:rsidR="00266C77" w:rsidRPr="00BE56D4">
        <w:rPr>
          <w:szCs w:val="24"/>
        </w:rPr>
        <w:t>that</w:t>
      </w:r>
      <w:r w:rsidR="004208D8">
        <w:rPr>
          <w:szCs w:val="24"/>
        </w:rPr>
        <w:t xml:space="preserve"> any person, rich or poor, c</w:t>
      </w:r>
      <w:r w:rsidR="00B9796D">
        <w:rPr>
          <w:szCs w:val="24"/>
        </w:rPr>
        <w:t>an</w:t>
      </w:r>
      <w:r w:rsidR="00266C77" w:rsidRPr="00BE56D4">
        <w:rPr>
          <w:szCs w:val="24"/>
        </w:rPr>
        <w:t xml:space="preserve"> do with their life what they will, and that no one person should be held superior to another.</w:t>
      </w:r>
      <w:r w:rsidR="00436A45" w:rsidRPr="00BE56D4">
        <w:rPr>
          <w:szCs w:val="24"/>
        </w:rPr>
        <w:t xml:space="preserve"> This was true in a sense – there were many people </w:t>
      </w:r>
      <w:r w:rsidR="008E4F92">
        <w:rPr>
          <w:szCs w:val="24"/>
        </w:rPr>
        <w:t>who fought in the Revolution that</w:t>
      </w:r>
      <w:r w:rsidR="00436A45" w:rsidRPr="00BE56D4">
        <w:rPr>
          <w:szCs w:val="24"/>
        </w:rPr>
        <w:t xml:space="preserve"> believed in the natural </w:t>
      </w:r>
      <w:r w:rsidR="00436A45" w:rsidRPr="00BE56D4">
        <w:rPr>
          <w:szCs w:val="24"/>
        </w:rPr>
        <w:lastRenderedPageBreak/>
        <w:t xml:space="preserve">equality of man. </w:t>
      </w:r>
      <w:r w:rsidR="00CB351B">
        <w:rPr>
          <w:szCs w:val="24"/>
        </w:rPr>
        <w:t>Nevertheless</w:t>
      </w:r>
      <w:r w:rsidR="00436A45" w:rsidRPr="00BE56D4">
        <w:rPr>
          <w:szCs w:val="24"/>
        </w:rPr>
        <w:t xml:space="preserve">, what equality meant to these people varied: for some it meant equality under the </w:t>
      </w:r>
      <w:r w:rsidR="00436A45" w:rsidRPr="00BE56D4">
        <w:rPr>
          <w:i/>
          <w:szCs w:val="24"/>
        </w:rPr>
        <w:t>law</w:t>
      </w:r>
      <w:r w:rsidR="00436A45" w:rsidRPr="00BE56D4">
        <w:rPr>
          <w:szCs w:val="24"/>
        </w:rPr>
        <w:t xml:space="preserve">, and that a hierarchical structure still remained necessary for the peace and stability of the social order. For others, however, it meant exactly as we interpret it in the modern day: that all people are equal not only under the law, but also in respect to the opportunities available to them. </w:t>
      </w:r>
    </w:p>
    <w:p w14:paraId="0E44F3ED" w14:textId="55FB6A81" w:rsidR="007253B8" w:rsidRDefault="0010504F" w:rsidP="007253B8">
      <w:pPr>
        <w:spacing w:line="480" w:lineRule="auto"/>
        <w:ind w:firstLine="720"/>
        <w:rPr>
          <w:szCs w:val="24"/>
        </w:rPr>
      </w:pPr>
      <w:r>
        <w:rPr>
          <w:szCs w:val="24"/>
        </w:rPr>
        <w:t xml:space="preserve">This is not to say that the </w:t>
      </w:r>
      <w:r w:rsidR="0098468C">
        <w:rPr>
          <w:szCs w:val="24"/>
        </w:rPr>
        <w:t>aristocratic</w:t>
      </w:r>
      <w:r w:rsidR="00B940F2" w:rsidRPr="00BE56D4">
        <w:rPr>
          <w:szCs w:val="24"/>
        </w:rPr>
        <w:t xml:space="preserve"> </w:t>
      </w:r>
      <w:r>
        <w:rPr>
          <w:szCs w:val="24"/>
        </w:rPr>
        <w:t xml:space="preserve">leaders of the Revolution completely </w:t>
      </w:r>
      <w:r w:rsidR="00B940F2" w:rsidRPr="00BE56D4">
        <w:rPr>
          <w:szCs w:val="24"/>
        </w:rPr>
        <w:t>rejected social m</w:t>
      </w:r>
      <w:r w:rsidR="0098468C">
        <w:rPr>
          <w:szCs w:val="24"/>
        </w:rPr>
        <w:t>obility</w:t>
      </w:r>
      <w:r w:rsidR="00C00758">
        <w:rPr>
          <w:szCs w:val="24"/>
        </w:rPr>
        <w:t>. Many of them –</w:t>
      </w:r>
      <w:r>
        <w:rPr>
          <w:szCs w:val="24"/>
        </w:rPr>
        <w:t xml:space="preserve"> such as J</w:t>
      </w:r>
      <w:r w:rsidR="00C00758">
        <w:rPr>
          <w:szCs w:val="24"/>
        </w:rPr>
        <w:t>ohn Adams or Alexander Hamilton –</w:t>
      </w:r>
      <w:r>
        <w:rPr>
          <w:szCs w:val="24"/>
        </w:rPr>
        <w:t xml:space="preserve"> had come from humble backgrounds. However, they viewed social </w:t>
      </w:r>
      <w:r w:rsidR="00F53D95">
        <w:rPr>
          <w:szCs w:val="24"/>
        </w:rPr>
        <w:t>power</w:t>
      </w:r>
      <w:r>
        <w:rPr>
          <w:szCs w:val="24"/>
        </w:rPr>
        <w:t xml:space="preserve"> as deserving to men of great ability,</w:t>
      </w:r>
      <w:r w:rsidR="0098468C">
        <w:rPr>
          <w:szCs w:val="24"/>
        </w:rPr>
        <w:t xml:space="preserve"> and </w:t>
      </w:r>
      <w:r>
        <w:rPr>
          <w:szCs w:val="24"/>
        </w:rPr>
        <w:t>who eventually acquired the education, soci</w:t>
      </w:r>
      <w:bookmarkStart w:id="0" w:name="_GoBack"/>
      <w:bookmarkEnd w:id="0"/>
      <w:r>
        <w:rPr>
          <w:szCs w:val="24"/>
        </w:rPr>
        <w:t xml:space="preserve">al connections, experience, and wealth of the upper class. </w:t>
      </w:r>
      <w:r w:rsidR="00571AA6">
        <w:rPr>
          <w:szCs w:val="24"/>
        </w:rPr>
        <w:t>The men who did not do this, who</w:t>
      </w:r>
      <w:r>
        <w:rPr>
          <w:szCs w:val="24"/>
        </w:rPr>
        <w:t xml:space="preserve"> then went on to involve themselves in public affairs, were not </w:t>
      </w:r>
      <w:r w:rsidR="00571AA6">
        <w:rPr>
          <w:szCs w:val="24"/>
        </w:rPr>
        <w:t>worthy</w:t>
      </w:r>
      <w:r>
        <w:rPr>
          <w:szCs w:val="24"/>
        </w:rPr>
        <w:t xml:space="preserve"> of such positions.</w:t>
      </w:r>
      <w:r>
        <w:rPr>
          <w:rStyle w:val="FootnoteReference"/>
          <w:szCs w:val="24"/>
        </w:rPr>
        <w:footnoteReference w:id="6"/>
      </w:r>
      <w:r>
        <w:rPr>
          <w:szCs w:val="24"/>
        </w:rPr>
        <w:t xml:space="preserve"> </w:t>
      </w:r>
      <w:r w:rsidR="00571AA6">
        <w:rPr>
          <w:szCs w:val="24"/>
        </w:rPr>
        <w:t xml:space="preserve">Such </w:t>
      </w:r>
      <w:r w:rsidR="00B940F2" w:rsidRPr="00BE56D4">
        <w:rPr>
          <w:szCs w:val="24"/>
        </w:rPr>
        <w:t xml:space="preserve">notions </w:t>
      </w:r>
      <w:r>
        <w:rPr>
          <w:szCs w:val="24"/>
        </w:rPr>
        <w:t>of</w:t>
      </w:r>
      <w:r w:rsidR="00B940F2" w:rsidRPr="00BE56D4">
        <w:rPr>
          <w:szCs w:val="24"/>
        </w:rPr>
        <w:t xml:space="preserve"> social m</w:t>
      </w:r>
      <w:r>
        <w:rPr>
          <w:szCs w:val="24"/>
        </w:rPr>
        <w:t>obility and the rejection</w:t>
      </w:r>
      <w:r w:rsidR="0098468C">
        <w:rPr>
          <w:szCs w:val="24"/>
        </w:rPr>
        <w:t xml:space="preserve"> of popular</w:t>
      </w:r>
      <w:r w:rsidR="00B940F2" w:rsidRPr="00BE56D4">
        <w:rPr>
          <w:szCs w:val="24"/>
        </w:rPr>
        <w:t xml:space="preserve"> invol</w:t>
      </w:r>
      <w:r w:rsidR="00030AE0" w:rsidRPr="00BE56D4">
        <w:rPr>
          <w:szCs w:val="24"/>
        </w:rPr>
        <w:t>vement in politics still existed</w:t>
      </w:r>
      <w:r w:rsidR="00B940F2" w:rsidRPr="00BE56D4">
        <w:rPr>
          <w:szCs w:val="24"/>
        </w:rPr>
        <w:t xml:space="preserve"> after the Revolution</w:t>
      </w:r>
      <w:r w:rsidR="00030AE0" w:rsidRPr="00BE56D4">
        <w:rPr>
          <w:szCs w:val="24"/>
        </w:rPr>
        <w:t>,</w:t>
      </w:r>
      <w:r w:rsidR="00B940F2" w:rsidRPr="00BE56D4">
        <w:rPr>
          <w:szCs w:val="24"/>
        </w:rPr>
        <w:t xml:space="preserve"> in the era </w:t>
      </w:r>
      <w:r w:rsidR="00374694">
        <w:rPr>
          <w:szCs w:val="24"/>
        </w:rPr>
        <w:t xml:space="preserve">of </w:t>
      </w:r>
      <w:r w:rsidR="00030AE0" w:rsidRPr="00BE56D4">
        <w:rPr>
          <w:szCs w:val="24"/>
        </w:rPr>
        <w:t>t</w:t>
      </w:r>
      <w:r w:rsidR="00B940F2" w:rsidRPr="00BE56D4">
        <w:rPr>
          <w:szCs w:val="24"/>
        </w:rPr>
        <w:t xml:space="preserve">he Early Republic. The Early Republic was </w:t>
      </w:r>
      <w:r w:rsidR="002F7303" w:rsidRPr="00BE56D4">
        <w:rPr>
          <w:szCs w:val="24"/>
        </w:rPr>
        <w:t xml:space="preserve">a period of time </w:t>
      </w:r>
      <w:r w:rsidR="00374694">
        <w:rPr>
          <w:szCs w:val="24"/>
        </w:rPr>
        <w:t>when</w:t>
      </w:r>
      <w:r w:rsidR="00F63CC4" w:rsidRPr="00BE56D4">
        <w:rPr>
          <w:szCs w:val="24"/>
        </w:rPr>
        <w:t xml:space="preserve"> </w:t>
      </w:r>
      <w:r w:rsidR="002F7303" w:rsidRPr="00BE56D4">
        <w:rPr>
          <w:szCs w:val="24"/>
        </w:rPr>
        <w:t>A</w:t>
      </w:r>
      <w:r w:rsidR="0015034A" w:rsidRPr="00BE56D4">
        <w:rPr>
          <w:szCs w:val="24"/>
        </w:rPr>
        <w:t xml:space="preserve">merican society was split between </w:t>
      </w:r>
      <w:r w:rsidR="00E53C54">
        <w:rPr>
          <w:szCs w:val="24"/>
        </w:rPr>
        <w:t>two arguments: one which fought for popular involvement and social mobility, and the other which fought for limited popular involvement and social stability</w:t>
      </w:r>
      <w:r w:rsidR="0015034A" w:rsidRPr="00BE56D4">
        <w:rPr>
          <w:szCs w:val="24"/>
        </w:rPr>
        <w:t>. Among those of the former gro</w:t>
      </w:r>
      <w:r w:rsidR="00DB6407" w:rsidRPr="00BE56D4">
        <w:rPr>
          <w:szCs w:val="24"/>
        </w:rPr>
        <w:t>up was a new social class labeled</w:t>
      </w:r>
      <w:r w:rsidR="0015034A" w:rsidRPr="00BE56D4">
        <w:rPr>
          <w:szCs w:val="24"/>
        </w:rPr>
        <w:t xml:space="preserve"> </w:t>
      </w:r>
      <w:r w:rsidR="00650D6B" w:rsidRPr="00BE56D4">
        <w:rPr>
          <w:szCs w:val="24"/>
        </w:rPr>
        <w:t xml:space="preserve">by contemporaries as </w:t>
      </w:r>
      <w:r w:rsidR="0015034A" w:rsidRPr="00BE56D4">
        <w:rPr>
          <w:szCs w:val="24"/>
        </w:rPr>
        <w:t xml:space="preserve">the “middling sorts.” While not quite a middle class by modern terms, it consisted of farmers, artisans, and common folk of various positions and wealth. What tied them all into the same social category </w:t>
      </w:r>
      <w:proofErr w:type="gramStart"/>
      <w:r w:rsidR="0015034A" w:rsidRPr="00BE56D4">
        <w:rPr>
          <w:szCs w:val="24"/>
        </w:rPr>
        <w:t>was</w:t>
      </w:r>
      <w:proofErr w:type="gramEnd"/>
      <w:r w:rsidR="0015034A" w:rsidRPr="00BE56D4">
        <w:rPr>
          <w:szCs w:val="24"/>
        </w:rPr>
        <w:t xml:space="preserve"> their limited education, humble origins, and their rising influence and power in American society after t</w:t>
      </w:r>
      <w:r w:rsidR="00025034" w:rsidRPr="00BE56D4">
        <w:rPr>
          <w:szCs w:val="24"/>
        </w:rPr>
        <w:t>he R</w:t>
      </w:r>
      <w:r w:rsidR="0015034A" w:rsidRPr="00BE56D4">
        <w:rPr>
          <w:szCs w:val="24"/>
        </w:rPr>
        <w:t>evolution.</w:t>
      </w:r>
      <w:r w:rsidR="009439CE" w:rsidRPr="00BE56D4">
        <w:rPr>
          <w:szCs w:val="24"/>
        </w:rPr>
        <w:t xml:space="preserve"> They believed in republican ideologies</w:t>
      </w:r>
      <w:r w:rsidR="00F53D95">
        <w:rPr>
          <w:szCs w:val="24"/>
        </w:rPr>
        <w:t>,</w:t>
      </w:r>
      <w:r w:rsidR="009439CE" w:rsidRPr="00BE56D4">
        <w:rPr>
          <w:szCs w:val="24"/>
        </w:rPr>
        <w:t xml:space="preserve"> promoted the further egalitari</w:t>
      </w:r>
      <w:r w:rsidR="008A59A2" w:rsidRPr="00BE56D4">
        <w:rPr>
          <w:szCs w:val="24"/>
        </w:rPr>
        <w:t>anism of American society</w:t>
      </w:r>
      <w:r w:rsidR="00F53D95">
        <w:rPr>
          <w:szCs w:val="24"/>
        </w:rPr>
        <w:t>,</w:t>
      </w:r>
      <w:r w:rsidR="009439CE" w:rsidRPr="00BE56D4">
        <w:rPr>
          <w:szCs w:val="24"/>
        </w:rPr>
        <w:t xml:space="preserve"> and they put these beliefs into practice as they strove to make America a land for the many instead of the few.</w:t>
      </w:r>
      <w:r w:rsidR="00C56B7B">
        <w:rPr>
          <w:szCs w:val="24"/>
        </w:rPr>
        <w:t xml:space="preserve"> Their lives </w:t>
      </w:r>
      <w:r w:rsidR="00BF7BAE">
        <w:rPr>
          <w:szCs w:val="24"/>
        </w:rPr>
        <w:t>were permanently</w:t>
      </w:r>
      <w:r w:rsidR="00C56B7B">
        <w:rPr>
          <w:szCs w:val="24"/>
        </w:rPr>
        <w:t xml:space="preserve"> changed </w:t>
      </w:r>
      <w:r w:rsidR="00BF7BAE">
        <w:rPr>
          <w:szCs w:val="24"/>
        </w:rPr>
        <w:t>by</w:t>
      </w:r>
      <w:r w:rsidR="009439CE" w:rsidRPr="00BE56D4">
        <w:rPr>
          <w:szCs w:val="24"/>
        </w:rPr>
        <w:t xml:space="preserve"> the Revolution,</w:t>
      </w:r>
      <w:r w:rsidR="00C56B7B">
        <w:rPr>
          <w:szCs w:val="24"/>
        </w:rPr>
        <w:t xml:space="preserve"> </w:t>
      </w:r>
      <w:r w:rsidR="00767E4E">
        <w:rPr>
          <w:szCs w:val="24"/>
        </w:rPr>
        <w:t>and</w:t>
      </w:r>
      <w:r w:rsidR="009439CE" w:rsidRPr="00BE56D4">
        <w:rPr>
          <w:szCs w:val="24"/>
        </w:rPr>
        <w:t xml:space="preserve"> </w:t>
      </w:r>
      <w:r w:rsidR="00767E4E">
        <w:rPr>
          <w:szCs w:val="24"/>
        </w:rPr>
        <w:t xml:space="preserve">despite </w:t>
      </w:r>
      <w:r w:rsidR="009439CE" w:rsidRPr="00BE56D4">
        <w:rPr>
          <w:szCs w:val="24"/>
        </w:rPr>
        <w:t xml:space="preserve">stiff opposition </w:t>
      </w:r>
      <w:r w:rsidR="009439CE" w:rsidRPr="00BE56D4">
        <w:rPr>
          <w:szCs w:val="24"/>
        </w:rPr>
        <w:lastRenderedPageBreak/>
        <w:t xml:space="preserve">from the Federalists and American elites, they wielded their increasing influence to create an America based on the controversial ideologies </w:t>
      </w:r>
      <w:r w:rsidR="00893175" w:rsidRPr="00BE56D4">
        <w:rPr>
          <w:szCs w:val="24"/>
        </w:rPr>
        <w:t xml:space="preserve">of equality and social mobility that </w:t>
      </w:r>
      <w:r w:rsidR="009439CE" w:rsidRPr="00BE56D4">
        <w:rPr>
          <w:szCs w:val="24"/>
        </w:rPr>
        <w:t>we take for granted today.</w:t>
      </w:r>
    </w:p>
    <w:p w14:paraId="5A0E71C3" w14:textId="6AD1BCFE" w:rsidR="007253B8" w:rsidRDefault="007253B8" w:rsidP="007253B8">
      <w:pPr>
        <w:spacing w:line="480" w:lineRule="auto"/>
        <w:rPr>
          <w:szCs w:val="24"/>
        </w:rPr>
      </w:pPr>
      <w:r>
        <w:rPr>
          <w:szCs w:val="24"/>
        </w:rPr>
        <w:tab/>
      </w:r>
      <w:r w:rsidR="001429E4">
        <w:rPr>
          <w:szCs w:val="24"/>
        </w:rPr>
        <w:t>By the 17</w:t>
      </w:r>
      <w:r w:rsidR="00CB351B">
        <w:rPr>
          <w:szCs w:val="24"/>
        </w:rPr>
        <w:t>80s, there was no doubt that the</w:t>
      </w:r>
      <w:r w:rsidR="00374694">
        <w:rPr>
          <w:szCs w:val="24"/>
        </w:rPr>
        <w:t xml:space="preserve"> so-called</w:t>
      </w:r>
      <w:r w:rsidR="001429E4">
        <w:rPr>
          <w:szCs w:val="24"/>
        </w:rPr>
        <w:t xml:space="preserve"> “democratic excesses” of the Revolution had taken hold on American society. As one Virginian aristocrat complained, “[the] spirit of independency was converted into equality” after the Revolution, and that every commoner now “conceives himself, in every respect, my equal.”</w:t>
      </w:r>
      <w:r w:rsidR="001429E4">
        <w:rPr>
          <w:rStyle w:val="FootnoteReference"/>
          <w:szCs w:val="24"/>
        </w:rPr>
        <w:footnoteReference w:id="7"/>
      </w:r>
      <w:r w:rsidR="001429E4">
        <w:rPr>
          <w:szCs w:val="24"/>
        </w:rPr>
        <w:t xml:space="preserve"> </w:t>
      </w:r>
      <w:r w:rsidR="00F02697">
        <w:rPr>
          <w:szCs w:val="24"/>
        </w:rPr>
        <w:t>This was a widespread event in the former colonies, stretching from Georgia to New England, but it was particularly situated in the Northern States</w:t>
      </w:r>
      <w:r w:rsidR="004432D7">
        <w:rPr>
          <w:szCs w:val="24"/>
        </w:rPr>
        <w:t>, and largely affected white men</w:t>
      </w:r>
      <w:r w:rsidR="00F02697">
        <w:rPr>
          <w:szCs w:val="24"/>
        </w:rPr>
        <w:t xml:space="preserve">. While </w:t>
      </w:r>
      <w:r w:rsidR="007A0A18">
        <w:rPr>
          <w:szCs w:val="24"/>
        </w:rPr>
        <w:t>Americans</w:t>
      </w:r>
      <w:r w:rsidR="00F02697">
        <w:rPr>
          <w:szCs w:val="24"/>
        </w:rPr>
        <w:t xml:space="preserve"> never had distinct social hierarchies like their counterparts in Europe, the lines were becoming increasingly blurred as the middling sorts rose to power.</w:t>
      </w:r>
    </w:p>
    <w:p w14:paraId="20D43B95" w14:textId="77F1782F" w:rsidR="00F02697" w:rsidRDefault="004432D7" w:rsidP="007253B8">
      <w:pPr>
        <w:spacing w:line="480" w:lineRule="auto"/>
        <w:rPr>
          <w:szCs w:val="24"/>
        </w:rPr>
      </w:pPr>
      <w:r>
        <w:rPr>
          <w:szCs w:val="24"/>
        </w:rPr>
        <w:tab/>
        <w:t>The</w:t>
      </w:r>
      <w:r w:rsidR="00F02697">
        <w:rPr>
          <w:szCs w:val="24"/>
        </w:rPr>
        <w:t xml:space="preserve"> blurring of the</w:t>
      </w:r>
      <w:r w:rsidR="00FC3E6C">
        <w:rPr>
          <w:szCs w:val="24"/>
        </w:rPr>
        <w:t>se</w:t>
      </w:r>
      <w:r>
        <w:rPr>
          <w:szCs w:val="24"/>
        </w:rPr>
        <w:t xml:space="preserve"> social lines was </w:t>
      </w:r>
      <w:r w:rsidR="000D57B4">
        <w:rPr>
          <w:szCs w:val="24"/>
        </w:rPr>
        <w:t>a result of</w:t>
      </w:r>
      <w:r w:rsidR="00F02697">
        <w:rPr>
          <w:szCs w:val="24"/>
        </w:rPr>
        <w:t xml:space="preserve"> the middling sorts not only because of their egalitarian views, but also because they had no place in the traditional hierarchy. They could not be considered “gentlemen” because they held occupations and worked as farmers, artisans, etc. However, they also could not be considered “common” because their occupations</w:t>
      </w:r>
      <w:r w:rsidR="00D3238C">
        <w:rPr>
          <w:szCs w:val="24"/>
        </w:rPr>
        <w:t xml:space="preserve"> made them too well-off. </w:t>
      </w:r>
      <w:r w:rsidR="009B32E9">
        <w:rPr>
          <w:szCs w:val="24"/>
        </w:rPr>
        <w:t>Therefore</w:t>
      </w:r>
      <w:r w:rsidR="00D3238C">
        <w:rPr>
          <w:szCs w:val="24"/>
        </w:rPr>
        <w:t>, they were lumped into the “middling sorts” ca</w:t>
      </w:r>
      <w:r w:rsidR="00024B2D">
        <w:rPr>
          <w:szCs w:val="24"/>
        </w:rPr>
        <w:t>tegory</w:t>
      </w:r>
      <w:r w:rsidR="000D57B4">
        <w:rPr>
          <w:szCs w:val="24"/>
        </w:rPr>
        <w:t xml:space="preserve">. Although </w:t>
      </w:r>
      <w:r w:rsidR="00024B2D">
        <w:rPr>
          <w:szCs w:val="24"/>
        </w:rPr>
        <w:t xml:space="preserve">the </w:t>
      </w:r>
      <w:r w:rsidR="00374694">
        <w:rPr>
          <w:szCs w:val="24"/>
        </w:rPr>
        <w:t>aristocrats</w:t>
      </w:r>
      <w:r w:rsidR="00024B2D">
        <w:rPr>
          <w:szCs w:val="24"/>
        </w:rPr>
        <w:t xml:space="preserve"> were</w:t>
      </w:r>
      <w:r w:rsidR="00D3238C">
        <w:rPr>
          <w:szCs w:val="24"/>
        </w:rPr>
        <w:t xml:space="preserve"> satisfied with this </w:t>
      </w:r>
      <w:r w:rsidR="000D57B4">
        <w:rPr>
          <w:szCs w:val="24"/>
        </w:rPr>
        <w:t xml:space="preserve">categorization, </w:t>
      </w:r>
      <w:r w:rsidR="00D3238C">
        <w:rPr>
          <w:szCs w:val="24"/>
        </w:rPr>
        <w:t>the middling sorts</w:t>
      </w:r>
      <w:r w:rsidR="009B644B">
        <w:rPr>
          <w:szCs w:val="24"/>
        </w:rPr>
        <w:t>, on the other hand</w:t>
      </w:r>
      <w:r w:rsidR="000D57B4">
        <w:rPr>
          <w:szCs w:val="24"/>
        </w:rPr>
        <w:t>,</w:t>
      </w:r>
      <w:r w:rsidR="00D3238C">
        <w:rPr>
          <w:szCs w:val="24"/>
        </w:rPr>
        <w:t xml:space="preserve"> did not think of themselves as inferior to the </w:t>
      </w:r>
      <w:r w:rsidR="00374694">
        <w:rPr>
          <w:szCs w:val="24"/>
        </w:rPr>
        <w:t>aristocrats</w:t>
      </w:r>
      <w:r w:rsidR="00D3238C">
        <w:rPr>
          <w:szCs w:val="24"/>
        </w:rPr>
        <w:t xml:space="preserve">. Many of the middling sorts, due to the variety of their occupations, had relatively the same amount of wealth as their social superiors. Even for those who did not, </w:t>
      </w:r>
      <w:r w:rsidR="00024B2D">
        <w:rPr>
          <w:szCs w:val="24"/>
        </w:rPr>
        <w:t>they could not see any reason wh</w:t>
      </w:r>
      <w:r w:rsidR="000D57B4">
        <w:rPr>
          <w:szCs w:val="24"/>
        </w:rPr>
        <w:t>y they should defer</w:t>
      </w:r>
      <w:r w:rsidR="00024B2D">
        <w:rPr>
          <w:szCs w:val="24"/>
        </w:rPr>
        <w:t xml:space="preserve"> </w:t>
      </w:r>
      <w:r w:rsidR="007A0A18">
        <w:rPr>
          <w:szCs w:val="24"/>
        </w:rPr>
        <w:t>to</w:t>
      </w:r>
      <w:r w:rsidR="00024B2D">
        <w:rPr>
          <w:szCs w:val="24"/>
        </w:rPr>
        <w:t xml:space="preserve"> the </w:t>
      </w:r>
      <w:r w:rsidR="00374694">
        <w:rPr>
          <w:szCs w:val="24"/>
        </w:rPr>
        <w:lastRenderedPageBreak/>
        <w:t>upper class</w:t>
      </w:r>
      <w:r w:rsidR="00024B2D">
        <w:rPr>
          <w:szCs w:val="24"/>
        </w:rPr>
        <w:t>.</w:t>
      </w:r>
      <w:r w:rsidR="00024B2D">
        <w:rPr>
          <w:rStyle w:val="FootnoteReference"/>
          <w:szCs w:val="24"/>
        </w:rPr>
        <w:footnoteReference w:id="8"/>
      </w:r>
      <w:r w:rsidR="00024B2D">
        <w:rPr>
          <w:szCs w:val="24"/>
        </w:rPr>
        <w:t xml:space="preserve"> In this respect, white men of the middling class created a momentous social upheaval in the newly founded American Republic.</w:t>
      </w:r>
    </w:p>
    <w:p w14:paraId="27C8F985" w14:textId="687F10FB" w:rsidR="00B80273" w:rsidRDefault="00B80273" w:rsidP="007253B8">
      <w:pPr>
        <w:spacing w:line="480" w:lineRule="auto"/>
        <w:rPr>
          <w:szCs w:val="24"/>
        </w:rPr>
      </w:pPr>
      <w:r>
        <w:rPr>
          <w:szCs w:val="24"/>
        </w:rPr>
        <w:tab/>
      </w:r>
      <w:r w:rsidR="00B54278">
        <w:rPr>
          <w:szCs w:val="24"/>
        </w:rPr>
        <w:t>What their lives</w:t>
      </w:r>
      <w:r w:rsidR="001A3913">
        <w:rPr>
          <w:szCs w:val="24"/>
        </w:rPr>
        <w:t xml:space="preserve"> were like before the creation of the Republic, before the start of the Revolution even, is worth considering. Ideas of equality and democracy did not suddenly spring up from out of the earth in 1776. In his </w:t>
      </w:r>
      <w:r w:rsidR="001A3913">
        <w:rPr>
          <w:i/>
          <w:szCs w:val="24"/>
        </w:rPr>
        <w:t>Letters from an American Farmer</w:t>
      </w:r>
      <w:r w:rsidR="001A3913">
        <w:rPr>
          <w:szCs w:val="24"/>
        </w:rPr>
        <w:t xml:space="preserve">, written seven years prior to the Revolution, J. Hector St. John de </w:t>
      </w:r>
      <w:proofErr w:type="spellStart"/>
      <w:r w:rsidR="001A3913">
        <w:rPr>
          <w:szCs w:val="24"/>
        </w:rPr>
        <w:t>Cr</w:t>
      </w:r>
      <w:r w:rsidR="001A3913">
        <w:rPr>
          <w:rFonts w:cs="Times New Roman"/>
          <w:szCs w:val="24"/>
        </w:rPr>
        <w:t>è</w:t>
      </w:r>
      <w:r w:rsidR="001A3913">
        <w:rPr>
          <w:szCs w:val="24"/>
        </w:rPr>
        <w:t>vecoeur</w:t>
      </w:r>
      <w:proofErr w:type="spellEnd"/>
      <w:r w:rsidR="001A3913">
        <w:rPr>
          <w:szCs w:val="24"/>
        </w:rPr>
        <w:t xml:space="preserve"> declared that </w:t>
      </w:r>
      <w:r w:rsidR="00357B7F">
        <w:rPr>
          <w:szCs w:val="24"/>
        </w:rPr>
        <w:t xml:space="preserve">in the colonies there </w:t>
      </w:r>
      <w:r w:rsidR="001A3913">
        <w:rPr>
          <w:szCs w:val="24"/>
        </w:rPr>
        <w:t>“</w:t>
      </w:r>
      <w:r w:rsidR="00357B7F">
        <w:rPr>
          <w:szCs w:val="24"/>
        </w:rPr>
        <w:t xml:space="preserve">are no </w:t>
      </w:r>
      <w:proofErr w:type="spellStart"/>
      <w:r w:rsidR="00357B7F">
        <w:rPr>
          <w:szCs w:val="24"/>
        </w:rPr>
        <w:t>aristocratical</w:t>
      </w:r>
      <w:proofErr w:type="spellEnd"/>
      <w:r w:rsidR="00357B7F">
        <w:rPr>
          <w:szCs w:val="24"/>
        </w:rPr>
        <w:t xml:space="preserve"> families, no courts, no kings…no invisible power giving to a few a very visible one…</w:t>
      </w:r>
      <w:r w:rsidR="001A3913">
        <w:rPr>
          <w:szCs w:val="24"/>
        </w:rPr>
        <w:t>the rich and the poor are not so far removed from each other as they are in Europe</w:t>
      </w:r>
      <w:r w:rsidR="00E63E97">
        <w:rPr>
          <w:szCs w:val="24"/>
        </w:rPr>
        <w:t>.”</w:t>
      </w:r>
      <w:r w:rsidR="004C6A8D">
        <w:rPr>
          <w:rStyle w:val="FootnoteReference"/>
          <w:szCs w:val="24"/>
        </w:rPr>
        <w:footnoteReference w:id="9"/>
      </w:r>
      <w:r w:rsidR="00BC56F4">
        <w:rPr>
          <w:szCs w:val="24"/>
        </w:rPr>
        <w:t xml:space="preserve"> </w:t>
      </w:r>
      <w:r w:rsidR="00AB60CA">
        <w:rPr>
          <w:szCs w:val="24"/>
        </w:rPr>
        <w:t xml:space="preserve">Others, too, seemed to believe that America was a land free from the social restrictions of Europe. Men such as Noah Webster and Thomas Jefferson attributed this to the availability of land and the large class of landowners that existed because of it. </w:t>
      </w:r>
      <w:r w:rsidR="00EE7224">
        <w:rPr>
          <w:szCs w:val="24"/>
        </w:rPr>
        <w:t>According to Gordon S. Wood, it was this perception of American society that led many to believe America was “ideally suited for republicanism.”</w:t>
      </w:r>
      <w:r w:rsidR="00EE7224">
        <w:rPr>
          <w:rStyle w:val="FootnoteReference"/>
          <w:szCs w:val="24"/>
        </w:rPr>
        <w:footnoteReference w:id="10"/>
      </w:r>
    </w:p>
    <w:p w14:paraId="23B92296" w14:textId="5F258A27" w:rsidR="007C0958" w:rsidRDefault="007C0958" w:rsidP="007253B8">
      <w:pPr>
        <w:spacing w:line="480" w:lineRule="auto"/>
        <w:rPr>
          <w:szCs w:val="24"/>
        </w:rPr>
      </w:pPr>
      <w:r>
        <w:rPr>
          <w:szCs w:val="24"/>
        </w:rPr>
        <w:tab/>
      </w:r>
      <w:r w:rsidR="00BC56F4">
        <w:rPr>
          <w:szCs w:val="24"/>
        </w:rPr>
        <w:t xml:space="preserve">While </w:t>
      </w:r>
      <w:r w:rsidR="00EE7224">
        <w:rPr>
          <w:szCs w:val="24"/>
        </w:rPr>
        <w:t>such statements</w:t>
      </w:r>
      <w:r w:rsidR="00BC56F4">
        <w:rPr>
          <w:szCs w:val="24"/>
        </w:rPr>
        <w:t xml:space="preserve"> </w:t>
      </w:r>
      <w:r w:rsidR="00CB351B">
        <w:rPr>
          <w:szCs w:val="24"/>
        </w:rPr>
        <w:t>had</w:t>
      </w:r>
      <w:r w:rsidR="00EE7224">
        <w:rPr>
          <w:szCs w:val="24"/>
        </w:rPr>
        <w:t xml:space="preserve"> a ring of truth</w:t>
      </w:r>
      <w:r w:rsidR="00CB351B">
        <w:rPr>
          <w:szCs w:val="24"/>
        </w:rPr>
        <w:t xml:space="preserve"> to them</w:t>
      </w:r>
      <w:r w:rsidR="00EE7224">
        <w:rPr>
          <w:szCs w:val="24"/>
        </w:rPr>
        <w:t xml:space="preserve">, </w:t>
      </w:r>
      <w:r w:rsidR="00BC56F4">
        <w:rPr>
          <w:szCs w:val="24"/>
        </w:rPr>
        <w:t xml:space="preserve">this does not imply that there was no social hierarchy among the white population. </w:t>
      </w:r>
      <w:r w:rsidR="00357B7F">
        <w:rPr>
          <w:szCs w:val="24"/>
        </w:rPr>
        <w:t>There still e</w:t>
      </w:r>
      <w:r w:rsidR="00EE7224">
        <w:rPr>
          <w:szCs w:val="24"/>
        </w:rPr>
        <w:t xml:space="preserve">xisted commoners and gentry; the rich and poor were far more removed than </w:t>
      </w:r>
      <w:proofErr w:type="spellStart"/>
      <w:r w:rsidR="00EE7224">
        <w:rPr>
          <w:szCs w:val="24"/>
        </w:rPr>
        <w:t>Cr</w:t>
      </w:r>
      <w:r w:rsidR="00EE7224">
        <w:rPr>
          <w:rFonts w:cs="Times New Roman"/>
          <w:szCs w:val="24"/>
        </w:rPr>
        <w:t>è</w:t>
      </w:r>
      <w:r w:rsidR="004432D7">
        <w:rPr>
          <w:szCs w:val="24"/>
        </w:rPr>
        <w:t>vecoeur</w:t>
      </w:r>
      <w:proofErr w:type="spellEnd"/>
      <w:r w:rsidR="00EE7224">
        <w:rPr>
          <w:szCs w:val="24"/>
        </w:rPr>
        <w:t xml:space="preserve"> assumed, and</w:t>
      </w:r>
      <w:r w:rsidR="00357B7F">
        <w:rPr>
          <w:szCs w:val="24"/>
        </w:rPr>
        <w:t xml:space="preserve"> aristocratic notions of d</w:t>
      </w:r>
      <w:r w:rsidR="000D57B4">
        <w:rPr>
          <w:szCs w:val="24"/>
        </w:rPr>
        <w:t>eference to social superiors were</w:t>
      </w:r>
      <w:r w:rsidR="00357B7F">
        <w:rPr>
          <w:szCs w:val="24"/>
        </w:rPr>
        <w:t xml:space="preserve"> still prevalent. Among these notions existed a belief that a good society was a stable one, </w:t>
      </w:r>
      <w:r w:rsidR="00D3480D">
        <w:rPr>
          <w:szCs w:val="24"/>
        </w:rPr>
        <w:t xml:space="preserve">where everyone knew their place, respected social distinctions, and remained “willingly subordinate” for the good of the community. What was different in America, however, was that “no doors were firmly closed.” Social mobility, although not easy, was possible, and </w:t>
      </w:r>
      <w:r w:rsidR="00D3480D">
        <w:rPr>
          <w:szCs w:val="24"/>
        </w:rPr>
        <w:lastRenderedPageBreak/>
        <w:t>while a commoner class that deferred to the ruling class existed, this deference did not equate to dependence as it did in Europe.</w:t>
      </w:r>
      <w:r w:rsidR="00D3480D">
        <w:rPr>
          <w:rStyle w:val="FootnoteReference"/>
          <w:szCs w:val="24"/>
        </w:rPr>
        <w:footnoteReference w:id="11"/>
      </w:r>
    </w:p>
    <w:p w14:paraId="22CF6A13" w14:textId="7616DBEF" w:rsidR="00746D5C" w:rsidRDefault="00F10155" w:rsidP="00746D5C">
      <w:pPr>
        <w:spacing w:line="480" w:lineRule="auto"/>
        <w:rPr>
          <w:szCs w:val="24"/>
        </w:rPr>
      </w:pPr>
      <w:r>
        <w:rPr>
          <w:szCs w:val="24"/>
        </w:rPr>
        <w:tab/>
        <w:t xml:space="preserve">The insecurity of the American social hierarchy thus created an opportunity with the onset of the American Revolution. </w:t>
      </w:r>
      <w:r w:rsidR="008A0786">
        <w:rPr>
          <w:szCs w:val="24"/>
        </w:rPr>
        <w:t>Rural and middling American</w:t>
      </w:r>
      <w:r w:rsidR="000D57B4">
        <w:rPr>
          <w:szCs w:val="24"/>
        </w:rPr>
        <w:t xml:space="preserve">s </w:t>
      </w:r>
      <w:r w:rsidR="009B32E9">
        <w:rPr>
          <w:szCs w:val="24"/>
        </w:rPr>
        <w:t xml:space="preserve">developed </w:t>
      </w:r>
      <w:r w:rsidR="008A0786">
        <w:rPr>
          <w:szCs w:val="24"/>
        </w:rPr>
        <w:t xml:space="preserve">an attachment to the republican rhetoric of the Revolution. </w:t>
      </w:r>
      <w:r>
        <w:rPr>
          <w:szCs w:val="24"/>
        </w:rPr>
        <w:t xml:space="preserve"> </w:t>
      </w:r>
      <w:r w:rsidR="008A0786">
        <w:rPr>
          <w:szCs w:val="24"/>
        </w:rPr>
        <w:t xml:space="preserve">They largely wished to be left alone, </w:t>
      </w:r>
      <w:r w:rsidR="00FC3E6C">
        <w:rPr>
          <w:szCs w:val="24"/>
        </w:rPr>
        <w:t xml:space="preserve">distrusted the social hierarchy, </w:t>
      </w:r>
      <w:r w:rsidR="008A0786">
        <w:rPr>
          <w:szCs w:val="24"/>
        </w:rPr>
        <w:t>and despised the “oppression of corrupt outside forces.</w:t>
      </w:r>
      <w:r w:rsidR="00FC3E6C">
        <w:rPr>
          <w:szCs w:val="24"/>
        </w:rPr>
        <w:t xml:space="preserve">” According to Robert </w:t>
      </w:r>
      <w:proofErr w:type="spellStart"/>
      <w:r w:rsidR="00FC3E6C">
        <w:rPr>
          <w:szCs w:val="24"/>
        </w:rPr>
        <w:t>Shalhope</w:t>
      </w:r>
      <w:proofErr w:type="spellEnd"/>
      <w:r w:rsidR="00FC3E6C">
        <w:rPr>
          <w:szCs w:val="24"/>
        </w:rPr>
        <w:t xml:space="preserve">, </w:t>
      </w:r>
      <w:r w:rsidR="008A0786">
        <w:rPr>
          <w:szCs w:val="24"/>
        </w:rPr>
        <w:t>the Revolution</w:t>
      </w:r>
      <w:r w:rsidR="00FC3E6C">
        <w:rPr>
          <w:szCs w:val="24"/>
        </w:rPr>
        <w:t xml:space="preserve"> for the middling class</w:t>
      </w:r>
      <w:r w:rsidR="008A0786">
        <w:rPr>
          <w:szCs w:val="24"/>
        </w:rPr>
        <w:t xml:space="preserve"> was about “aggressive individualism, strident nationalism, interest group politics, and a focus on a market economy open to all. They looked forward to a society offering a wide array of opportunities to deserving citizens and to a government open to men of talent and ability.” This contrasted with that of the </w:t>
      </w:r>
      <w:r w:rsidR="00D02F79">
        <w:rPr>
          <w:szCs w:val="24"/>
        </w:rPr>
        <w:t xml:space="preserve">aristocracy </w:t>
      </w:r>
      <w:r w:rsidR="008A0786">
        <w:rPr>
          <w:szCs w:val="24"/>
        </w:rPr>
        <w:t>which largely viewed the Revolution as a revolt against a corrupt government, not a revolt against the social hierarchy.</w:t>
      </w:r>
      <w:r w:rsidR="008A0786">
        <w:rPr>
          <w:rStyle w:val="FootnoteReference"/>
          <w:szCs w:val="24"/>
        </w:rPr>
        <w:footnoteReference w:id="12"/>
      </w:r>
      <w:r w:rsidR="008A0786">
        <w:rPr>
          <w:szCs w:val="24"/>
        </w:rPr>
        <w:t xml:space="preserve"> </w:t>
      </w:r>
      <w:r w:rsidR="00740FF9">
        <w:rPr>
          <w:szCs w:val="24"/>
        </w:rPr>
        <w:t>However, as they would soon find out, the republican rhetoric had already taken its hold on the American populace</w:t>
      </w:r>
      <w:r w:rsidR="00746D5C">
        <w:rPr>
          <w:szCs w:val="24"/>
        </w:rPr>
        <w:t>, and o</w:t>
      </w:r>
      <w:r w:rsidR="00574CFE">
        <w:rPr>
          <w:szCs w:val="24"/>
        </w:rPr>
        <w:t>nce the war was won, t</w:t>
      </w:r>
      <w:r w:rsidR="00746D5C">
        <w:rPr>
          <w:szCs w:val="24"/>
        </w:rPr>
        <w:t xml:space="preserve">here was no turning back. </w:t>
      </w:r>
    </w:p>
    <w:p w14:paraId="51B1DEAA" w14:textId="0F9E6D9F" w:rsidR="006A53DF" w:rsidRDefault="00746D5C" w:rsidP="00014A5C">
      <w:pPr>
        <w:spacing w:line="480" w:lineRule="auto"/>
        <w:ind w:firstLine="720"/>
        <w:rPr>
          <w:szCs w:val="24"/>
        </w:rPr>
      </w:pPr>
      <w:r>
        <w:rPr>
          <w:szCs w:val="24"/>
        </w:rPr>
        <w:t xml:space="preserve">Society had changed and was continuing to do so as the middling class began to take shape. How this class came into being was largely due to the new opportunities available to them </w:t>
      </w:r>
      <w:r w:rsidR="00CA583C">
        <w:rPr>
          <w:szCs w:val="24"/>
        </w:rPr>
        <w:t xml:space="preserve">during and </w:t>
      </w:r>
      <w:r>
        <w:rPr>
          <w:szCs w:val="24"/>
        </w:rPr>
        <w:t xml:space="preserve">after the war, while revolutionary ideals accelerated this change. </w:t>
      </w:r>
      <w:r w:rsidR="00014A5C">
        <w:rPr>
          <w:szCs w:val="24"/>
        </w:rPr>
        <w:t>Many of these new opportunities were created thanks to the economic prospects of the new nation. While the American economy was precarious and saddled with debt, it still provided the middling sorts with a certain degree of economic independence.</w:t>
      </w:r>
      <w:r w:rsidR="00B77BD3">
        <w:rPr>
          <w:szCs w:val="24"/>
        </w:rPr>
        <w:t xml:space="preserve"> The abundance of public land gave way to a wider distribution of landownership and wealth, much greater in comparison to Europe.</w:t>
      </w:r>
      <w:r w:rsidR="003E555B">
        <w:rPr>
          <w:szCs w:val="24"/>
        </w:rPr>
        <w:t xml:space="preserve"> By 1798, </w:t>
      </w:r>
      <w:r w:rsidR="003E555B">
        <w:rPr>
          <w:szCs w:val="24"/>
        </w:rPr>
        <w:lastRenderedPageBreak/>
        <w:t>nearly half of all free white men owned property</w:t>
      </w:r>
      <w:r w:rsidR="004432D7">
        <w:rPr>
          <w:szCs w:val="24"/>
        </w:rPr>
        <w:t xml:space="preserve"> and that number would continue to grow</w:t>
      </w:r>
      <w:r w:rsidR="003E555B">
        <w:rPr>
          <w:szCs w:val="24"/>
        </w:rPr>
        <w:t>.</w:t>
      </w:r>
      <w:r w:rsidR="003E555B">
        <w:rPr>
          <w:rStyle w:val="FootnoteReference"/>
          <w:szCs w:val="24"/>
        </w:rPr>
        <w:footnoteReference w:id="13"/>
      </w:r>
      <w:r w:rsidR="00B77BD3">
        <w:rPr>
          <w:szCs w:val="24"/>
        </w:rPr>
        <w:t xml:space="preserve"> </w:t>
      </w:r>
      <w:r w:rsidR="000213ED">
        <w:rPr>
          <w:szCs w:val="24"/>
        </w:rPr>
        <w:t>While many of them were farmers, they were becoming increasingly involved in the market and labor productivity was on the rise. The market, in essence, became the agent of change.</w:t>
      </w:r>
      <w:r w:rsidR="000213ED">
        <w:rPr>
          <w:rStyle w:val="FootnoteReference"/>
          <w:szCs w:val="24"/>
        </w:rPr>
        <w:footnoteReference w:id="14"/>
      </w:r>
      <w:r w:rsidR="000213ED">
        <w:rPr>
          <w:szCs w:val="24"/>
        </w:rPr>
        <w:t xml:space="preserve"> </w:t>
      </w:r>
      <w:r w:rsidR="00374694">
        <w:rPr>
          <w:szCs w:val="24"/>
        </w:rPr>
        <w:t>Therefore</w:t>
      </w:r>
      <w:r w:rsidR="003E555B">
        <w:rPr>
          <w:szCs w:val="24"/>
        </w:rPr>
        <w:t>,</w:t>
      </w:r>
      <w:r w:rsidR="00B77BD3">
        <w:rPr>
          <w:szCs w:val="24"/>
        </w:rPr>
        <w:t xml:space="preserve"> republican leaders proclaiming that America’s egalitarianism rested on landownership were not completely incorrect.</w:t>
      </w:r>
      <w:r w:rsidR="003E555B">
        <w:rPr>
          <w:szCs w:val="24"/>
        </w:rPr>
        <w:t xml:space="preserve"> </w:t>
      </w:r>
    </w:p>
    <w:p w14:paraId="394E15DE" w14:textId="44021E72" w:rsidR="005D15BA" w:rsidRDefault="00F643D5" w:rsidP="00B640FE">
      <w:pPr>
        <w:spacing w:line="480" w:lineRule="auto"/>
        <w:ind w:firstLine="720"/>
        <w:rPr>
          <w:szCs w:val="24"/>
        </w:rPr>
      </w:pPr>
      <w:r>
        <w:rPr>
          <w:szCs w:val="24"/>
        </w:rPr>
        <w:t>Nevertheless, l</w:t>
      </w:r>
      <w:r w:rsidR="00B640FE">
        <w:rPr>
          <w:szCs w:val="24"/>
        </w:rPr>
        <w:t>andownership and further economic prospects</w:t>
      </w:r>
      <w:r>
        <w:rPr>
          <w:szCs w:val="24"/>
        </w:rPr>
        <w:t xml:space="preserve"> </w:t>
      </w:r>
      <w:r w:rsidR="00B640FE">
        <w:rPr>
          <w:szCs w:val="24"/>
        </w:rPr>
        <w:t>relied on a</w:t>
      </w:r>
      <w:r w:rsidR="00444ED5">
        <w:rPr>
          <w:szCs w:val="24"/>
        </w:rPr>
        <w:t xml:space="preserve"> changing</w:t>
      </w:r>
      <w:r w:rsidR="001162F3">
        <w:rPr>
          <w:szCs w:val="24"/>
        </w:rPr>
        <w:t xml:space="preserve"> legal code </w:t>
      </w:r>
      <w:r w:rsidR="00B640FE">
        <w:rPr>
          <w:szCs w:val="24"/>
        </w:rPr>
        <w:t>that contributed</w:t>
      </w:r>
      <w:r w:rsidR="001162F3">
        <w:rPr>
          <w:szCs w:val="24"/>
        </w:rPr>
        <w:t xml:space="preserve"> to the rising power of the middling sorts. </w:t>
      </w:r>
      <w:r w:rsidR="00444ED5">
        <w:rPr>
          <w:szCs w:val="24"/>
        </w:rPr>
        <w:t>Prior to the Revolution, the colonial legal codes largely benefited the upper classes of American society. Many assemblies enacted legislation that would inhibit social mobility by restricting the distribution of w</w:t>
      </w:r>
      <w:r w:rsidR="001F79D8">
        <w:rPr>
          <w:szCs w:val="24"/>
        </w:rPr>
        <w:t>ealth and ensuring “monopolistic privileges” to the elite.</w:t>
      </w:r>
      <w:r w:rsidR="00DE5998">
        <w:rPr>
          <w:szCs w:val="24"/>
        </w:rPr>
        <w:t xml:space="preserve"> </w:t>
      </w:r>
      <w:r w:rsidR="007A0A18">
        <w:rPr>
          <w:szCs w:val="24"/>
        </w:rPr>
        <w:t>This was accomplished by creating laws that prevented men from entering into speculative contracts through a series of formalities that were “intricate, expensive, and inconvenient.”</w:t>
      </w:r>
      <w:r w:rsidR="005A2166">
        <w:rPr>
          <w:szCs w:val="24"/>
        </w:rPr>
        <w:t xml:space="preserve"> Such legislation</w:t>
      </w:r>
      <w:r w:rsidR="00DE5998">
        <w:rPr>
          <w:szCs w:val="24"/>
        </w:rPr>
        <w:t xml:space="preserve"> was intended to promote the security and stability of society</w:t>
      </w:r>
      <w:r w:rsidR="002E27F0">
        <w:rPr>
          <w:szCs w:val="24"/>
        </w:rPr>
        <w:t xml:space="preserve"> (or so</w:t>
      </w:r>
      <w:r w:rsidR="00457468">
        <w:rPr>
          <w:szCs w:val="24"/>
        </w:rPr>
        <w:t xml:space="preserve"> the</w:t>
      </w:r>
      <w:r w:rsidR="002E27F0">
        <w:rPr>
          <w:szCs w:val="24"/>
        </w:rPr>
        <w:t xml:space="preserve"> legislators claimed)</w:t>
      </w:r>
      <w:r w:rsidR="00DE5998">
        <w:rPr>
          <w:szCs w:val="24"/>
        </w:rPr>
        <w:t>, but with the start</w:t>
      </w:r>
      <w:r>
        <w:rPr>
          <w:szCs w:val="24"/>
        </w:rPr>
        <w:t xml:space="preserve"> of the Revolution the desire for </w:t>
      </w:r>
      <w:r w:rsidR="00DE5998">
        <w:rPr>
          <w:szCs w:val="24"/>
        </w:rPr>
        <w:t>social stabili</w:t>
      </w:r>
      <w:r w:rsidR="0042362F">
        <w:rPr>
          <w:szCs w:val="24"/>
        </w:rPr>
        <w:t xml:space="preserve">ty vanished and people </w:t>
      </w:r>
      <w:r w:rsidR="00DE5998">
        <w:rPr>
          <w:szCs w:val="24"/>
        </w:rPr>
        <w:t>demand</w:t>
      </w:r>
      <w:r w:rsidR="0042362F">
        <w:rPr>
          <w:szCs w:val="24"/>
        </w:rPr>
        <w:t>ed</w:t>
      </w:r>
      <w:r w:rsidR="00DE5998">
        <w:rPr>
          <w:szCs w:val="24"/>
        </w:rPr>
        <w:t xml:space="preserve"> laws that would accommodate not only their republican virtues, but their economic desires. </w:t>
      </w:r>
      <w:r w:rsidR="005A2166">
        <w:rPr>
          <w:szCs w:val="24"/>
        </w:rPr>
        <w:t>For exampl</w:t>
      </w:r>
      <w:r w:rsidR="00457468">
        <w:rPr>
          <w:szCs w:val="24"/>
        </w:rPr>
        <w:t xml:space="preserve">e, the concept of fair exchange </w:t>
      </w:r>
      <w:r w:rsidR="005A2166">
        <w:rPr>
          <w:szCs w:val="24"/>
        </w:rPr>
        <w:t>was</w:t>
      </w:r>
      <w:r w:rsidR="00457468">
        <w:rPr>
          <w:szCs w:val="24"/>
        </w:rPr>
        <w:t xml:space="preserve"> now</w:t>
      </w:r>
      <w:r w:rsidR="005A2166">
        <w:rPr>
          <w:szCs w:val="24"/>
        </w:rPr>
        <w:t xml:space="preserve"> being challenged in contract cases where litigants argued that they should be able to dispose of their property and participate in the free exchange of goods </w:t>
      </w:r>
      <w:r w:rsidR="00457468">
        <w:rPr>
          <w:szCs w:val="24"/>
        </w:rPr>
        <w:t>depending</w:t>
      </w:r>
      <w:r w:rsidR="005A2166">
        <w:rPr>
          <w:szCs w:val="24"/>
        </w:rPr>
        <w:t xml:space="preserve"> on market conditions, not on whether or not the transactions were considered fair by traditional standards. </w:t>
      </w:r>
      <w:r w:rsidR="005D15BA">
        <w:rPr>
          <w:szCs w:val="24"/>
        </w:rPr>
        <w:t>The argument gained momentum and gave m</w:t>
      </w:r>
      <w:r w:rsidR="009133CC">
        <w:rPr>
          <w:szCs w:val="24"/>
        </w:rPr>
        <w:t>iddling</w:t>
      </w:r>
      <w:r w:rsidR="005D15BA">
        <w:rPr>
          <w:szCs w:val="24"/>
        </w:rPr>
        <w:t xml:space="preserve"> men more economic independence and mobility</w:t>
      </w:r>
      <w:r w:rsidR="00355FCF">
        <w:rPr>
          <w:szCs w:val="24"/>
        </w:rPr>
        <w:t>,</w:t>
      </w:r>
      <w:r w:rsidR="007174DC">
        <w:rPr>
          <w:szCs w:val="24"/>
        </w:rPr>
        <w:t xml:space="preserve"> but did so</w:t>
      </w:r>
      <w:r w:rsidR="00355FCF">
        <w:rPr>
          <w:szCs w:val="24"/>
        </w:rPr>
        <w:t xml:space="preserve"> largely at the expense of other citizens</w:t>
      </w:r>
      <w:r w:rsidR="005D15BA">
        <w:rPr>
          <w:szCs w:val="24"/>
        </w:rPr>
        <w:t>.</w:t>
      </w:r>
      <w:r w:rsidR="005541B5">
        <w:rPr>
          <w:rStyle w:val="FootnoteReference"/>
          <w:szCs w:val="24"/>
        </w:rPr>
        <w:footnoteReference w:id="15"/>
      </w:r>
      <w:r w:rsidR="005D15BA">
        <w:rPr>
          <w:szCs w:val="24"/>
        </w:rPr>
        <w:t xml:space="preserve"> </w:t>
      </w:r>
    </w:p>
    <w:p w14:paraId="0E0E9D66" w14:textId="6718CDB5" w:rsidR="000213ED" w:rsidRDefault="005D15BA" w:rsidP="00B640FE">
      <w:pPr>
        <w:spacing w:line="480" w:lineRule="auto"/>
        <w:ind w:firstLine="720"/>
        <w:rPr>
          <w:szCs w:val="24"/>
        </w:rPr>
      </w:pPr>
      <w:r>
        <w:rPr>
          <w:szCs w:val="24"/>
        </w:rPr>
        <w:lastRenderedPageBreak/>
        <w:t>Additionally, American judges increasingly saw judicial decisions on common laws as a way to create legal rules</w:t>
      </w:r>
      <w:r w:rsidR="00BF0426">
        <w:rPr>
          <w:szCs w:val="24"/>
        </w:rPr>
        <w:t>.</w:t>
      </w:r>
      <w:r w:rsidR="00487187">
        <w:rPr>
          <w:szCs w:val="24"/>
        </w:rPr>
        <w:t xml:space="preserve"> This development</w:t>
      </w:r>
      <w:r w:rsidR="00BF0426">
        <w:rPr>
          <w:szCs w:val="24"/>
        </w:rPr>
        <w:t xml:space="preserve"> came</w:t>
      </w:r>
      <w:r w:rsidR="005541B5">
        <w:rPr>
          <w:szCs w:val="24"/>
        </w:rPr>
        <w:t xml:space="preserve"> out of a realization that their decisions had long term economic and social impacts. For example, in 1796 the South Carolina Attorney General </w:t>
      </w:r>
      <w:r w:rsidR="000F0838">
        <w:rPr>
          <w:szCs w:val="24"/>
        </w:rPr>
        <w:t>argued</w:t>
      </w:r>
      <w:r w:rsidR="005541B5">
        <w:rPr>
          <w:szCs w:val="24"/>
        </w:rPr>
        <w:t xml:space="preserve"> that landowners whose property was taken by the state for the construction of roads should not be compensated because it would “thwart and counteract the public in the exercise of this all important authority for the interest of the community.” </w:t>
      </w:r>
      <w:r w:rsidR="000F0838">
        <w:rPr>
          <w:szCs w:val="24"/>
        </w:rPr>
        <w:t xml:space="preserve">Such a shift in the understanding of the law emphasizes the new belief that laws should not be made to ensure social and economic stability, but to promote economic independence and individualism based on entrepreneurism. </w:t>
      </w:r>
      <w:r>
        <w:rPr>
          <w:szCs w:val="24"/>
        </w:rPr>
        <w:t>While t</w:t>
      </w:r>
      <w:r w:rsidR="005415DE">
        <w:rPr>
          <w:szCs w:val="24"/>
        </w:rPr>
        <w:t xml:space="preserve">hese </w:t>
      </w:r>
      <w:r>
        <w:rPr>
          <w:szCs w:val="24"/>
        </w:rPr>
        <w:t>new</w:t>
      </w:r>
      <w:r w:rsidR="005415DE">
        <w:rPr>
          <w:szCs w:val="24"/>
        </w:rPr>
        <w:t xml:space="preserve"> policies indeed fostered opportunities for economic advancement</w:t>
      </w:r>
      <w:r w:rsidR="00584C34">
        <w:rPr>
          <w:szCs w:val="24"/>
        </w:rPr>
        <w:t xml:space="preserve">, it was a path </w:t>
      </w:r>
      <w:r w:rsidR="00294BE2">
        <w:rPr>
          <w:szCs w:val="24"/>
        </w:rPr>
        <w:t>available</w:t>
      </w:r>
      <w:r w:rsidR="00584C34">
        <w:rPr>
          <w:szCs w:val="24"/>
        </w:rPr>
        <w:t xml:space="preserve"> only to some</w:t>
      </w:r>
      <w:r w:rsidR="000301B9">
        <w:rPr>
          <w:szCs w:val="24"/>
        </w:rPr>
        <w:t>.</w:t>
      </w:r>
      <w:r w:rsidR="005327B4">
        <w:rPr>
          <w:szCs w:val="24"/>
        </w:rPr>
        <w:t xml:space="preserve"> </w:t>
      </w:r>
      <w:r w:rsidR="00294BE2">
        <w:rPr>
          <w:szCs w:val="24"/>
        </w:rPr>
        <w:t xml:space="preserve">Changes </w:t>
      </w:r>
      <w:r w:rsidR="009B0085">
        <w:rPr>
          <w:szCs w:val="24"/>
        </w:rPr>
        <w:t>that aided</w:t>
      </w:r>
      <w:r w:rsidR="00BA1D8C">
        <w:rPr>
          <w:szCs w:val="24"/>
        </w:rPr>
        <w:t xml:space="preserve"> the middling sorts also </w:t>
      </w:r>
      <w:r w:rsidR="000365D5">
        <w:rPr>
          <w:szCs w:val="24"/>
        </w:rPr>
        <w:t>hurt the poorest members</w:t>
      </w:r>
      <w:r w:rsidR="009B0085">
        <w:rPr>
          <w:szCs w:val="24"/>
        </w:rPr>
        <w:t xml:space="preserve"> of society,</w:t>
      </w:r>
      <w:r w:rsidR="007C3744">
        <w:rPr>
          <w:szCs w:val="24"/>
        </w:rPr>
        <w:t xml:space="preserve"> ultimately</w:t>
      </w:r>
      <w:r w:rsidR="005415DE">
        <w:rPr>
          <w:szCs w:val="24"/>
        </w:rPr>
        <w:t xml:space="preserve"> </w:t>
      </w:r>
      <w:r w:rsidR="009133CC">
        <w:rPr>
          <w:szCs w:val="24"/>
        </w:rPr>
        <w:t>widen</w:t>
      </w:r>
      <w:r w:rsidR="009B0085">
        <w:rPr>
          <w:szCs w:val="24"/>
        </w:rPr>
        <w:t>ing</w:t>
      </w:r>
      <w:r w:rsidR="005415DE">
        <w:rPr>
          <w:szCs w:val="24"/>
        </w:rPr>
        <w:t xml:space="preserve"> the gap between rich and poor.</w:t>
      </w:r>
      <w:r w:rsidR="005415DE">
        <w:rPr>
          <w:rStyle w:val="FootnoteReference"/>
          <w:szCs w:val="24"/>
        </w:rPr>
        <w:footnoteReference w:id="16"/>
      </w:r>
    </w:p>
    <w:p w14:paraId="3D954917" w14:textId="4EF2DB3E" w:rsidR="00574CFE" w:rsidRDefault="008A6080" w:rsidP="00746D5C">
      <w:pPr>
        <w:spacing w:line="480" w:lineRule="auto"/>
        <w:ind w:firstLine="720"/>
        <w:rPr>
          <w:szCs w:val="24"/>
        </w:rPr>
      </w:pPr>
      <w:r>
        <w:rPr>
          <w:szCs w:val="24"/>
        </w:rPr>
        <w:t>Alongside the economic developments was also</w:t>
      </w:r>
      <w:r w:rsidR="00C76EA0">
        <w:rPr>
          <w:szCs w:val="24"/>
        </w:rPr>
        <w:t xml:space="preserve"> the </w:t>
      </w:r>
      <w:r w:rsidR="00560CB6">
        <w:rPr>
          <w:szCs w:val="24"/>
        </w:rPr>
        <w:t>expansion</w:t>
      </w:r>
      <w:r w:rsidR="00584C34">
        <w:rPr>
          <w:szCs w:val="24"/>
        </w:rPr>
        <w:t xml:space="preserve"> of voting rights within</w:t>
      </w:r>
      <w:r w:rsidR="00C76EA0">
        <w:rPr>
          <w:szCs w:val="24"/>
        </w:rPr>
        <w:t xml:space="preserve"> the new legal codes of the American Republic</w:t>
      </w:r>
      <w:r w:rsidR="00CA583C">
        <w:rPr>
          <w:szCs w:val="24"/>
        </w:rPr>
        <w:t xml:space="preserve">. </w:t>
      </w:r>
      <w:r w:rsidR="00006407">
        <w:rPr>
          <w:szCs w:val="24"/>
        </w:rPr>
        <w:t xml:space="preserve">Originally, only property owning, white men over the age of twenty-one could vote. </w:t>
      </w:r>
      <w:r w:rsidR="009A348B">
        <w:rPr>
          <w:szCs w:val="24"/>
        </w:rPr>
        <w:t>However, w</w:t>
      </w:r>
      <w:r w:rsidR="009777B2">
        <w:rPr>
          <w:szCs w:val="24"/>
        </w:rPr>
        <w:t xml:space="preserve">hen state </w:t>
      </w:r>
      <w:r w:rsidR="00CA583C">
        <w:rPr>
          <w:szCs w:val="24"/>
        </w:rPr>
        <w:t xml:space="preserve">legislatures designed </w:t>
      </w:r>
      <w:r w:rsidR="00BE5E8B">
        <w:rPr>
          <w:szCs w:val="24"/>
        </w:rPr>
        <w:t>new constitutions</w:t>
      </w:r>
      <w:r w:rsidR="009777B2">
        <w:rPr>
          <w:szCs w:val="24"/>
        </w:rPr>
        <w:t xml:space="preserve"> during the war, they</w:t>
      </w:r>
      <w:r w:rsidR="00BE5E8B">
        <w:rPr>
          <w:szCs w:val="24"/>
        </w:rPr>
        <w:t xml:space="preserve"> included passages to broaden suffrage and popular participation in government.</w:t>
      </w:r>
      <w:r w:rsidR="00D74FAC">
        <w:rPr>
          <w:rStyle w:val="FootnoteReference"/>
          <w:szCs w:val="24"/>
        </w:rPr>
        <w:footnoteReference w:id="17"/>
      </w:r>
      <w:r w:rsidR="00BE5E8B">
        <w:rPr>
          <w:szCs w:val="24"/>
        </w:rPr>
        <w:t xml:space="preserve"> </w:t>
      </w:r>
      <w:r w:rsidR="009777B2">
        <w:rPr>
          <w:szCs w:val="24"/>
        </w:rPr>
        <w:t>Then, a</w:t>
      </w:r>
      <w:r w:rsidR="00D74FAC">
        <w:rPr>
          <w:szCs w:val="24"/>
        </w:rPr>
        <w:t>fter 1783 and stretching into the 19</w:t>
      </w:r>
      <w:r w:rsidR="00D74FAC" w:rsidRPr="00D74FAC">
        <w:rPr>
          <w:szCs w:val="24"/>
          <w:vertAlign w:val="superscript"/>
        </w:rPr>
        <w:t>th</w:t>
      </w:r>
      <w:r w:rsidR="00D74FAC">
        <w:rPr>
          <w:szCs w:val="24"/>
        </w:rPr>
        <w:t xml:space="preserve"> century, several states passed legislation to extend voting rights on the basis that property ownership should no longer determine a man’s eligibility to vote.</w:t>
      </w:r>
      <w:r w:rsidR="00D74FAC">
        <w:rPr>
          <w:rStyle w:val="FootnoteReference"/>
          <w:szCs w:val="24"/>
        </w:rPr>
        <w:footnoteReference w:id="18"/>
      </w:r>
      <w:r w:rsidR="00D74FAC">
        <w:rPr>
          <w:szCs w:val="24"/>
        </w:rPr>
        <w:t xml:space="preserve"> </w:t>
      </w:r>
      <w:r w:rsidR="00BE5E8B">
        <w:rPr>
          <w:szCs w:val="24"/>
        </w:rPr>
        <w:t xml:space="preserve">Many </w:t>
      </w:r>
      <w:r w:rsidR="00F643D5">
        <w:rPr>
          <w:szCs w:val="24"/>
        </w:rPr>
        <w:t>upper class</w:t>
      </w:r>
      <w:r w:rsidR="00BE5E8B">
        <w:rPr>
          <w:szCs w:val="24"/>
        </w:rPr>
        <w:t xml:space="preserve"> leaders </w:t>
      </w:r>
      <w:r w:rsidR="00D74FAC">
        <w:rPr>
          <w:szCs w:val="24"/>
        </w:rPr>
        <w:t xml:space="preserve">originally </w:t>
      </w:r>
      <w:r w:rsidR="00BE5E8B">
        <w:rPr>
          <w:szCs w:val="24"/>
        </w:rPr>
        <w:t xml:space="preserve">approved of these passages, believing that </w:t>
      </w:r>
      <w:r w:rsidR="009867F3">
        <w:rPr>
          <w:szCs w:val="24"/>
        </w:rPr>
        <w:t xml:space="preserve">republicanism rested on </w:t>
      </w:r>
      <w:r w:rsidR="00BE5E8B">
        <w:rPr>
          <w:szCs w:val="24"/>
        </w:rPr>
        <w:t>a natural hierarchy</w:t>
      </w:r>
      <w:r w:rsidR="009867F3">
        <w:rPr>
          <w:szCs w:val="24"/>
        </w:rPr>
        <w:t>. Though this belief</w:t>
      </w:r>
      <w:r w:rsidR="00E62A73">
        <w:rPr>
          <w:szCs w:val="24"/>
        </w:rPr>
        <w:t xml:space="preserve"> seems oxymoronic to modern viewpoints, it ultimately meant that upper class leaders assumed that </w:t>
      </w:r>
      <w:r w:rsidR="00E62A73">
        <w:rPr>
          <w:szCs w:val="24"/>
        </w:rPr>
        <w:lastRenderedPageBreak/>
        <w:t>commoners would continue to vote for men of high rank and ability.</w:t>
      </w:r>
      <w:r w:rsidR="00BE5E8B">
        <w:rPr>
          <w:rStyle w:val="FootnoteReference"/>
          <w:szCs w:val="24"/>
        </w:rPr>
        <w:footnoteReference w:id="19"/>
      </w:r>
      <w:r w:rsidR="00BE5E8B">
        <w:rPr>
          <w:szCs w:val="24"/>
        </w:rPr>
        <w:t xml:space="preserve"> They never imagined that the new electorate would decide on electing representatives who were not “gentlemen” a</w:t>
      </w:r>
      <w:r w:rsidR="00983AB7">
        <w:rPr>
          <w:szCs w:val="24"/>
        </w:rPr>
        <w:t xml:space="preserve">nd would not adhere to aristocratic politics. </w:t>
      </w:r>
      <w:r w:rsidR="00F95E71">
        <w:rPr>
          <w:szCs w:val="24"/>
        </w:rPr>
        <w:t xml:space="preserve">However, that’s exactly what they did. </w:t>
      </w:r>
    </w:p>
    <w:p w14:paraId="47267673" w14:textId="77777777" w:rsidR="00D02F79" w:rsidRDefault="00A740C7" w:rsidP="00746D5C">
      <w:pPr>
        <w:spacing w:line="480" w:lineRule="auto"/>
        <w:ind w:firstLine="720"/>
        <w:rPr>
          <w:szCs w:val="24"/>
        </w:rPr>
      </w:pPr>
      <w:r>
        <w:rPr>
          <w:szCs w:val="24"/>
        </w:rPr>
        <w:t xml:space="preserve">Despite the changing times, upper </w:t>
      </w:r>
      <w:r w:rsidR="00464D48">
        <w:rPr>
          <w:szCs w:val="24"/>
        </w:rPr>
        <w:t>class men</w:t>
      </w:r>
      <w:r>
        <w:rPr>
          <w:szCs w:val="24"/>
        </w:rPr>
        <w:t xml:space="preserve"> continued to claim that only they</w:t>
      </w:r>
      <w:r w:rsidR="00464D48">
        <w:rPr>
          <w:szCs w:val="24"/>
        </w:rPr>
        <w:t xml:space="preserve"> were</w:t>
      </w:r>
      <w:r>
        <w:rPr>
          <w:szCs w:val="24"/>
        </w:rPr>
        <w:t xml:space="preserve"> </w:t>
      </w:r>
      <w:r w:rsidR="00464D48">
        <w:rPr>
          <w:szCs w:val="24"/>
        </w:rPr>
        <w:t xml:space="preserve">sufficiently educated </w:t>
      </w:r>
      <w:r>
        <w:rPr>
          <w:szCs w:val="24"/>
        </w:rPr>
        <w:t xml:space="preserve">and “disinterested” enough </w:t>
      </w:r>
      <w:r w:rsidR="00464D48">
        <w:rPr>
          <w:szCs w:val="24"/>
        </w:rPr>
        <w:t>to hold high office</w:t>
      </w:r>
      <w:r>
        <w:rPr>
          <w:szCs w:val="24"/>
        </w:rPr>
        <w:t>. A</w:t>
      </w:r>
      <w:r w:rsidR="00A16C7F">
        <w:rPr>
          <w:szCs w:val="24"/>
        </w:rPr>
        <w:t xml:space="preserve">ristocrats reasoned that they were wealthy enough to ensure that they would be dependent on nothing and no one, and thus could not be swayed by personal interest. Men of lower rank, however, were dependent on third parties and, as a result, could be swayed by their personal interests and would then govern for themselves instead of </w:t>
      </w:r>
      <w:r w:rsidR="00963277">
        <w:rPr>
          <w:szCs w:val="24"/>
        </w:rPr>
        <w:t xml:space="preserve">for </w:t>
      </w:r>
      <w:r w:rsidR="00A16C7F">
        <w:rPr>
          <w:szCs w:val="24"/>
        </w:rPr>
        <w:t>the public good.</w:t>
      </w:r>
      <w:r w:rsidR="00A16C7F">
        <w:rPr>
          <w:rStyle w:val="FootnoteReference"/>
          <w:szCs w:val="24"/>
        </w:rPr>
        <w:footnoteReference w:id="20"/>
      </w:r>
      <w:r w:rsidR="005E3600">
        <w:rPr>
          <w:szCs w:val="24"/>
        </w:rPr>
        <w:t xml:space="preserve"> </w:t>
      </w:r>
    </w:p>
    <w:p w14:paraId="47E18FCC" w14:textId="299AED2D" w:rsidR="003251CF" w:rsidRDefault="008844A2" w:rsidP="00746D5C">
      <w:pPr>
        <w:spacing w:line="480" w:lineRule="auto"/>
        <w:ind w:firstLine="720"/>
        <w:rPr>
          <w:szCs w:val="24"/>
        </w:rPr>
      </w:pPr>
      <w:r>
        <w:rPr>
          <w:szCs w:val="24"/>
        </w:rPr>
        <w:t>Accordingly, aristoc</w:t>
      </w:r>
      <w:r w:rsidR="00703A5F">
        <w:rPr>
          <w:szCs w:val="24"/>
        </w:rPr>
        <w:t xml:space="preserve">rats such as Alexander Hamilton </w:t>
      </w:r>
      <w:r w:rsidR="00A81FC5">
        <w:rPr>
          <w:szCs w:val="24"/>
        </w:rPr>
        <w:t>insisted that “the power of the government” should be entrusted “to proper hands.”</w:t>
      </w:r>
      <w:r w:rsidR="00A81FC5">
        <w:rPr>
          <w:rStyle w:val="FootnoteReference"/>
          <w:szCs w:val="24"/>
        </w:rPr>
        <w:footnoteReference w:id="21"/>
      </w:r>
      <w:r w:rsidR="00A81FC5">
        <w:rPr>
          <w:szCs w:val="24"/>
        </w:rPr>
        <w:t xml:space="preserve"> For </w:t>
      </w:r>
      <w:r w:rsidR="00406A22">
        <w:rPr>
          <w:szCs w:val="24"/>
        </w:rPr>
        <w:t>Hamilton, a “general disease” regarding</w:t>
      </w:r>
      <w:r w:rsidR="00A81FC5">
        <w:rPr>
          <w:szCs w:val="24"/>
        </w:rPr>
        <w:t xml:space="preserve"> “an excess of popularity” had infected the state legislatures where certain men (i.e. middling men) were more concerned with “what will </w:t>
      </w:r>
      <w:r w:rsidR="00A81FC5">
        <w:rPr>
          <w:i/>
          <w:szCs w:val="24"/>
        </w:rPr>
        <w:t>please</w:t>
      </w:r>
      <w:r w:rsidR="00A81FC5">
        <w:rPr>
          <w:szCs w:val="24"/>
        </w:rPr>
        <w:t xml:space="preserve"> not what will </w:t>
      </w:r>
      <w:r w:rsidR="00A81FC5">
        <w:rPr>
          <w:i/>
          <w:szCs w:val="24"/>
        </w:rPr>
        <w:t>benefit</w:t>
      </w:r>
      <w:r w:rsidR="00A81FC5">
        <w:rPr>
          <w:szCs w:val="24"/>
        </w:rPr>
        <w:t xml:space="preserve"> the people.” He goes on to degrade a list of these men, claiming that one</w:t>
      </w:r>
      <w:r w:rsidR="000B5B11">
        <w:rPr>
          <w:szCs w:val="24"/>
        </w:rPr>
        <w:t xml:space="preserve"> man’s</w:t>
      </w:r>
      <w:r w:rsidR="00A81FC5">
        <w:rPr>
          <w:szCs w:val="24"/>
        </w:rPr>
        <w:t xml:space="preserve"> “only aim seems to be his violent profession of popular principles to acquire a popularity which has hitherto coyly eluded his </w:t>
      </w:r>
      <w:proofErr w:type="spellStart"/>
      <w:r w:rsidR="00A81FC5">
        <w:rPr>
          <w:szCs w:val="24"/>
        </w:rPr>
        <w:t>persuit</w:t>
      </w:r>
      <w:proofErr w:type="spellEnd"/>
      <w:r w:rsidR="000B5B11">
        <w:rPr>
          <w:szCs w:val="24"/>
        </w:rPr>
        <w:t xml:space="preserve">”; another he called “primitive in his notions, as in his appearance. Without education, he wants more knowledge, or more </w:t>
      </w:r>
      <w:proofErr w:type="spellStart"/>
      <w:r w:rsidR="000B5B11">
        <w:rPr>
          <w:szCs w:val="24"/>
        </w:rPr>
        <w:t>tractableness</w:t>
      </w:r>
      <w:proofErr w:type="spellEnd"/>
      <w:r w:rsidR="000B5B11">
        <w:rPr>
          <w:szCs w:val="24"/>
        </w:rPr>
        <w:t>”; and a third “whose ignorance and perverseness are only surpassed by his pertinacity and conceit.”</w:t>
      </w:r>
      <w:r w:rsidR="000B5B11">
        <w:rPr>
          <w:rStyle w:val="FootnoteReference"/>
          <w:szCs w:val="24"/>
        </w:rPr>
        <w:footnoteReference w:id="22"/>
      </w:r>
    </w:p>
    <w:p w14:paraId="3DCD2593" w14:textId="0DE78FA3" w:rsidR="005E3600" w:rsidRDefault="00406A22" w:rsidP="00746D5C">
      <w:pPr>
        <w:spacing w:line="480" w:lineRule="auto"/>
        <w:ind w:firstLine="720"/>
        <w:rPr>
          <w:szCs w:val="24"/>
        </w:rPr>
      </w:pPr>
      <w:r>
        <w:rPr>
          <w:szCs w:val="24"/>
        </w:rPr>
        <w:lastRenderedPageBreak/>
        <w:t xml:space="preserve">Putting </w:t>
      </w:r>
      <w:r w:rsidR="00703A5F">
        <w:rPr>
          <w:szCs w:val="24"/>
        </w:rPr>
        <w:t xml:space="preserve">aside the question of accuracy </w:t>
      </w:r>
      <w:r w:rsidR="00A61EFB">
        <w:rPr>
          <w:szCs w:val="24"/>
        </w:rPr>
        <w:t>regarding</w:t>
      </w:r>
      <w:r w:rsidR="00703A5F">
        <w:rPr>
          <w:szCs w:val="24"/>
        </w:rPr>
        <w:t xml:space="preserve"> his assertions,</w:t>
      </w:r>
      <w:r>
        <w:rPr>
          <w:szCs w:val="24"/>
        </w:rPr>
        <w:t xml:space="preserve"> the core of Hamilton’s argument insists that these men are too uneducated, uncultured, and deceitful to hold high office. In Hamilton’s view, these men would say and do anything to win votes and ensure their own prosperity. In essence, “proper” men – men who are educated, cultured, and disinterested – were </w:t>
      </w:r>
      <w:r w:rsidR="0070441A">
        <w:rPr>
          <w:szCs w:val="24"/>
        </w:rPr>
        <w:t xml:space="preserve">necessary in order for the </w:t>
      </w:r>
      <w:r>
        <w:rPr>
          <w:szCs w:val="24"/>
        </w:rPr>
        <w:t>government</w:t>
      </w:r>
      <w:r w:rsidR="0070441A">
        <w:rPr>
          <w:szCs w:val="24"/>
        </w:rPr>
        <w:t xml:space="preserve"> and country to properly function</w:t>
      </w:r>
      <w:r>
        <w:rPr>
          <w:szCs w:val="24"/>
        </w:rPr>
        <w:t xml:space="preserve">. </w:t>
      </w:r>
      <w:r w:rsidR="005E3600" w:rsidRPr="005E3600">
        <w:rPr>
          <w:szCs w:val="24"/>
        </w:rPr>
        <w:t>It was a convenient excuse, but one hardly grounded in reality. Aristocrats were just as perceptible to being swayed by their personal interests as commoners were, and through previous trade policies, legislative appointments, etc., they had shown their true colors</w:t>
      </w:r>
      <w:r w:rsidR="005E3600">
        <w:rPr>
          <w:szCs w:val="24"/>
        </w:rPr>
        <w:t>.</w:t>
      </w:r>
      <w:r w:rsidR="00457468">
        <w:rPr>
          <w:rStyle w:val="FootnoteReference"/>
          <w:szCs w:val="24"/>
        </w:rPr>
        <w:footnoteReference w:id="23"/>
      </w:r>
    </w:p>
    <w:p w14:paraId="409E5A32" w14:textId="123AA530" w:rsidR="005A5279" w:rsidRDefault="00963277" w:rsidP="00746D5C">
      <w:pPr>
        <w:spacing w:line="480" w:lineRule="auto"/>
        <w:ind w:firstLine="720"/>
        <w:rPr>
          <w:szCs w:val="24"/>
        </w:rPr>
      </w:pPr>
      <w:r>
        <w:rPr>
          <w:szCs w:val="24"/>
        </w:rPr>
        <w:t>Regard</w:t>
      </w:r>
      <w:r w:rsidR="00D7480C">
        <w:rPr>
          <w:szCs w:val="24"/>
        </w:rPr>
        <w:t>less</w:t>
      </w:r>
      <w:r w:rsidR="002A342A">
        <w:rPr>
          <w:szCs w:val="24"/>
        </w:rPr>
        <w:t xml:space="preserve"> of what Hamilton wanted</w:t>
      </w:r>
      <w:r w:rsidR="00D7480C">
        <w:rPr>
          <w:szCs w:val="24"/>
        </w:rPr>
        <w:t>,</w:t>
      </w:r>
      <w:r>
        <w:rPr>
          <w:szCs w:val="24"/>
        </w:rPr>
        <w:t xml:space="preserve"> “democratic excesses” were becoming </w:t>
      </w:r>
      <w:r w:rsidR="00457468">
        <w:rPr>
          <w:szCs w:val="24"/>
        </w:rPr>
        <w:t>ever more</w:t>
      </w:r>
      <w:r>
        <w:rPr>
          <w:szCs w:val="24"/>
        </w:rPr>
        <w:t xml:space="preserve"> prevalent among the middling sorts, and the </w:t>
      </w:r>
      <w:r w:rsidR="00214C8A">
        <w:rPr>
          <w:szCs w:val="24"/>
        </w:rPr>
        <w:t>other</w:t>
      </w:r>
      <w:r>
        <w:rPr>
          <w:szCs w:val="24"/>
        </w:rPr>
        <w:t xml:space="preserve"> aristocrats knew this all too well. The middling sorts were increasingly electing men of humble means, who never went to college, and never followed the social rules of the upper class.</w:t>
      </w:r>
      <w:r w:rsidR="00831189">
        <w:rPr>
          <w:szCs w:val="24"/>
        </w:rPr>
        <w:t xml:space="preserve"> In other words, they were electing men just like them who would fight for their specific, local interests instead of the communal interests of American society.</w:t>
      </w:r>
      <w:r>
        <w:rPr>
          <w:rStyle w:val="FootnoteReference"/>
          <w:szCs w:val="24"/>
        </w:rPr>
        <w:footnoteReference w:id="24"/>
      </w:r>
      <w:r>
        <w:rPr>
          <w:szCs w:val="24"/>
        </w:rPr>
        <w:t xml:space="preserve"> </w:t>
      </w:r>
    </w:p>
    <w:p w14:paraId="2414375E" w14:textId="2859DAD4" w:rsidR="004A0A3F" w:rsidRDefault="00E47551" w:rsidP="004A0A3F">
      <w:pPr>
        <w:spacing w:line="480" w:lineRule="auto"/>
        <w:ind w:firstLine="720"/>
        <w:rPr>
          <w:szCs w:val="24"/>
        </w:rPr>
      </w:pPr>
      <w:r>
        <w:rPr>
          <w:szCs w:val="24"/>
        </w:rPr>
        <w:t xml:space="preserve">Two men who came from the middling class and were elected into state legislatures were </w:t>
      </w:r>
      <w:proofErr w:type="spellStart"/>
      <w:r>
        <w:rPr>
          <w:szCs w:val="24"/>
        </w:rPr>
        <w:t>Je</w:t>
      </w:r>
      <w:r w:rsidR="00531375">
        <w:rPr>
          <w:szCs w:val="24"/>
        </w:rPr>
        <w:t>dediah</w:t>
      </w:r>
      <w:proofErr w:type="spellEnd"/>
      <w:r w:rsidR="00531375">
        <w:rPr>
          <w:szCs w:val="24"/>
        </w:rPr>
        <w:t xml:space="preserve"> Peck</w:t>
      </w:r>
      <w:r w:rsidR="004A0A3F">
        <w:rPr>
          <w:szCs w:val="24"/>
        </w:rPr>
        <w:t xml:space="preserve"> and Abraham Yates</w:t>
      </w:r>
      <w:r w:rsidR="00531375">
        <w:rPr>
          <w:szCs w:val="24"/>
        </w:rPr>
        <w:t xml:space="preserve">. </w:t>
      </w:r>
      <w:proofErr w:type="spellStart"/>
      <w:r w:rsidR="00AB106C">
        <w:rPr>
          <w:szCs w:val="24"/>
        </w:rPr>
        <w:t>Jedediah</w:t>
      </w:r>
      <w:proofErr w:type="spellEnd"/>
      <w:r w:rsidR="00AB106C">
        <w:rPr>
          <w:szCs w:val="24"/>
        </w:rPr>
        <w:t xml:space="preserve"> Peck was the son of a lowly farmer from Connecticut. He taught himself how to read </w:t>
      </w:r>
      <w:r w:rsidR="006F67DD">
        <w:rPr>
          <w:szCs w:val="24"/>
        </w:rPr>
        <w:t xml:space="preserve">by reading the bible over and over, </w:t>
      </w:r>
      <w:r w:rsidR="00AB106C">
        <w:rPr>
          <w:szCs w:val="24"/>
        </w:rPr>
        <w:t xml:space="preserve">and when the Revolution came around, he joined the ranks of the Continental Army as a common soldier. After the war he tried various occupations from farming to millwrighting. He eventually became a protégé of William Cooper, a Federalist and landlord from New York, but soon found </w:t>
      </w:r>
      <w:proofErr w:type="gramStart"/>
      <w:r w:rsidR="00AB106C">
        <w:rPr>
          <w:szCs w:val="24"/>
        </w:rPr>
        <w:t>himself</w:t>
      </w:r>
      <w:proofErr w:type="gramEnd"/>
      <w:r w:rsidR="00AB106C">
        <w:rPr>
          <w:szCs w:val="24"/>
        </w:rPr>
        <w:t xml:space="preserve"> in opposition to the Federalist principles </w:t>
      </w:r>
      <w:r w:rsidR="001868C7">
        <w:rPr>
          <w:szCs w:val="24"/>
        </w:rPr>
        <w:t>for which</w:t>
      </w:r>
      <w:r w:rsidR="00AB106C">
        <w:rPr>
          <w:szCs w:val="24"/>
        </w:rPr>
        <w:t xml:space="preserve"> Cooper fought. In 1796</w:t>
      </w:r>
      <w:r w:rsidR="001868C7">
        <w:rPr>
          <w:szCs w:val="24"/>
        </w:rPr>
        <w:t>, Peck</w:t>
      </w:r>
      <w:r w:rsidR="00AB106C">
        <w:rPr>
          <w:szCs w:val="24"/>
        </w:rPr>
        <w:t xml:space="preserve"> decided to </w:t>
      </w:r>
      <w:r w:rsidR="00457468">
        <w:rPr>
          <w:szCs w:val="24"/>
        </w:rPr>
        <w:t>run for a seat in the New York S</w:t>
      </w:r>
      <w:r w:rsidR="00AB106C">
        <w:rPr>
          <w:szCs w:val="24"/>
        </w:rPr>
        <w:t xml:space="preserve">enate, proclaiming himself </w:t>
      </w:r>
      <w:r w:rsidR="001868C7">
        <w:rPr>
          <w:szCs w:val="24"/>
        </w:rPr>
        <w:t>a</w:t>
      </w:r>
      <w:r w:rsidR="00AB106C">
        <w:rPr>
          <w:szCs w:val="24"/>
        </w:rPr>
        <w:t xml:space="preserve"> “defender of the common farmers and </w:t>
      </w:r>
      <w:r w:rsidR="00AB106C">
        <w:rPr>
          <w:szCs w:val="24"/>
        </w:rPr>
        <w:lastRenderedPageBreak/>
        <w:t>other labor people against privileged lawyers and leisured aristocrats.” While he did not win that particular election, his popularity only grew among the lower class and middling people of New York.</w:t>
      </w:r>
      <w:r w:rsidR="00AB106C">
        <w:rPr>
          <w:rStyle w:val="FootnoteReference"/>
          <w:szCs w:val="24"/>
        </w:rPr>
        <w:footnoteReference w:id="25"/>
      </w:r>
    </w:p>
    <w:p w14:paraId="65F69184" w14:textId="1F16451C" w:rsidR="00E47551" w:rsidRDefault="00531375" w:rsidP="004A0A3F">
      <w:pPr>
        <w:spacing w:line="480" w:lineRule="auto"/>
        <w:ind w:firstLine="720"/>
        <w:rPr>
          <w:szCs w:val="24"/>
        </w:rPr>
      </w:pPr>
      <w:r>
        <w:rPr>
          <w:szCs w:val="24"/>
        </w:rPr>
        <w:t>Abraham Yates</w:t>
      </w:r>
      <w:r w:rsidR="00AB106C">
        <w:rPr>
          <w:szCs w:val="24"/>
        </w:rPr>
        <w:t xml:space="preserve"> </w:t>
      </w:r>
      <w:r w:rsidR="002A342A">
        <w:rPr>
          <w:szCs w:val="24"/>
        </w:rPr>
        <w:t xml:space="preserve">(the same man who Hamilton had dismissed as ignorant and conceited) </w:t>
      </w:r>
      <w:r>
        <w:rPr>
          <w:szCs w:val="24"/>
        </w:rPr>
        <w:t>was</w:t>
      </w:r>
      <w:r w:rsidR="00AB106C">
        <w:rPr>
          <w:szCs w:val="24"/>
        </w:rPr>
        <w:t>, like Peck,</w:t>
      </w:r>
      <w:r>
        <w:rPr>
          <w:szCs w:val="24"/>
        </w:rPr>
        <w:t xml:space="preserve"> </w:t>
      </w:r>
      <w:r w:rsidR="00AB106C">
        <w:rPr>
          <w:szCs w:val="24"/>
        </w:rPr>
        <w:t>the son of a farmer</w:t>
      </w:r>
      <w:r w:rsidR="000E1B16">
        <w:rPr>
          <w:szCs w:val="24"/>
        </w:rPr>
        <w:t>. He</w:t>
      </w:r>
      <w:r w:rsidR="00AB106C">
        <w:rPr>
          <w:szCs w:val="24"/>
        </w:rPr>
        <w:t xml:space="preserve"> became </w:t>
      </w:r>
      <w:r>
        <w:rPr>
          <w:szCs w:val="24"/>
        </w:rPr>
        <w:t>a</w:t>
      </w:r>
      <w:r w:rsidR="00E47551">
        <w:rPr>
          <w:szCs w:val="24"/>
        </w:rPr>
        <w:t xml:space="preserve"> part-time lawyer and </w:t>
      </w:r>
      <w:r w:rsidR="009F01E5">
        <w:rPr>
          <w:szCs w:val="24"/>
        </w:rPr>
        <w:t>shoemaker, and h</w:t>
      </w:r>
      <w:r>
        <w:rPr>
          <w:szCs w:val="24"/>
        </w:rPr>
        <w:t>e</w:t>
      </w:r>
      <w:r w:rsidR="00E47551">
        <w:rPr>
          <w:szCs w:val="24"/>
        </w:rPr>
        <w:t xml:space="preserve"> eventually went on to become a sheriff</w:t>
      </w:r>
      <w:r w:rsidR="00D7480C">
        <w:rPr>
          <w:szCs w:val="24"/>
        </w:rPr>
        <w:t xml:space="preserve">. By </w:t>
      </w:r>
      <w:r>
        <w:rPr>
          <w:szCs w:val="24"/>
        </w:rPr>
        <w:t>1776</w:t>
      </w:r>
      <w:r w:rsidR="00D7480C">
        <w:rPr>
          <w:szCs w:val="24"/>
        </w:rPr>
        <w:t>,</w:t>
      </w:r>
      <w:r>
        <w:rPr>
          <w:szCs w:val="24"/>
        </w:rPr>
        <w:t xml:space="preserve"> he had been elected to New York’s provincial congress where he helped create the new state constitution. He continued to rise through the ranks of New York politics, promoting democracy and republicanism, and fighting for policies such as annual elections and graduated land taxes that targeted the wealthy.</w:t>
      </w:r>
      <w:r>
        <w:rPr>
          <w:rStyle w:val="FootnoteReference"/>
          <w:szCs w:val="24"/>
        </w:rPr>
        <w:footnoteReference w:id="26"/>
      </w:r>
      <w:r>
        <w:rPr>
          <w:szCs w:val="24"/>
        </w:rPr>
        <w:t xml:space="preserve"> </w:t>
      </w:r>
      <w:r w:rsidR="002A342A">
        <w:rPr>
          <w:szCs w:val="24"/>
        </w:rPr>
        <w:t xml:space="preserve">It was not only Hamilton who despised him, but </w:t>
      </w:r>
      <w:r w:rsidR="00214C8A">
        <w:rPr>
          <w:szCs w:val="24"/>
        </w:rPr>
        <w:t>a variety of</w:t>
      </w:r>
      <w:r>
        <w:rPr>
          <w:szCs w:val="24"/>
        </w:rPr>
        <w:t xml:space="preserve"> old New York aristocrats</w:t>
      </w:r>
      <w:r w:rsidR="002A342A">
        <w:rPr>
          <w:szCs w:val="24"/>
        </w:rPr>
        <w:t>. They</w:t>
      </w:r>
      <w:r>
        <w:rPr>
          <w:szCs w:val="24"/>
        </w:rPr>
        <w:t xml:space="preserve"> despised him and other up-start politicians, one aristocrat in particular complaining that the state legislature had become full of men “unimproved by education and unreformed by honor.”</w:t>
      </w:r>
      <w:r>
        <w:rPr>
          <w:rStyle w:val="FootnoteReference"/>
          <w:szCs w:val="24"/>
        </w:rPr>
        <w:footnoteReference w:id="27"/>
      </w:r>
      <w:r w:rsidR="004A0A3F">
        <w:rPr>
          <w:szCs w:val="24"/>
        </w:rPr>
        <w:t xml:space="preserve"> While men like Yates and Peck had similar backgrounds to other Revolutionary leaders, what made them so hated by the aristocrats was</w:t>
      </w:r>
      <w:r w:rsidR="00C00DB3">
        <w:rPr>
          <w:szCs w:val="24"/>
        </w:rPr>
        <w:t xml:space="preserve"> the </w:t>
      </w:r>
      <w:r w:rsidR="001868C7">
        <w:rPr>
          <w:szCs w:val="24"/>
        </w:rPr>
        <w:t>perception</w:t>
      </w:r>
      <w:r w:rsidR="00C00DB3">
        <w:rPr>
          <w:szCs w:val="24"/>
        </w:rPr>
        <w:t xml:space="preserve"> that </w:t>
      </w:r>
      <w:r w:rsidR="004A0A3F">
        <w:rPr>
          <w:szCs w:val="24"/>
        </w:rPr>
        <w:t xml:space="preserve">they </w:t>
      </w:r>
      <w:r w:rsidR="001868C7">
        <w:rPr>
          <w:szCs w:val="24"/>
        </w:rPr>
        <w:t>had</w:t>
      </w:r>
      <w:r w:rsidR="004A0A3F">
        <w:rPr>
          <w:szCs w:val="24"/>
        </w:rPr>
        <w:t xml:space="preserve"> no</w:t>
      </w:r>
      <w:r w:rsidR="00C00DB3">
        <w:rPr>
          <w:szCs w:val="24"/>
        </w:rPr>
        <w:t>t</w:t>
      </w:r>
      <w:r w:rsidR="004A0A3F">
        <w:rPr>
          <w:szCs w:val="24"/>
        </w:rPr>
        <w:t xml:space="preserve"> acquire</w:t>
      </w:r>
      <w:r w:rsidR="001868C7">
        <w:rPr>
          <w:szCs w:val="24"/>
        </w:rPr>
        <w:t>d</w:t>
      </w:r>
      <w:r w:rsidR="004A0A3F">
        <w:rPr>
          <w:szCs w:val="24"/>
        </w:rPr>
        <w:t xml:space="preserve"> the traits of an aristocratic gentleman such as honor and high education. Worst of all for the aristocrats, men like Yates and Peck were growing more common in the legislature. </w:t>
      </w:r>
    </w:p>
    <w:p w14:paraId="30104480" w14:textId="74F2F8C0" w:rsidR="00963277" w:rsidRDefault="005A5279" w:rsidP="00746D5C">
      <w:pPr>
        <w:spacing w:line="480" w:lineRule="auto"/>
        <w:ind w:firstLine="720"/>
        <w:rPr>
          <w:szCs w:val="24"/>
        </w:rPr>
      </w:pPr>
      <w:r>
        <w:rPr>
          <w:szCs w:val="24"/>
        </w:rPr>
        <w:t>It was the aristocrats’ worst nightmare, and they tried their best to curb these democratic excesses when the Constitutional Convention met in Philadelphia in 1787.</w:t>
      </w:r>
      <w:r w:rsidR="00C303BA">
        <w:rPr>
          <w:szCs w:val="24"/>
        </w:rPr>
        <w:t xml:space="preserve"> As a result, two political sects formed: the Federalists and the Anti-Federalists. The Federalists were mostly comprised of aristocrats and t</w:t>
      </w:r>
      <w:r>
        <w:rPr>
          <w:szCs w:val="24"/>
        </w:rPr>
        <w:t>he</w:t>
      </w:r>
      <w:r w:rsidR="00C92F7D">
        <w:rPr>
          <w:szCs w:val="24"/>
        </w:rPr>
        <w:t xml:space="preserve">y </w:t>
      </w:r>
      <w:r>
        <w:rPr>
          <w:szCs w:val="24"/>
        </w:rPr>
        <w:t>planned on creating a constitution that would control the democratic</w:t>
      </w:r>
      <w:r w:rsidR="00967A5D">
        <w:rPr>
          <w:szCs w:val="24"/>
        </w:rPr>
        <w:t xml:space="preserve"> excesses</w:t>
      </w:r>
      <w:r>
        <w:rPr>
          <w:szCs w:val="24"/>
        </w:rPr>
        <w:t xml:space="preserve"> of the state legislature</w:t>
      </w:r>
      <w:r w:rsidR="00967A5D">
        <w:rPr>
          <w:szCs w:val="24"/>
        </w:rPr>
        <w:t>s. In doing so, they would</w:t>
      </w:r>
      <w:r>
        <w:rPr>
          <w:szCs w:val="24"/>
        </w:rPr>
        <w:t xml:space="preserve"> </w:t>
      </w:r>
      <w:r w:rsidR="00967A5D">
        <w:rPr>
          <w:szCs w:val="24"/>
        </w:rPr>
        <w:t xml:space="preserve">craft a strong central </w:t>
      </w:r>
      <w:r w:rsidR="00967A5D">
        <w:rPr>
          <w:szCs w:val="24"/>
        </w:rPr>
        <w:lastRenderedPageBreak/>
        <w:t>government, shielded from populist forces.</w:t>
      </w:r>
      <w:r w:rsidR="00967A5D">
        <w:rPr>
          <w:rStyle w:val="FootnoteReference"/>
          <w:szCs w:val="24"/>
        </w:rPr>
        <w:footnoteReference w:id="28"/>
      </w:r>
      <w:r w:rsidR="00967A5D">
        <w:rPr>
          <w:szCs w:val="24"/>
        </w:rPr>
        <w:t xml:space="preserve"> For Federalists such as James Madison, the constitution would safeguard the government from popular oppression:</w:t>
      </w:r>
    </w:p>
    <w:p w14:paraId="0A6E255D" w14:textId="10831907" w:rsidR="00604606" w:rsidRDefault="00967A5D" w:rsidP="00604606">
      <w:pPr>
        <w:spacing w:line="240" w:lineRule="auto"/>
        <w:ind w:left="720"/>
      </w:pPr>
      <w:r w:rsidRPr="0C3EE853">
        <w:t>Wherever the real power in a Government lies, there is the danger of oppression. In our Government, the real power lies in the majority of the Communi</w:t>
      </w:r>
      <w:r w:rsidR="00C76246">
        <w:t>ty, and the invasion of private</w:t>
      </w:r>
      <w:r w:rsidRPr="0C3EE853">
        <w:t xml:space="preserve"> rights is </w:t>
      </w:r>
      <w:r w:rsidRPr="0C3EE853">
        <w:rPr>
          <w:i/>
          <w:iCs/>
        </w:rPr>
        <w:t>chiefly</w:t>
      </w:r>
      <w:r w:rsidRPr="0C3EE853">
        <w:t xml:space="preserve"> to be apprehended, not from acts of Government contrary to the sense of its constituents, but from acts in which the Government is the mere instrument of the major number of the constituents.</w:t>
      </w:r>
      <w:r w:rsidRPr="0C3EE853">
        <w:rPr>
          <w:rStyle w:val="FootnoteReference"/>
        </w:rPr>
        <w:footnoteReference w:id="29"/>
      </w:r>
    </w:p>
    <w:p w14:paraId="61EF88B5" w14:textId="77777777" w:rsidR="009755B9" w:rsidRDefault="009755B9" w:rsidP="00604606">
      <w:pPr>
        <w:spacing w:line="240" w:lineRule="auto"/>
        <w:ind w:left="720"/>
        <w:rPr>
          <w:szCs w:val="24"/>
        </w:rPr>
      </w:pPr>
    </w:p>
    <w:p w14:paraId="15033F1A" w14:textId="12DFB53C" w:rsidR="00510609" w:rsidRDefault="00604606" w:rsidP="00604606">
      <w:pPr>
        <w:spacing w:line="480" w:lineRule="auto"/>
        <w:rPr>
          <w:szCs w:val="24"/>
        </w:rPr>
      </w:pPr>
      <w:r>
        <w:rPr>
          <w:szCs w:val="24"/>
        </w:rPr>
        <w:t>It was the tyranny of the majority instead of the tyranny of the minority that the Federalists most feared.</w:t>
      </w:r>
      <w:r w:rsidR="00AD69DE">
        <w:rPr>
          <w:szCs w:val="24"/>
        </w:rPr>
        <w:t xml:space="preserve"> </w:t>
      </w:r>
      <w:r w:rsidR="00400BB5">
        <w:rPr>
          <w:szCs w:val="24"/>
        </w:rPr>
        <w:t xml:space="preserve">However, the </w:t>
      </w:r>
      <w:r w:rsidR="00C303BA">
        <w:rPr>
          <w:szCs w:val="24"/>
        </w:rPr>
        <w:t>Anti-Federalists saw things differently. Anti-Federalists</w:t>
      </w:r>
      <w:r w:rsidR="00DD3626">
        <w:rPr>
          <w:szCs w:val="24"/>
        </w:rPr>
        <w:t xml:space="preserve"> such as </w:t>
      </w:r>
      <w:r w:rsidR="00C37DEF">
        <w:rPr>
          <w:szCs w:val="24"/>
        </w:rPr>
        <w:t xml:space="preserve">John Lansing and Robert </w:t>
      </w:r>
      <w:r w:rsidR="00DD3626">
        <w:rPr>
          <w:szCs w:val="24"/>
        </w:rPr>
        <w:t>Yates</w:t>
      </w:r>
      <w:r w:rsidR="00C37DEF">
        <w:rPr>
          <w:szCs w:val="24"/>
        </w:rPr>
        <w:t xml:space="preserve"> (the uncle of Abraham)</w:t>
      </w:r>
      <w:r w:rsidR="00DD3626">
        <w:rPr>
          <w:szCs w:val="24"/>
        </w:rPr>
        <w:t xml:space="preserve"> </w:t>
      </w:r>
      <w:r w:rsidR="00C303BA">
        <w:rPr>
          <w:szCs w:val="24"/>
        </w:rPr>
        <w:t>were</w:t>
      </w:r>
      <w:r w:rsidR="00DD6DA3">
        <w:rPr>
          <w:szCs w:val="24"/>
        </w:rPr>
        <w:t xml:space="preserve"> widely opposed </w:t>
      </w:r>
      <w:r w:rsidR="00400BB5">
        <w:rPr>
          <w:szCs w:val="24"/>
        </w:rPr>
        <w:t xml:space="preserve">the new constitution. </w:t>
      </w:r>
      <w:r w:rsidR="00DD6DA3">
        <w:rPr>
          <w:szCs w:val="24"/>
        </w:rPr>
        <w:t xml:space="preserve">To them, they saw the attempt to curb popular involvement </w:t>
      </w:r>
      <w:r w:rsidR="00400BB5">
        <w:rPr>
          <w:szCs w:val="24"/>
        </w:rPr>
        <w:t>as a means to “erect an oppressive aristocracy that would stifle the democratic tendencies fostered by the Revolution”</w:t>
      </w:r>
      <w:r w:rsidR="00DD6DA3">
        <w:rPr>
          <w:szCs w:val="24"/>
        </w:rPr>
        <w:t xml:space="preserve"> instead of a means to prevent popular oppression.</w:t>
      </w:r>
      <w:r w:rsidR="00400BB5">
        <w:rPr>
          <w:rStyle w:val="FootnoteReference"/>
          <w:szCs w:val="24"/>
        </w:rPr>
        <w:footnoteReference w:id="30"/>
      </w:r>
      <w:r w:rsidR="00A15CAB">
        <w:rPr>
          <w:szCs w:val="24"/>
        </w:rPr>
        <w:t xml:space="preserve"> </w:t>
      </w:r>
    </w:p>
    <w:p w14:paraId="727F9455" w14:textId="7052FF1E" w:rsidR="00510609" w:rsidRDefault="00C37DEF" w:rsidP="00510609">
      <w:pPr>
        <w:spacing w:line="480" w:lineRule="auto"/>
        <w:ind w:firstLine="720"/>
        <w:rPr>
          <w:szCs w:val="24"/>
        </w:rPr>
      </w:pPr>
      <w:r>
        <w:rPr>
          <w:szCs w:val="24"/>
        </w:rPr>
        <w:t>Many would argue that</w:t>
      </w:r>
      <w:r w:rsidR="00A15CAB">
        <w:rPr>
          <w:szCs w:val="24"/>
        </w:rPr>
        <w:t xml:space="preserve"> the Anti-Federalists did not win </w:t>
      </w:r>
      <w:r>
        <w:rPr>
          <w:szCs w:val="24"/>
        </w:rPr>
        <w:t>their</w:t>
      </w:r>
      <w:r w:rsidR="00510609">
        <w:rPr>
          <w:szCs w:val="24"/>
        </w:rPr>
        <w:t xml:space="preserve"> fight</w:t>
      </w:r>
      <w:r>
        <w:rPr>
          <w:szCs w:val="24"/>
        </w:rPr>
        <w:t xml:space="preserve"> with the Federalists</w:t>
      </w:r>
      <w:r w:rsidR="00A15CAB">
        <w:rPr>
          <w:szCs w:val="24"/>
        </w:rPr>
        <w:t>, but</w:t>
      </w:r>
      <w:r w:rsidR="00510609">
        <w:rPr>
          <w:szCs w:val="24"/>
        </w:rPr>
        <w:t xml:space="preserve"> through the course of the 1790s</w:t>
      </w:r>
      <w:r w:rsidR="00A15CAB">
        <w:rPr>
          <w:szCs w:val="24"/>
        </w:rPr>
        <w:t xml:space="preserve">, </w:t>
      </w:r>
      <w:r>
        <w:rPr>
          <w:szCs w:val="24"/>
        </w:rPr>
        <w:t>a new party emerged to re-challenge the Federalists:</w:t>
      </w:r>
      <w:r w:rsidR="00A15CAB">
        <w:rPr>
          <w:szCs w:val="24"/>
        </w:rPr>
        <w:t xml:space="preserve"> the Democratic-Republican Party</w:t>
      </w:r>
      <w:r w:rsidR="006844A3">
        <w:rPr>
          <w:szCs w:val="24"/>
        </w:rPr>
        <w:t xml:space="preserve"> (also known as Republicans by contemporaries, though not to be confused with modern-day Republicans)</w:t>
      </w:r>
      <w:r w:rsidR="00510609">
        <w:rPr>
          <w:szCs w:val="24"/>
        </w:rPr>
        <w:t xml:space="preserve">. </w:t>
      </w:r>
      <w:r w:rsidR="00C303BA">
        <w:rPr>
          <w:szCs w:val="24"/>
        </w:rPr>
        <w:t xml:space="preserve">While there were certainly some elites among the Democratic-Republicans (indeed, the two founding members were Thomas Jefferson and James Madison – a former Federalist), the faction was mostly comprised of middling sorts who </w:t>
      </w:r>
      <w:r>
        <w:rPr>
          <w:szCs w:val="24"/>
        </w:rPr>
        <w:t>strove to</w:t>
      </w:r>
      <w:r w:rsidR="006F67DD">
        <w:rPr>
          <w:szCs w:val="24"/>
        </w:rPr>
        <w:t xml:space="preserve"> put forward ideals </w:t>
      </w:r>
      <w:r w:rsidR="00C303BA">
        <w:rPr>
          <w:szCs w:val="24"/>
        </w:rPr>
        <w:t>such as</w:t>
      </w:r>
      <w:r w:rsidR="00510609">
        <w:rPr>
          <w:szCs w:val="24"/>
        </w:rPr>
        <w:t xml:space="preserve"> </w:t>
      </w:r>
      <w:r w:rsidR="00C303BA">
        <w:rPr>
          <w:szCs w:val="24"/>
        </w:rPr>
        <w:t xml:space="preserve">states’ rights, </w:t>
      </w:r>
      <w:r w:rsidR="006844A3">
        <w:rPr>
          <w:szCs w:val="24"/>
        </w:rPr>
        <w:t xml:space="preserve">popular involvement, </w:t>
      </w:r>
      <w:r w:rsidR="00C303BA">
        <w:rPr>
          <w:szCs w:val="24"/>
        </w:rPr>
        <w:t xml:space="preserve">equality, </w:t>
      </w:r>
      <w:r w:rsidR="006844A3">
        <w:rPr>
          <w:szCs w:val="24"/>
        </w:rPr>
        <w:t xml:space="preserve">and opportunism </w:t>
      </w:r>
      <w:r w:rsidR="00510609">
        <w:rPr>
          <w:szCs w:val="24"/>
        </w:rPr>
        <w:t>into practice. One of the ways they did this was through the creation of Democratic-Republican Societies.</w:t>
      </w:r>
    </w:p>
    <w:p w14:paraId="44F7FF66" w14:textId="4F3CC2F6" w:rsidR="00510609" w:rsidRDefault="00510609" w:rsidP="00510609">
      <w:pPr>
        <w:spacing w:line="480" w:lineRule="auto"/>
        <w:ind w:firstLine="720"/>
        <w:rPr>
          <w:szCs w:val="24"/>
        </w:rPr>
      </w:pPr>
      <w:r>
        <w:rPr>
          <w:szCs w:val="24"/>
        </w:rPr>
        <w:lastRenderedPageBreak/>
        <w:t xml:space="preserve">Democratic-Republican Societies began with the creation of the German Republican Society of Philadelphia in April of 1793. In the pages of the </w:t>
      </w:r>
      <w:r>
        <w:rPr>
          <w:i/>
          <w:szCs w:val="24"/>
        </w:rPr>
        <w:t>National Gazette</w:t>
      </w:r>
      <w:r>
        <w:rPr>
          <w:szCs w:val="24"/>
        </w:rPr>
        <w:t>, they made the following declaration:</w:t>
      </w:r>
    </w:p>
    <w:p w14:paraId="699F7166" w14:textId="0D1DD8B1" w:rsidR="00A95A06" w:rsidRDefault="00510609" w:rsidP="00A95A06">
      <w:pPr>
        <w:spacing w:line="240" w:lineRule="auto"/>
        <w:ind w:left="720"/>
      </w:pPr>
      <w:r w:rsidRPr="0C3EE853">
        <w:t>In a republican government it is a duty incumbent on every citizen to afford his assistance, either by taking a part in its immediate administration, or by his advice and watchfulness, that its principles may remain incorrupt; for the spirit of liberty, like every virtue of the mind, is to be kept alive only by constant action</w:t>
      </w:r>
      <w:r w:rsidR="001F1180" w:rsidRPr="0C3EE853">
        <w:t>…it is therefore of essential moment that political societies should be established in a free government, that a join</w:t>
      </w:r>
      <w:r w:rsidR="00D7480C" w:rsidRPr="0C3EE853">
        <w:t>t</w:t>
      </w:r>
      <w:r w:rsidR="001F1180" w:rsidRPr="0C3EE853">
        <w:t xml:space="preserve"> operation may be produced, which shall give that attention and exertion so necessary to the preservation of liberty…There is a disposition in the human mind to tyrannize when </w:t>
      </w:r>
      <w:proofErr w:type="spellStart"/>
      <w:r w:rsidR="001F1180" w:rsidRPr="0C3EE853">
        <w:t>cloathed</w:t>
      </w:r>
      <w:proofErr w:type="spellEnd"/>
      <w:r w:rsidR="001F1180" w:rsidRPr="0C3EE853">
        <w:t xml:space="preserve"> with power, men therefore who are entrusted with it, should be watched with the eye of an eagle to prevent those abuses which never fail to arise from a want of vigilance.</w:t>
      </w:r>
      <w:r w:rsidR="001F1180" w:rsidRPr="0C3EE853">
        <w:rPr>
          <w:rStyle w:val="FootnoteReference"/>
        </w:rPr>
        <w:footnoteReference w:id="31"/>
      </w:r>
    </w:p>
    <w:p w14:paraId="1F0810E9" w14:textId="77777777" w:rsidR="009755B9" w:rsidRDefault="009755B9" w:rsidP="00A95A06">
      <w:pPr>
        <w:spacing w:line="240" w:lineRule="auto"/>
        <w:ind w:left="720"/>
        <w:rPr>
          <w:szCs w:val="24"/>
        </w:rPr>
      </w:pPr>
    </w:p>
    <w:p w14:paraId="24CE5582" w14:textId="3B1227DF" w:rsidR="00A95A06" w:rsidRDefault="00A95A06" w:rsidP="00A95A06">
      <w:pPr>
        <w:spacing w:line="480" w:lineRule="auto"/>
        <w:rPr>
          <w:szCs w:val="24"/>
        </w:rPr>
      </w:pPr>
      <w:r>
        <w:rPr>
          <w:szCs w:val="24"/>
        </w:rPr>
        <w:t>In comparison to the statement given by James Madison, both accounts conclude that power corrupts; they simply disagree on the source of that power. For the Democratic-</w:t>
      </w:r>
      <w:r w:rsidR="00BE2235">
        <w:rPr>
          <w:szCs w:val="24"/>
        </w:rPr>
        <w:t xml:space="preserve">Republican </w:t>
      </w:r>
      <w:r>
        <w:rPr>
          <w:szCs w:val="24"/>
        </w:rPr>
        <w:t xml:space="preserve">Societies, </w:t>
      </w:r>
      <w:r w:rsidR="004518D7">
        <w:rPr>
          <w:szCs w:val="24"/>
        </w:rPr>
        <w:t xml:space="preserve">power </w:t>
      </w:r>
      <w:r w:rsidR="00C37DEF">
        <w:rPr>
          <w:szCs w:val="24"/>
        </w:rPr>
        <w:t>resided</w:t>
      </w:r>
      <w:r w:rsidR="004518D7">
        <w:rPr>
          <w:szCs w:val="24"/>
        </w:rPr>
        <w:t xml:space="preserve"> among the leaders of society. Therefore, due</w:t>
      </w:r>
      <w:r w:rsidR="006844A3">
        <w:rPr>
          <w:szCs w:val="24"/>
        </w:rPr>
        <w:t xml:space="preserve"> to</w:t>
      </w:r>
      <w:r w:rsidR="004518D7">
        <w:rPr>
          <w:szCs w:val="24"/>
        </w:rPr>
        <w:t xml:space="preserve"> the inevitable consequence that power has on an individual, the leaders </w:t>
      </w:r>
      <w:r w:rsidR="00C37DEF">
        <w:rPr>
          <w:szCs w:val="24"/>
        </w:rPr>
        <w:t>had to</w:t>
      </w:r>
      <w:r w:rsidR="004518D7">
        <w:rPr>
          <w:szCs w:val="24"/>
        </w:rPr>
        <w:t xml:space="preserve"> be kept in constant check by the general populace. Only then </w:t>
      </w:r>
      <w:r w:rsidR="00C37DEF">
        <w:rPr>
          <w:szCs w:val="24"/>
        </w:rPr>
        <w:t>would</w:t>
      </w:r>
      <w:r w:rsidR="004518D7">
        <w:rPr>
          <w:szCs w:val="24"/>
        </w:rPr>
        <w:t xml:space="preserve"> the ideals of the Revolution truly flourish. </w:t>
      </w:r>
    </w:p>
    <w:p w14:paraId="6A00537D" w14:textId="5E85AF75" w:rsidR="00CC2601" w:rsidRDefault="000A4451" w:rsidP="00A95A06">
      <w:pPr>
        <w:spacing w:line="480" w:lineRule="auto"/>
        <w:rPr>
          <w:szCs w:val="24"/>
        </w:rPr>
      </w:pPr>
      <w:r>
        <w:rPr>
          <w:szCs w:val="24"/>
        </w:rPr>
        <w:tab/>
        <w:t>Following the German Republican Society of Philadelphia, several</w:t>
      </w:r>
      <w:r w:rsidR="00520050">
        <w:rPr>
          <w:szCs w:val="24"/>
        </w:rPr>
        <w:t xml:space="preserve"> more societies developed</w:t>
      </w:r>
      <w:r>
        <w:rPr>
          <w:szCs w:val="24"/>
        </w:rPr>
        <w:t xml:space="preserve"> </w:t>
      </w:r>
      <w:r w:rsidR="00C37DEF">
        <w:rPr>
          <w:szCs w:val="24"/>
        </w:rPr>
        <w:t xml:space="preserve">all </w:t>
      </w:r>
      <w:r>
        <w:rPr>
          <w:szCs w:val="24"/>
        </w:rPr>
        <w:t xml:space="preserve">throughout the United States up </w:t>
      </w:r>
      <w:r w:rsidR="0016211F">
        <w:rPr>
          <w:szCs w:val="24"/>
        </w:rPr>
        <w:t>until 1795 (</w:t>
      </w:r>
      <w:r w:rsidR="00C8366F">
        <w:rPr>
          <w:szCs w:val="24"/>
        </w:rPr>
        <w:t>Federalist attempts</w:t>
      </w:r>
      <w:r>
        <w:rPr>
          <w:szCs w:val="24"/>
        </w:rPr>
        <w:t xml:space="preserve"> to </w:t>
      </w:r>
      <w:r w:rsidR="00C8366F">
        <w:rPr>
          <w:szCs w:val="24"/>
        </w:rPr>
        <w:t>tie them to</w:t>
      </w:r>
      <w:r>
        <w:rPr>
          <w:szCs w:val="24"/>
        </w:rPr>
        <w:t xml:space="preserve"> the </w:t>
      </w:r>
      <w:r w:rsidR="00C8366F">
        <w:rPr>
          <w:szCs w:val="24"/>
        </w:rPr>
        <w:t>Whiskey Rebellion along with</w:t>
      </w:r>
      <w:r w:rsidR="0016211F">
        <w:rPr>
          <w:szCs w:val="24"/>
        </w:rPr>
        <w:t xml:space="preserve"> Washington’s disapproval ultimately sunk the societies)</w:t>
      </w:r>
      <w:r>
        <w:rPr>
          <w:szCs w:val="24"/>
        </w:rPr>
        <w:t>.</w:t>
      </w:r>
      <w:r w:rsidR="0016211F">
        <w:rPr>
          <w:rStyle w:val="FootnoteReference"/>
          <w:szCs w:val="24"/>
        </w:rPr>
        <w:footnoteReference w:id="32"/>
      </w:r>
      <w:r>
        <w:rPr>
          <w:szCs w:val="24"/>
        </w:rPr>
        <w:t xml:space="preserve"> The societies were</w:t>
      </w:r>
      <w:r w:rsidR="00520050">
        <w:rPr>
          <w:szCs w:val="24"/>
        </w:rPr>
        <w:t xml:space="preserve"> </w:t>
      </w:r>
      <w:r>
        <w:rPr>
          <w:szCs w:val="24"/>
        </w:rPr>
        <w:t>made up of</w:t>
      </w:r>
      <w:r w:rsidR="00520050">
        <w:rPr>
          <w:szCs w:val="24"/>
        </w:rPr>
        <w:t xml:space="preserve"> mostly</w:t>
      </w:r>
      <w:r>
        <w:rPr>
          <w:szCs w:val="24"/>
        </w:rPr>
        <w:t xml:space="preserve"> farmers, artisans, mechanics, laborers, politicians, or, to put it another way, the middling sorts.</w:t>
      </w:r>
      <w:r w:rsidR="00520050" w:rsidRPr="00520050">
        <w:t xml:space="preserve"> </w:t>
      </w:r>
      <w:r w:rsidR="00520050" w:rsidRPr="00520050">
        <w:rPr>
          <w:szCs w:val="24"/>
        </w:rPr>
        <w:t xml:space="preserve">They were all grass-roots movements, spurred into action by Federalist policies that they believed were undermining their liberties. </w:t>
      </w:r>
      <w:r w:rsidR="00CC2601" w:rsidRPr="00CC2601">
        <w:rPr>
          <w:szCs w:val="24"/>
        </w:rPr>
        <w:t xml:space="preserve">These societies served as the first mode of popular political dissent in the new nation, and they stretched the boundaries on </w:t>
      </w:r>
      <w:r w:rsidR="00CC2601" w:rsidRPr="00CC2601">
        <w:rPr>
          <w:szCs w:val="24"/>
        </w:rPr>
        <w:lastRenderedPageBreak/>
        <w:t>what was considered the proper amount of</w:t>
      </w:r>
      <w:r w:rsidR="00CC2601">
        <w:rPr>
          <w:szCs w:val="24"/>
        </w:rPr>
        <w:t xml:space="preserve"> popular political involvement.</w:t>
      </w:r>
      <w:r w:rsidR="00CC2601" w:rsidRPr="00CC2601">
        <w:rPr>
          <w:szCs w:val="24"/>
        </w:rPr>
        <w:t xml:space="preserve"> </w:t>
      </w:r>
      <w:r w:rsidR="00520050" w:rsidRPr="00520050">
        <w:rPr>
          <w:szCs w:val="24"/>
        </w:rPr>
        <w:t>They were also inspired by the French Revolution and the founding of the French Republic.</w:t>
      </w:r>
      <w:r w:rsidR="00520050">
        <w:rPr>
          <w:szCs w:val="24"/>
        </w:rPr>
        <w:t xml:space="preserve"> In their view, the French Revolution followed in the footsteps of the American Revolution, and it was further proof that republican ideals could succeed.</w:t>
      </w:r>
      <w:r w:rsidR="0021069D">
        <w:rPr>
          <w:rStyle w:val="FootnoteReference"/>
          <w:szCs w:val="24"/>
        </w:rPr>
        <w:footnoteReference w:id="33"/>
      </w:r>
      <w:r w:rsidR="00520050">
        <w:rPr>
          <w:szCs w:val="24"/>
        </w:rPr>
        <w:t xml:space="preserve"> </w:t>
      </w:r>
    </w:p>
    <w:p w14:paraId="4FC5C18B" w14:textId="1EF8D686" w:rsidR="00520050" w:rsidRPr="00510609" w:rsidRDefault="00CC2601" w:rsidP="00CC2601">
      <w:pPr>
        <w:spacing w:line="480" w:lineRule="auto"/>
        <w:ind w:firstLine="720"/>
        <w:rPr>
          <w:szCs w:val="24"/>
        </w:rPr>
      </w:pPr>
      <w:r>
        <w:rPr>
          <w:szCs w:val="24"/>
        </w:rPr>
        <w:t>However, the main motivator for the creation of the Democratic-Republican Societies was the belief that their liberty was being threatened.</w:t>
      </w:r>
      <w:r w:rsidR="0021069D" w:rsidRPr="0021069D">
        <w:t xml:space="preserve"> </w:t>
      </w:r>
      <w:r w:rsidR="006844A3">
        <w:t xml:space="preserve">The societies </w:t>
      </w:r>
      <w:r w:rsidR="0049018A">
        <w:t>pointed to the collapse of other free governments in history as proof that the Ame</w:t>
      </w:r>
      <w:r w:rsidR="00965DD1">
        <w:t>rican Republic could share the same</w:t>
      </w:r>
      <w:r w:rsidR="0049018A">
        <w:t xml:space="preserve"> fate</w:t>
      </w:r>
      <w:r w:rsidR="006844A3">
        <w:t>. Hence,</w:t>
      </w:r>
      <w:r w:rsidR="0049018A">
        <w:t xml:space="preserve"> they believed their constant vigilance was required to ensure that America’s Republic did not end up like those of Greece or Rome.</w:t>
      </w:r>
      <w:r w:rsidR="0049018A">
        <w:rPr>
          <w:rStyle w:val="FootnoteReference"/>
        </w:rPr>
        <w:footnoteReference w:id="34"/>
      </w:r>
      <w:r w:rsidR="006844A3">
        <w:t xml:space="preserve"> </w:t>
      </w:r>
      <w:r w:rsidR="0049018A">
        <w:rPr>
          <w:szCs w:val="24"/>
        </w:rPr>
        <w:t xml:space="preserve">As a result, they </w:t>
      </w:r>
      <w:r w:rsidR="0021069D" w:rsidRPr="0021069D">
        <w:rPr>
          <w:szCs w:val="24"/>
        </w:rPr>
        <w:t>exercised a comp</w:t>
      </w:r>
      <w:r w:rsidR="0021069D">
        <w:rPr>
          <w:szCs w:val="24"/>
        </w:rPr>
        <w:t>l</w:t>
      </w:r>
      <w:r w:rsidR="0021069D" w:rsidRPr="0021069D">
        <w:rPr>
          <w:szCs w:val="24"/>
        </w:rPr>
        <w:t>ete distrust of government, claiming that, “all governments are more or less combinations against the people; they are states of violence against individual liberty.”</w:t>
      </w:r>
      <w:r w:rsidR="0021069D">
        <w:rPr>
          <w:rStyle w:val="FootnoteReference"/>
          <w:szCs w:val="24"/>
        </w:rPr>
        <w:footnoteReference w:id="35"/>
      </w:r>
      <w:r w:rsidR="00965DD1">
        <w:rPr>
          <w:szCs w:val="24"/>
        </w:rPr>
        <w:t xml:space="preserve"> They </w:t>
      </w:r>
      <w:r>
        <w:rPr>
          <w:szCs w:val="24"/>
        </w:rPr>
        <w:t>believed that the</w:t>
      </w:r>
      <w:r w:rsidR="00965DD1">
        <w:rPr>
          <w:szCs w:val="24"/>
        </w:rPr>
        <w:t xml:space="preserve"> American government fell under this category and that the</w:t>
      </w:r>
      <w:r>
        <w:rPr>
          <w:szCs w:val="24"/>
        </w:rPr>
        <w:t xml:space="preserve"> Washington Administration had been abusing executive power. Hamilton’s financial plan only strengthened their convictions by putting forward an excise tax, funding and assumption, and </w:t>
      </w:r>
      <w:r w:rsidR="00C76246">
        <w:rPr>
          <w:szCs w:val="24"/>
        </w:rPr>
        <w:t>creating</w:t>
      </w:r>
      <w:r>
        <w:rPr>
          <w:szCs w:val="24"/>
        </w:rPr>
        <w:t xml:space="preserve"> a national bank.</w:t>
      </w:r>
      <w:r w:rsidR="00174E7E">
        <w:rPr>
          <w:szCs w:val="24"/>
        </w:rPr>
        <w:t xml:space="preserve"> The middling sorts were thus compelled to act, and by doing so, created opportunities for popular involvement that </w:t>
      </w:r>
      <w:r w:rsidR="00C8366F">
        <w:rPr>
          <w:szCs w:val="24"/>
        </w:rPr>
        <w:t>did not</w:t>
      </w:r>
      <w:r w:rsidR="00D7480C">
        <w:rPr>
          <w:szCs w:val="24"/>
        </w:rPr>
        <w:t xml:space="preserve"> exist </w:t>
      </w:r>
      <w:r w:rsidR="00174E7E">
        <w:rPr>
          <w:szCs w:val="24"/>
        </w:rPr>
        <w:t>a generation earlier.</w:t>
      </w:r>
      <w:r w:rsidR="00174E7E">
        <w:rPr>
          <w:rStyle w:val="FootnoteReference"/>
          <w:szCs w:val="24"/>
        </w:rPr>
        <w:footnoteReference w:id="36"/>
      </w:r>
    </w:p>
    <w:p w14:paraId="4A1AE51A" w14:textId="5366BC91" w:rsidR="00FC5700" w:rsidRDefault="0017235B" w:rsidP="00FC5700">
      <w:pPr>
        <w:spacing w:line="480" w:lineRule="auto"/>
        <w:ind w:firstLine="720"/>
        <w:rPr>
          <w:szCs w:val="24"/>
        </w:rPr>
      </w:pPr>
      <w:r>
        <w:rPr>
          <w:szCs w:val="24"/>
        </w:rPr>
        <w:t xml:space="preserve">William Manning was one of these middling sorts who espoused republican ideals and shared the Democratic-Republican Societies’ deep distrust of </w:t>
      </w:r>
      <w:r w:rsidR="00381CF8">
        <w:rPr>
          <w:szCs w:val="24"/>
        </w:rPr>
        <w:t xml:space="preserve">the government and its leaders. He was a semi-literate, American farmer from New England who had </w:t>
      </w:r>
      <w:r w:rsidR="00134E11">
        <w:rPr>
          <w:szCs w:val="24"/>
        </w:rPr>
        <w:t xml:space="preserve">served as </w:t>
      </w:r>
      <w:r w:rsidR="00C76246">
        <w:rPr>
          <w:szCs w:val="24"/>
        </w:rPr>
        <w:t xml:space="preserve">a </w:t>
      </w:r>
      <w:r w:rsidR="00134E11">
        <w:rPr>
          <w:szCs w:val="24"/>
        </w:rPr>
        <w:t xml:space="preserve">sergeant in a </w:t>
      </w:r>
      <w:r w:rsidR="00134E11">
        <w:rPr>
          <w:szCs w:val="24"/>
        </w:rPr>
        <w:lastRenderedPageBreak/>
        <w:t>company of minute-men</w:t>
      </w:r>
      <w:r w:rsidR="0019076A">
        <w:rPr>
          <w:szCs w:val="24"/>
        </w:rPr>
        <w:t xml:space="preserve"> during the Revolution</w:t>
      </w:r>
      <w:r w:rsidR="00134E11">
        <w:rPr>
          <w:szCs w:val="24"/>
        </w:rPr>
        <w:t>.</w:t>
      </w:r>
      <w:r w:rsidR="006C4F41">
        <w:rPr>
          <w:rStyle w:val="FootnoteReference"/>
          <w:szCs w:val="24"/>
        </w:rPr>
        <w:footnoteReference w:id="37"/>
      </w:r>
      <w:r w:rsidR="00794124">
        <w:rPr>
          <w:szCs w:val="24"/>
        </w:rPr>
        <w:t xml:space="preserve"> He wrote </w:t>
      </w:r>
      <w:r w:rsidR="003E4DA6">
        <w:rPr>
          <w:i/>
          <w:iCs/>
          <w:szCs w:val="24"/>
        </w:rPr>
        <w:t xml:space="preserve">The Key of </w:t>
      </w:r>
      <w:proofErr w:type="spellStart"/>
      <w:r w:rsidR="003E4DA6">
        <w:rPr>
          <w:i/>
          <w:iCs/>
          <w:szCs w:val="24"/>
        </w:rPr>
        <w:t>Libberty</w:t>
      </w:r>
      <w:proofErr w:type="spellEnd"/>
      <w:r w:rsidR="003E4DA6">
        <w:rPr>
          <w:i/>
          <w:iCs/>
          <w:szCs w:val="24"/>
        </w:rPr>
        <w:t>: Shew</w:t>
      </w:r>
      <w:r w:rsidR="00794124" w:rsidRPr="003A14C5">
        <w:rPr>
          <w:i/>
          <w:iCs/>
          <w:szCs w:val="24"/>
        </w:rPr>
        <w:t xml:space="preserve">ing the Causes Why a Free Government Has Always Failed, and a </w:t>
      </w:r>
      <w:proofErr w:type="spellStart"/>
      <w:r w:rsidR="00794124" w:rsidRPr="003A14C5">
        <w:rPr>
          <w:i/>
          <w:iCs/>
          <w:szCs w:val="24"/>
        </w:rPr>
        <w:t>Remidy</w:t>
      </w:r>
      <w:proofErr w:type="spellEnd"/>
      <w:r w:rsidR="00794124" w:rsidRPr="003A14C5">
        <w:rPr>
          <w:i/>
          <w:iCs/>
          <w:szCs w:val="24"/>
        </w:rPr>
        <w:t xml:space="preserve"> </w:t>
      </w:r>
      <w:proofErr w:type="gramStart"/>
      <w:r w:rsidR="00794124" w:rsidRPr="003A14C5">
        <w:rPr>
          <w:i/>
          <w:iCs/>
          <w:szCs w:val="24"/>
        </w:rPr>
        <w:t>Against</w:t>
      </w:r>
      <w:proofErr w:type="gramEnd"/>
      <w:r w:rsidR="00794124" w:rsidRPr="003A14C5">
        <w:rPr>
          <w:i/>
          <w:iCs/>
          <w:szCs w:val="24"/>
        </w:rPr>
        <w:t xml:space="preserve"> It</w:t>
      </w:r>
      <w:r w:rsidR="003A14C5">
        <w:rPr>
          <w:szCs w:val="24"/>
        </w:rPr>
        <w:t xml:space="preserve"> during the late 1790s under the Adams’ administration. </w:t>
      </w:r>
      <w:r w:rsidR="00A60E6F">
        <w:rPr>
          <w:szCs w:val="24"/>
        </w:rPr>
        <w:t>For Manning, the perceived injustices of the Federalist government had gone too far, and he believed that the American Republic was truly in danger.</w:t>
      </w:r>
      <w:r w:rsidR="00FC5700">
        <w:rPr>
          <w:szCs w:val="24"/>
        </w:rPr>
        <w:t xml:space="preserve"> It was for this reason that he was convinced to write </w:t>
      </w:r>
      <w:r w:rsidR="00FC5700" w:rsidRPr="00FC5700">
        <w:rPr>
          <w:i/>
          <w:iCs/>
          <w:szCs w:val="24"/>
        </w:rPr>
        <w:t xml:space="preserve">The Key of </w:t>
      </w:r>
      <w:proofErr w:type="spellStart"/>
      <w:r w:rsidR="00FC5700" w:rsidRPr="00FC5700">
        <w:rPr>
          <w:i/>
          <w:iCs/>
          <w:szCs w:val="24"/>
        </w:rPr>
        <w:t>Libberty</w:t>
      </w:r>
      <w:proofErr w:type="spellEnd"/>
      <w:r w:rsidR="00FC5700">
        <w:rPr>
          <w:szCs w:val="24"/>
        </w:rPr>
        <w:t>.</w:t>
      </w:r>
      <w:r w:rsidR="00A60E6F">
        <w:rPr>
          <w:szCs w:val="24"/>
        </w:rPr>
        <w:t xml:space="preserve"> </w:t>
      </w:r>
    </w:p>
    <w:p w14:paraId="174C575D" w14:textId="3C4F0A1E" w:rsidR="00C14E8C" w:rsidRDefault="00D071F5" w:rsidP="00FC5700">
      <w:pPr>
        <w:spacing w:line="480" w:lineRule="auto"/>
        <w:ind w:firstLine="720"/>
        <w:rPr>
          <w:szCs w:val="24"/>
        </w:rPr>
      </w:pPr>
      <w:r>
        <w:rPr>
          <w:szCs w:val="24"/>
        </w:rPr>
        <w:t xml:space="preserve">While ignorant of key factors pertaining to the issues at hand and susceptible to Republican propaganda, Manning nevertheless </w:t>
      </w:r>
      <w:r w:rsidR="00E85C7D">
        <w:rPr>
          <w:szCs w:val="24"/>
        </w:rPr>
        <w:t xml:space="preserve">provides an insight into the middling mindset. </w:t>
      </w:r>
      <w:r w:rsidR="00FC5700">
        <w:rPr>
          <w:szCs w:val="24"/>
        </w:rPr>
        <w:t xml:space="preserve">He divides the American public into two sects: </w:t>
      </w:r>
      <w:r w:rsidR="0024480E">
        <w:rPr>
          <w:szCs w:val="24"/>
        </w:rPr>
        <w:t>the “</w:t>
      </w:r>
      <w:r w:rsidR="00546EE5">
        <w:rPr>
          <w:szCs w:val="24"/>
        </w:rPr>
        <w:t>Many</w:t>
      </w:r>
      <w:r w:rsidR="0024480E">
        <w:rPr>
          <w:szCs w:val="24"/>
        </w:rPr>
        <w:t>”</w:t>
      </w:r>
      <w:r w:rsidR="00546EE5">
        <w:rPr>
          <w:szCs w:val="24"/>
        </w:rPr>
        <w:t xml:space="preserve"> and the “Few</w:t>
      </w:r>
      <w:r w:rsidR="0003440E">
        <w:rPr>
          <w:szCs w:val="24"/>
        </w:rPr>
        <w:t>”; those who labor and those who don’t.</w:t>
      </w:r>
      <w:r w:rsidR="00164225">
        <w:rPr>
          <w:szCs w:val="24"/>
        </w:rPr>
        <w:t xml:space="preserve"> According to Manning, the fall of free </w:t>
      </w:r>
      <w:r w:rsidR="009E7487">
        <w:rPr>
          <w:szCs w:val="24"/>
        </w:rPr>
        <w:t xml:space="preserve">governments can be explained by </w:t>
      </w:r>
      <w:r w:rsidR="00BC6590">
        <w:rPr>
          <w:szCs w:val="24"/>
        </w:rPr>
        <w:t>“</w:t>
      </w:r>
      <w:r w:rsidR="009E7487">
        <w:rPr>
          <w:szCs w:val="24"/>
        </w:rPr>
        <w:t xml:space="preserve">the ungoverned dispositions &amp; Combinations of the few, &amp; the </w:t>
      </w:r>
      <w:proofErr w:type="spellStart"/>
      <w:r w:rsidR="009E7487">
        <w:rPr>
          <w:szCs w:val="24"/>
        </w:rPr>
        <w:t>ignorances</w:t>
      </w:r>
      <w:proofErr w:type="spellEnd"/>
      <w:r w:rsidR="009E7487">
        <w:rPr>
          <w:szCs w:val="24"/>
        </w:rPr>
        <w:t xml:space="preserve"> of the Many.”</w:t>
      </w:r>
      <w:r w:rsidR="009F28D1">
        <w:rPr>
          <w:szCs w:val="24"/>
        </w:rPr>
        <w:t xml:space="preserve"> In other words, the strength and power of the few, along with their </w:t>
      </w:r>
      <w:r w:rsidR="00C14E8C">
        <w:rPr>
          <w:szCs w:val="24"/>
        </w:rPr>
        <w:t>inclination</w:t>
      </w:r>
      <w:r w:rsidR="009F28D1">
        <w:rPr>
          <w:szCs w:val="24"/>
        </w:rPr>
        <w:t xml:space="preserve"> to “do </w:t>
      </w:r>
      <w:proofErr w:type="spellStart"/>
      <w:r w:rsidR="009F28D1">
        <w:rPr>
          <w:szCs w:val="24"/>
        </w:rPr>
        <w:t>rong</w:t>
      </w:r>
      <w:proofErr w:type="spellEnd"/>
      <w:r w:rsidR="009F28D1">
        <w:rPr>
          <w:szCs w:val="24"/>
        </w:rPr>
        <w:t xml:space="preserve"> </w:t>
      </w:r>
      <w:r w:rsidR="00875627">
        <w:rPr>
          <w:szCs w:val="24"/>
        </w:rPr>
        <w:t xml:space="preserve">&amp; gratify those </w:t>
      </w:r>
      <w:proofErr w:type="spellStart"/>
      <w:r w:rsidR="00875627">
        <w:rPr>
          <w:szCs w:val="24"/>
        </w:rPr>
        <w:t>selfeish</w:t>
      </w:r>
      <w:proofErr w:type="spellEnd"/>
      <w:r w:rsidR="00875627">
        <w:rPr>
          <w:szCs w:val="24"/>
        </w:rPr>
        <w:t xml:space="preserve"> </w:t>
      </w:r>
      <w:proofErr w:type="spellStart"/>
      <w:r w:rsidR="00875627">
        <w:rPr>
          <w:szCs w:val="24"/>
        </w:rPr>
        <w:t>prinsaples</w:t>
      </w:r>
      <w:proofErr w:type="spellEnd"/>
      <w:r w:rsidR="00875627">
        <w:rPr>
          <w:szCs w:val="24"/>
        </w:rPr>
        <w:t>,” combined with the limited education of the many, ultimately lea</w:t>
      </w:r>
      <w:r w:rsidR="00486D5C">
        <w:rPr>
          <w:szCs w:val="24"/>
        </w:rPr>
        <w:t>ds to the exploitation of the many by the few</w:t>
      </w:r>
      <w:r w:rsidR="00875627">
        <w:rPr>
          <w:szCs w:val="24"/>
        </w:rPr>
        <w:t>.</w:t>
      </w:r>
      <w:r w:rsidR="00F54BAC">
        <w:rPr>
          <w:rStyle w:val="FootnoteReference"/>
          <w:szCs w:val="24"/>
        </w:rPr>
        <w:footnoteReference w:id="38"/>
      </w:r>
      <w:r w:rsidR="00042A91">
        <w:rPr>
          <w:szCs w:val="24"/>
        </w:rPr>
        <w:t xml:space="preserve"> Manning’s</w:t>
      </w:r>
      <w:r w:rsidR="008C1E40">
        <w:rPr>
          <w:szCs w:val="24"/>
        </w:rPr>
        <w:t xml:space="preserve"> extreme distrust of those in power alongside his willingness to demonize them has similar</w:t>
      </w:r>
      <w:r w:rsidR="00EF3F6E">
        <w:rPr>
          <w:szCs w:val="24"/>
        </w:rPr>
        <w:t xml:space="preserve"> connotations found in the Democratic-Republican </w:t>
      </w:r>
      <w:r w:rsidR="00C14E8C">
        <w:rPr>
          <w:szCs w:val="24"/>
        </w:rPr>
        <w:t>Societies</w:t>
      </w:r>
      <w:r w:rsidR="00EF3F6E">
        <w:rPr>
          <w:szCs w:val="24"/>
        </w:rPr>
        <w:t xml:space="preserve">. </w:t>
      </w:r>
      <w:r w:rsidR="00C14E8C">
        <w:rPr>
          <w:szCs w:val="24"/>
        </w:rPr>
        <w:t>Additionally, Manning espouses the same rhetoric that emphasizes popular involvement and local interests as other Republicans of his time. He asserts:</w:t>
      </w:r>
      <w:r w:rsidR="00D769CC">
        <w:rPr>
          <w:szCs w:val="24"/>
        </w:rPr>
        <w:t xml:space="preserve"> </w:t>
      </w:r>
    </w:p>
    <w:p w14:paraId="57357A65" w14:textId="6B8AC83C" w:rsidR="00C14E8C" w:rsidRDefault="00C14E8C" w:rsidP="00C14E8C">
      <w:pPr>
        <w:spacing w:line="240" w:lineRule="auto"/>
        <w:ind w:left="720"/>
        <w:rPr>
          <w:szCs w:val="24"/>
        </w:rPr>
      </w:pPr>
      <w:r>
        <w:rPr>
          <w:szCs w:val="24"/>
        </w:rPr>
        <w:t>A</w:t>
      </w:r>
      <w:r w:rsidR="00D769CC">
        <w:rPr>
          <w:szCs w:val="24"/>
        </w:rPr>
        <w:t xml:space="preserve"> free Government is a government of laws made by the free consent of a majority of the hole people</w:t>
      </w:r>
      <w:r>
        <w:rPr>
          <w:szCs w:val="24"/>
        </w:rPr>
        <w:t>…</w:t>
      </w:r>
      <w:r w:rsidR="0014421A">
        <w:rPr>
          <w:szCs w:val="24"/>
        </w:rPr>
        <w:t xml:space="preserve">if any of said officers or any who are chosen to elect or appoint any person into office doth </w:t>
      </w:r>
      <w:proofErr w:type="spellStart"/>
      <w:r w:rsidR="0014421A">
        <w:rPr>
          <w:szCs w:val="24"/>
        </w:rPr>
        <w:t>any thing</w:t>
      </w:r>
      <w:proofErr w:type="spellEnd"/>
      <w:r w:rsidR="0014421A">
        <w:rPr>
          <w:szCs w:val="24"/>
        </w:rPr>
        <w:t xml:space="preserve"> </w:t>
      </w:r>
      <w:proofErr w:type="spellStart"/>
      <w:r w:rsidR="0014421A">
        <w:rPr>
          <w:szCs w:val="24"/>
        </w:rPr>
        <w:t>conterary</w:t>
      </w:r>
      <w:proofErr w:type="spellEnd"/>
      <w:r w:rsidR="009734DC">
        <w:rPr>
          <w:szCs w:val="24"/>
        </w:rPr>
        <w:t xml:space="preserve"> </w:t>
      </w:r>
      <w:r w:rsidR="0014421A">
        <w:rPr>
          <w:szCs w:val="24"/>
        </w:rPr>
        <w:t xml:space="preserve">to the true interests of the majority of the </w:t>
      </w:r>
      <w:proofErr w:type="spellStart"/>
      <w:r w:rsidR="0014421A">
        <w:rPr>
          <w:szCs w:val="24"/>
        </w:rPr>
        <w:t>peopel</w:t>
      </w:r>
      <w:proofErr w:type="spellEnd"/>
      <w:r w:rsidR="0014421A">
        <w:rPr>
          <w:szCs w:val="24"/>
        </w:rPr>
        <w:t xml:space="preserve">, he violates his trust and </w:t>
      </w:r>
      <w:proofErr w:type="spellStart"/>
      <w:r w:rsidR="0014421A">
        <w:rPr>
          <w:szCs w:val="24"/>
        </w:rPr>
        <w:t>aught</w:t>
      </w:r>
      <w:proofErr w:type="spellEnd"/>
      <w:r w:rsidR="0014421A">
        <w:rPr>
          <w:szCs w:val="24"/>
        </w:rPr>
        <w:t xml:space="preserve"> to be </w:t>
      </w:r>
      <w:proofErr w:type="spellStart"/>
      <w:r w:rsidR="0014421A">
        <w:rPr>
          <w:szCs w:val="24"/>
        </w:rPr>
        <w:t>punnished</w:t>
      </w:r>
      <w:proofErr w:type="spellEnd"/>
      <w:r w:rsidR="0014421A">
        <w:rPr>
          <w:szCs w:val="24"/>
        </w:rPr>
        <w:t xml:space="preserve"> for it</w:t>
      </w:r>
      <w:r>
        <w:rPr>
          <w:szCs w:val="24"/>
        </w:rPr>
        <w:t>.</w:t>
      </w:r>
      <w:r w:rsidR="00B16A0E">
        <w:rPr>
          <w:rStyle w:val="FootnoteReference"/>
          <w:szCs w:val="24"/>
        </w:rPr>
        <w:footnoteReference w:id="39"/>
      </w:r>
    </w:p>
    <w:p w14:paraId="4F1F2107" w14:textId="77777777" w:rsidR="00C14E8C" w:rsidRDefault="00C14E8C" w:rsidP="00C14E8C">
      <w:pPr>
        <w:spacing w:line="240" w:lineRule="auto"/>
        <w:ind w:left="720"/>
        <w:rPr>
          <w:szCs w:val="24"/>
        </w:rPr>
      </w:pPr>
    </w:p>
    <w:p w14:paraId="3F561099" w14:textId="004B9C6D" w:rsidR="00E85C7D" w:rsidRDefault="004E748C" w:rsidP="00A60E6F">
      <w:pPr>
        <w:spacing w:line="480" w:lineRule="auto"/>
        <w:rPr>
          <w:szCs w:val="24"/>
        </w:rPr>
      </w:pPr>
      <w:r>
        <w:rPr>
          <w:szCs w:val="24"/>
        </w:rPr>
        <w:t xml:space="preserve">What, then, was Manning’s remedy against the so-called tyranny of the few? </w:t>
      </w:r>
      <w:proofErr w:type="gramStart"/>
      <w:r>
        <w:rPr>
          <w:szCs w:val="24"/>
        </w:rPr>
        <w:t>Knowledge.</w:t>
      </w:r>
      <w:proofErr w:type="gramEnd"/>
      <w:r>
        <w:rPr>
          <w:szCs w:val="24"/>
        </w:rPr>
        <w:t xml:space="preserve"> Knowledge was the only way to ensure that the populace would be able to “act rationally” in </w:t>
      </w:r>
      <w:r>
        <w:rPr>
          <w:szCs w:val="24"/>
        </w:rPr>
        <w:lastRenderedPageBreak/>
        <w:t>local and national elections. In order to properly educate the masses, Manning proposed the creation of a “</w:t>
      </w:r>
      <w:proofErr w:type="spellStart"/>
      <w:r>
        <w:rPr>
          <w:szCs w:val="24"/>
        </w:rPr>
        <w:t>Sociaty</w:t>
      </w:r>
      <w:proofErr w:type="spellEnd"/>
      <w:r>
        <w:rPr>
          <w:szCs w:val="24"/>
        </w:rPr>
        <w:t xml:space="preserve"> of </w:t>
      </w:r>
      <w:proofErr w:type="spellStart"/>
      <w:r>
        <w:rPr>
          <w:szCs w:val="24"/>
        </w:rPr>
        <w:t>Labourers</w:t>
      </w:r>
      <w:proofErr w:type="spellEnd"/>
      <w:r>
        <w:rPr>
          <w:szCs w:val="24"/>
        </w:rPr>
        <w:t xml:space="preserve">” that would be composed of “all the Republicans &amp; </w:t>
      </w:r>
      <w:proofErr w:type="spellStart"/>
      <w:r>
        <w:rPr>
          <w:szCs w:val="24"/>
        </w:rPr>
        <w:t>Labourers</w:t>
      </w:r>
      <w:proofErr w:type="spellEnd"/>
      <w:r>
        <w:rPr>
          <w:szCs w:val="24"/>
        </w:rPr>
        <w:t xml:space="preserve"> in the United States who will be at the expense of obtaining the above described </w:t>
      </w:r>
      <w:proofErr w:type="spellStart"/>
      <w:r>
        <w:rPr>
          <w:szCs w:val="24"/>
        </w:rPr>
        <w:t>Knowledg</w:t>
      </w:r>
      <w:proofErr w:type="spellEnd"/>
      <w:r>
        <w:rPr>
          <w:szCs w:val="24"/>
        </w:rPr>
        <w:t>.”</w:t>
      </w:r>
      <w:r w:rsidR="00436D6E" w:rsidRPr="00436D6E">
        <w:t xml:space="preserve"> </w:t>
      </w:r>
      <w:r w:rsidR="00436D6E" w:rsidRPr="00436D6E">
        <w:rPr>
          <w:szCs w:val="24"/>
        </w:rPr>
        <w:t>The society would then be responsible for the distribution of a magazin</w:t>
      </w:r>
      <w:r w:rsidR="00436D6E">
        <w:rPr>
          <w:szCs w:val="24"/>
        </w:rPr>
        <w:t xml:space="preserve">e or newspaper that would </w:t>
      </w:r>
      <w:r w:rsidR="00DC0AC0">
        <w:rPr>
          <w:szCs w:val="24"/>
        </w:rPr>
        <w:t>establish a “</w:t>
      </w:r>
      <w:proofErr w:type="spellStart"/>
      <w:r w:rsidR="00DC0AC0">
        <w:rPr>
          <w:szCs w:val="24"/>
        </w:rPr>
        <w:t>cheep</w:t>
      </w:r>
      <w:proofErr w:type="spellEnd"/>
      <w:r w:rsidR="00DC0AC0">
        <w:rPr>
          <w:szCs w:val="24"/>
        </w:rPr>
        <w:t xml:space="preserve">, easy &amp; sure conveyance of knowledge &amp; </w:t>
      </w:r>
      <w:proofErr w:type="spellStart"/>
      <w:r w:rsidR="00DC0AC0">
        <w:rPr>
          <w:szCs w:val="24"/>
        </w:rPr>
        <w:t>larning</w:t>
      </w:r>
      <w:proofErr w:type="spellEnd"/>
      <w:r w:rsidR="00DC0AC0">
        <w:rPr>
          <w:szCs w:val="24"/>
        </w:rPr>
        <w:t xml:space="preserve"> </w:t>
      </w:r>
      <w:proofErr w:type="spellStart"/>
      <w:r w:rsidR="00DC0AC0">
        <w:rPr>
          <w:szCs w:val="24"/>
        </w:rPr>
        <w:t>nesecary</w:t>
      </w:r>
      <w:proofErr w:type="spellEnd"/>
      <w:r w:rsidR="00DC0AC0">
        <w:rPr>
          <w:szCs w:val="24"/>
        </w:rPr>
        <w:t xml:space="preserve"> for a free man to have as posable, &amp; to promote a </w:t>
      </w:r>
      <w:proofErr w:type="spellStart"/>
      <w:r w:rsidR="00DC0AC0">
        <w:rPr>
          <w:szCs w:val="24"/>
        </w:rPr>
        <w:t>similiaraty</w:t>
      </w:r>
      <w:proofErr w:type="spellEnd"/>
      <w:r w:rsidR="00DC0AC0">
        <w:rPr>
          <w:szCs w:val="24"/>
        </w:rPr>
        <w:t xml:space="preserve"> of sentiments &amp; manners, Industry &amp; Economy, </w:t>
      </w:r>
      <w:proofErr w:type="spellStart"/>
      <w:r w:rsidR="00DC0AC0">
        <w:rPr>
          <w:szCs w:val="24"/>
        </w:rPr>
        <w:t>Agraculture</w:t>
      </w:r>
      <w:proofErr w:type="spellEnd"/>
      <w:r w:rsidR="00DC0AC0">
        <w:rPr>
          <w:szCs w:val="24"/>
        </w:rPr>
        <w:t xml:space="preserve"> &amp; </w:t>
      </w:r>
      <w:proofErr w:type="spellStart"/>
      <w:r w:rsidR="00DC0AC0">
        <w:rPr>
          <w:szCs w:val="24"/>
        </w:rPr>
        <w:t>Manifactoryes</w:t>
      </w:r>
      <w:proofErr w:type="spellEnd"/>
      <w:r w:rsidR="00436D6E">
        <w:rPr>
          <w:szCs w:val="24"/>
        </w:rPr>
        <w:t>.</w:t>
      </w:r>
      <w:r w:rsidR="00DC0AC0">
        <w:rPr>
          <w:szCs w:val="24"/>
        </w:rPr>
        <w:t>” Only then would “true Republicans” be elected into office and the many would be protected from the tyranny of the few.</w:t>
      </w:r>
      <w:r>
        <w:rPr>
          <w:rStyle w:val="FootnoteReference"/>
          <w:szCs w:val="24"/>
        </w:rPr>
        <w:footnoteReference w:id="40"/>
      </w:r>
      <w:r w:rsidR="00436D6E">
        <w:rPr>
          <w:szCs w:val="24"/>
        </w:rPr>
        <w:t xml:space="preserve"> </w:t>
      </w:r>
    </w:p>
    <w:p w14:paraId="6F359A48" w14:textId="391A60C6" w:rsidR="00005A6D" w:rsidRDefault="00DC0AC0" w:rsidP="00A60E6F">
      <w:pPr>
        <w:spacing w:line="480" w:lineRule="auto"/>
        <w:rPr>
          <w:szCs w:val="24"/>
        </w:rPr>
      </w:pPr>
      <w:r>
        <w:rPr>
          <w:szCs w:val="24"/>
        </w:rPr>
        <w:tab/>
      </w:r>
      <w:r w:rsidR="00D03313">
        <w:rPr>
          <w:szCs w:val="24"/>
        </w:rPr>
        <w:t>Man</w:t>
      </w:r>
      <w:r w:rsidR="0028585C">
        <w:rPr>
          <w:szCs w:val="24"/>
        </w:rPr>
        <w:t>ning’s implications were clear:</w:t>
      </w:r>
      <w:r w:rsidR="00D03313">
        <w:rPr>
          <w:szCs w:val="24"/>
        </w:rPr>
        <w:t xml:space="preserve"> the Federalists must be purged if America’s free government had any chance of surviving. In order to do this, </w:t>
      </w:r>
      <w:r w:rsidR="00C92F7D">
        <w:rPr>
          <w:szCs w:val="24"/>
        </w:rPr>
        <w:t>the public must be educated in r</w:t>
      </w:r>
      <w:r w:rsidR="00D03313">
        <w:rPr>
          <w:szCs w:val="24"/>
        </w:rPr>
        <w:t xml:space="preserve">epublican ideals to counteract the power and greed of the Federalists. Nevertheless, much like how the Federalist idea of “disinterested” politics was not grounded in reality, neither were Manning’s claims. The Federalists were not composed of a group of men sitting in a room devising plans on how best to oppress the people. Many were likely susceptible to their own selfish intrigues, but just as many also believed in the American Republic and wished for its success. </w:t>
      </w:r>
      <w:r w:rsidR="00005A6D">
        <w:rPr>
          <w:szCs w:val="24"/>
        </w:rPr>
        <w:t xml:space="preserve">What they disagreed on was how they defined success. </w:t>
      </w:r>
    </w:p>
    <w:p w14:paraId="54023D94" w14:textId="4FA527BD" w:rsidR="002E43FC" w:rsidRDefault="00005A6D" w:rsidP="00005A6D">
      <w:pPr>
        <w:spacing w:line="480" w:lineRule="auto"/>
        <w:ind w:firstLine="720"/>
        <w:rPr>
          <w:szCs w:val="24"/>
        </w:rPr>
      </w:pPr>
      <w:r>
        <w:rPr>
          <w:szCs w:val="24"/>
        </w:rPr>
        <w:t>The Federalists</w:t>
      </w:r>
      <w:r w:rsidR="00E53C54">
        <w:rPr>
          <w:szCs w:val="24"/>
        </w:rPr>
        <w:t>, or the aristocrats,</w:t>
      </w:r>
      <w:r>
        <w:rPr>
          <w:szCs w:val="24"/>
        </w:rPr>
        <w:t xml:space="preserve"> believed that a successful republic was one grounded in social stability with limited popular involvement. They distrusted the public because they believed </w:t>
      </w:r>
      <w:r w:rsidR="000773E7">
        <w:rPr>
          <w:szCs w:val="24"/>
        </w:rPr>
        <w:t xml:space="preserve">that </w:t>
      </w:r>
      <w:r>
        <w:rPr>
          <w:szCs w:val="24"/>
        </w:rPr>
        <w:t xml:space="preserve">people were not sufficiently educated to make informed decisions, that they were vulnerable to shifting passions and emotions, and that lower class men were reliable on too many people to act independently of self-interest. </w:t>
      </w:r>
      <w:r w:rsidR="002E43FC">
        <w:rPr>
          <w:szCs w:val="24"/>
        </w:rPr>
        <w:t>The people, manipulated by their ignorance and self-interest, could then become tyrannical by bending their representatives to their will.</w:t>
      </w:r>
    </w:p>
    <w:p w14:paraId="338D01D2" w14:textId="1E3CCC7E" w:rsidR="00DC0AC0" w:rsidRDefault="002E43FC" w:rsidP="00005A6D">
      <w:pPr>
        <w:spacing w:line="480" w:lineRule="auto"/>
        <w:ind w:firstLine="720"/>
        <w:rPr>
          <w:szCs w:val="24"/>
        </w:rPr>
      </w:pPr>
      <w:r>
        <w:rPr>
          <w:szCs w:val="24"/>
        </w:rPr>
        <w:lastRenderedPageBreak/>
        <w:t>On the</w:t>
      </w:r>
      <w:r w:rsidR="00C76246">
        <w:rPr>
          <w:szCs w:val="24"/>
        </w:rPr>
        <w:t xml:space="preserve"> other side of this argument were</w:t>
      </w:r>
      <w:r>
        <w:rPr>
          <w:szCs w:val="24"/>
        </w:rPr>
        <w:t xml:space="preserve"> the Democratic-Republicans, or </w:t>
      </w:r>
      <w:r w:rsidR="00E53C54">
        <w:rPr>
          <w:szCs w:val="24"/>
        </w:rPr>
        <w:t>the middling sorts</w:t>
      </w:r>
      <w:r>
        <w:rPr>
          <w:szCs w:val="24"/>
        </w:rPr>
        <w:t>, who believed that a successful republic was one grounded in social mobility and boundless popular involvement. They distrusted the aristocracy because they believed t</w:t>
      </w:r>
      <w:r w:rsidR="007B29A0">
        <w:rPr>
          <w:szCs w:val="24"/>
        </w:rPr>
        <w:t>hat power corrupts and that the elites</w:t>
      </w:r>
      <w:r>
        <w:rPr>
          <w:szCs w:val="24"/>
        </w:rPr>
        <w:t xml:space="preserve"> were vulnerable to their own self-interests. The aristocracy, manipulated by their greed and self-interest, could then become tyrannical by bending the government to their will at the expense of the people. </w:t>
      </w:r>
    </w:p>
    <w:p w14:paraId="4B69E34C" w14:textId="06222EA4" w:rsidR="00E64FB6" w:rsidRDefault="00FD7AE5" w:rsidP="00E64FB6">
      <w:pPr>
        <w:spacing w:line="480" w:lineRule="auto"/>
        <w:ind w:firstLine="720"/>
        <w:rPr>
          <w:szCs w:val="24"/>
        </w:rPr>
      </w:pPr>
      <w:r>
        <w:rPr>
          <w:szCs w:val="24"/>
        </w:rPr>
        <w:t xml:space="preserve">Both sides had valid and not-so-valid concerns, but it was the middling sorts and their republican ideologies that </w:t>
      </w:r>
      <w:r w:rsidR="00D10006">
        <w:rPr>
          <w:szCs w:val="24"/>
        </w:rPr>
        <w:t>triumphed</w:t>
      </w:r>
      <w:r>
        <w:rPr>
          <w:szCs w:val="24"/>
        </w:rPr>
        <w:t xml:space="preserve"> in the long run. After the election of Thomas Jefferson in 1800, the Federalists could never put themselves back together again. Even as new political parties came and went throughout the course of American History, the Federalist argument </w:t>
      </w:r>
      <w:r w:rsidR="00D10006">
        <w:rPr>
          <w:szCs w:val="24"/>
        </w:rPr>
        <w:t xml:space="preserve">of disinterested aristocratic politicians keeping the people at a distance </w:t>
      </w:r>
      <w:r>
        <w:rPr>
          <w:szCs w:val="24"/>
        </w:rPr>
        <w:t xml:space="preserve">was essentially dead. The creation of the middling class in the Early Republic significantly weakened </w:t>
      </w:r>
      <w:r w:rsidR="00530AD3">
        <w:rPr>
          <w:szCs w:val="24"/>
        </w:rPr>
        <w:t>an already insecure</w:t>
      </w:r>
      <w:r>
        <w:rPr>
          <w:szCs w:val="24"/>
        </w:rPr>
        <w:t xml:space="preserve"> social hierarchy and provided an opportunity for republicanism to thrive in the United States.</w:t>
      </w:r>
      <w:r w:rsidR="00E64FB6">
        <w:rPr>
          <w:szCs w:val="24"/>
        </w:rPr>
        <w:t xml:space="preserve"> </w:t>
      </w:r>
    </w:p>
    <w:p w14:paraId="0DDB0714" w14:textId="1BC150E7" w:rsidR="00F54BAC" w:rsidRDefault="00E64FB6" w:rsidP="00D13EDD">
      <w:pPr>
        <w:spacing w:line="480" w:lineRule="auto"/>
        <w:ind w:firstLine="720"/>
        <w:rPr>
          <w:szCs w:val="24"/>
        </w:rPr>
      </w:pPr>
      <w:r>
        <w:rPr>
          <w:szCs w:val="24"/>
        </w:rPr>
        <w:t xml:space="preserve">This is not to say that the aristocrats are the villains of this story. </w:t>
      </w:r>
      <w:r w:rsidR="007C5BF4">
        <w:rPr>
          <w:szCs w:val="24"/>
        </w:rPr>
        <w:t xml:space="preserve">Many had </w:t>
      </w:r>
      <w:r w:rsidR="007B29A0">
        <w:rPr>
          <w:szCs w:val="24"/>
        </w:rPr>
        <w:t>convincing</w:t>
      </w:r>
      <w:r w:rsidR="007C5BF4">
        <w:rPr>
          <w:szCs w:val="24"/>
        </w:rPr>
        <w:t xml:space="preserve"> </w:t>
      </w:r>
      <w:r w:rsidR="000E727F">
        <w:rPr>
          <w:szCs w:val="24"/>
        </w:rPr>
        <w:t>arguments</w:t>
      </w:r>
      <w:r w:rsidR="007C5BF4">
        <w:rPr>
          <w:szCs w:val="24"/>
        </w:rPr>
        <w:t xml:space="preserve"> concerning</w:t>
      </w:r>
      <w:r w:rsidR="0008352C">
        <w:rPr>
          <w:szCs w:val="24"/>
        </w:rPr>
        <w:t xml:space="preserve"> the dangers of</w:t>
      </w:r>
      <w:r w:rsidR="007C5BF4">
        <w:rPr>
          <w:szCs w:val="24"/>
        </w:rPr>
        <w:t xml:space="preserve"> a populist government rooted in local interests. </w:t>
      </w:r>
      <w:r w:rsidR="00D10006">
        <w:rPr>
          <w:szCs w:val="24"/>
        </w:rPr>
        <w:t>Yet</w:t>
      </w:r>
      <w:r w:rsidR="007C5BF4">
        <w:rPr>
          <w:szCs w:val="24"/>
        </w:rPr>
        <w:t>, th</w:t>
      </w:r>
      <w:r w:rsidR="003B04C3">
        <w:rPr>
          <w:szCs w:val="24"/>
        </w:rPr>
        <w:t xml:space="preserve">ey were also blinded by </w:t>
      </w:r>
      <w:r w:rsidR="007C5BF4">
        <w:rPr>
          <w:szCs w:val="24"/>
        </w:rPr>
        <w:t>their own prejudices and self-importance. The middling sorts could fall under the same category. They had their own set of prej</w:t>
      </w:r>
      <w:r w:rsidR="00974348">
        <w:rPr>
          <w:szCs w:val="24"/>
        </w:rPr>
        <w:t xml:space="preserve">udices against the </w:t>
      </w:r>
      <w:r w:rsidR="00BB2E72">
        <w:rPr>
          <w:szCs w:val="24"/>
        </w:rPr>
        <w:t>aristocracy</w:t>
      </w:r>
      <w:r w:rsidR="007C5BF4">
        <w:rPr>
          <w:szCs w:val="24"/>
        </w:rPr>
        <w:t>, and their own rise to power was largely at the expense of others</w:t>
      </w:r>
      <w:r w:rsidR="00974348">
        <w:rPr>
          <w:szCs w:val="24"/>
        </w:rPr>
        <w:t>. Nonetheless,</w:t>
      </w:r>
      <w:r w:rsidR="007C5BF4">
        <w:rPr>
          <w:szCs w:val="24"/>
        </w:rPr>
        <w:t xml:space="preserve"> they too had</w:t>
      </w:r>
      <w:r w:rsidR="007B29A0">
        <w:rPr>
          <w:szCs w:val="24"/>
        </w:rPr>
        <w:t xml:space="preserve"> convincing</w:t>
      </w:r>
      <w:r w:rsidR="000E727F">
        <w:rPr>
          <w:szCs w:val="24"/>
        </w:rPr>
        <w:t xml:space="preserve"> arguments</w:t>
      </w:r>
      <w:r w:rsidR="007C5BF4">
        <w:rPr>
          <w:szCs w:val="24"/>
        </w:rPr>
        <w:t xml:space="preserve"> concerning </w:t>
      </w:r>
      <w:r w:rsidR="0008352C">
        <w:rPr>
          <w:szCs w:val="24"/>
        </w:rPr>
        <w:t xml:space="preserve">the dangers of </w:t>
      </w:r>
      <w:r w:rsidR="007C5BF4">
        <w:rPr>
          <w:szCs w:val="24"/>
        </w:rPr>
        <w:t xml:space="preserve">an elite government rooted in </w:t>
      </w:r>
      <w:r w:rsidR="00974348">
        <w:rPr>
          <w:szCs w:val="24"/>
        </w:rPr>
        <w:t>disinterestedness.</w:t>
      </w:r>
      <w:r w:rsidR="007C5BF4">
        <w:rPr>
          <w:szCs w:val="24"/>
        </w:rPr>
        <w:t xml:space="preserve"> What cannot be denied, however, is the</w:t>
      </w:r>
      <w:r w:rsidR="00974348">
        <w:rPr>
          <w:szCs w:val="24"/>
        </w:rPr>
        <w:t xml:space="preserve"> imprint this era and the debates that ensued</w:t>
      </w:r>
      <w:r w:rsidR="007C5BF4">
        <w:rPr>
          <w:szCs w:val="24"/>
        </w:rPr>
        <w:t xml:space="preserve"> left on American society.</w:t>
      </w:r>
      <w:r>
        <w:rPr>
          <w:szCs w:val="24"/>
        </w:rPr>
        <w:t xml:space="preserve"> </w:t>
      </w:r>
      <w:r w:rsidR="007C5BF4" w:rsidRPr="007C5BF4">
        <w:rPr>
          <w:szCs w:val="24"/>
        </w:rPr>
        <w:t>The principles of equality, opportunism, and individualism that found their roots in the middling class have been championed by citizens and leaders alike ever since.</w:t>
      </w:r>
      <w:r w:rsidR="007C5BF4">
        <w:rPr>
          <w:szCs w:val="24"/>
        </w:rPr>
        <w:t xml:space="preserve"> They are, like Mr. Obama said, a set of ideals that continue to light the world. </w:t>
      </w:r>
      <w:r>
        <w:rPr>
          <w:szCs w:val="24"/>
        </w:rPr>
        <w:t xml:space="preserve"> </w:t>
      </w:r>
      <w:r w:rsidR="00974348">
        <w:rPr>
          <w:szCs w:val="24"/>
        </w:rPr>
        <w:t xml:space="preserve">One can debate about America’s </w:t>
      </w:r>
      <w:r w:rsidR="00974348">
        <w:rPr>
          <w:szCs w:val="24"/>
        </w:rPr>
        <w:lastRenderedPageBreak/>
        <w:t xml:space="preserve">integrity to hold up </w:t>
      </w:r>
      <w:r w:rsidR="001253AF">
        <w:rPr>
          <w:szCs w:val="24"/>
        </w:rPr>
        <w:t xml:space="preserve">to </w:t>
      </w:r>
      <w:r w:rsidR="00974348">
        <w:rPr>
          <w:szCs w:val="24"/>
        </w:rPr>
        <w:t>these values, about whose argument was right and whose was wrong, but what matters</w:t>
      </w:r>
      <w:r w:rsidR="009D0B3F">
        <w:rPr>
          <w:szCs w:val="24"/>
        </w:rPr>
        <w:t xml:space="preserve"> most is the lasting impact these </w:t>
      </w:r>
      <w:r w:rsidR="006951CC">
        <w:rPr>
          <w:szCs w:val="24"/>
        </w:rPr>
        <w:t>concepts</w:t>
      </w:r>
      <w:r w:rsidR="009D0B3F">
        <w:rPr>
          <w:szCs w:val="24"/>
        </w:rPr>
        <w:t xml:space="preserve"> had</w:t>
      </w:r>
      <w:r w:rsidR="00974348">
        <w:rPr>
          <w:szCs w:val="24"/>
        </w:rPr>
        <w:t xml:space="preserve">. </w:t>
      </w:r>
      <w:r w:rsidR="00E7576C">
        <w:rPr>
          <w:szCs w:val="24"/>
        </w:rPr>
        <w:t>For better or for worse, t</w:t>
      </w:r>
      <w:r w:rsidR="00D314C7">
        <w:rPr>
          <w:szCs w:val="24"/>
        </w:rPr>
        <w:t>he mi</w:t>
      </w:r>
      <w:r w:rsidR="00E7576C">
        <w:rPr>
          <w:szCs w:val="24"/>
        </w:rPr>
        <w:t xml:space="preserve">ddling sorts’ argument </w:t>
      </w:r>
      <w:r w:rsidR="00D475B5">
        <w:rPr>
          <w:szCs w:val="24"/>
        </w:rPr>
        <w:t>prevailed in the end</w:t>
      </w:r>
      <w:r w:rsidR="00D314C7">
        <w:rPr>
          <w:szCs w:val="24"/>
        </w:rPr>
        <w:t xml:space="preserve">, but it was the free exchange of ideas and opinions </w:t>
      </w:r>
      <w:r w:rsidR="00D05250">
        <w:rPr>
          <w:szCs w:val="24"/>
        </w:rPr>
        <w:t xml:space="preserve">that made such </w:t>
      </w:r>
      <w:r w:rsidR="00E7576C">
        <w:rPr>
          <w:szCs w:val="24"/>
        </w:rPr>
        <w:t>notions</w:t>
      </w:r>
      <w:r w:rsidR="00266762">
        <w:rPr>
          <w:szCs w:val="24"/>
        </w:rPr>
        <w:t xml:space="preserve"> </w:t>
      </w:r>
      <w:r w:rsidR="00D314C7">
        <w:rPr>
          <w:szCs w:val="24"/>
        </w:rPr>
        <w:t>possible</w:t>
      </w:r>
      <w:r w:rsidR="00D05250">
        <w:rPr>
          <w:szCs w:val="24"/>
        </w:rPr>
        <w:t xml:space="preserve"> – what transformed them from a convincing argument to a concrete reality</w:t>
      </w:r>
      <w:r w:rsidR="00D314C7">
        <w:rPr>
          <w:szCs w:val="24"/>
        </w:rPr>
        <w:t xml:space="preserve">. </w:t>
      </w:r>
    </w:p>
    <w:p w14:paraId="287803BE" w14:textId="77777777" w:rsidR="00530AD3" w:rsidRDefault="00530AD3" w:rsidP="007C1DEA">
      <w:pPr>
        <w:jc w:val="center"/>
        <w:rPr>
          <w:szCs w:val="24"/>
        </w:rPr>
      </w:pPr>
    </w:p>
    <w:p w14:paraId="1F34479F" w14:textId="77777777" w:rsidR="00530AD3" w:rsidRDefault="00530AD3" w:rsidP="007C1DEA">
      <w:pPr>
        <w:jc w:val="center"/>
        <w:rPr>
          <w:szCs w:val="24"/>
        </w:rPr>
      </w:pPr>
    </w:p>
    <w:p w14:paraId="33AC700F" w14:textId="77777777" w:rsidR="00530AD3" w:rsidRDefault="00530AD3" w:rsidP="007C1DEA">
      <w:pPr>
        <w:jc w:val="center"/>
        <w:rPr>
          <w:szCs w:val="24"/>
        </w:rPr>
      </w:pPr>
    </w:p>
    <w:p w14:paraId="7953CC5B" w14:textId="77777777" w:rsidR="00530AD3" w:rsidRDefault="00530AD3" w:rsidP="007C1DEA">
      <w:pPr>
        <w:jc w:val="center"/>
        <w:rPr>
          <w:szCs w:val="24"/>
        </w:rPr>
      </w:pPr>
    </w:p>
    <w:p w14:paraId="1ED3C841" w14:textId="77777777" w:rsidR="00530AD3" w:rsidRDefault="00530AD3" w:rsidP="007C1DEA">
      <w:pPr>
        <w:jc w:val="center"/>
        <w:rPr>
          <w:szCs w:val="24"/>
        </w:rPr>
      </w:pPr>
    </w:p>
    <w:p w14:paraId="3DB62F91" w14:textId="77777777" w:rsidR="00530AD3" w:rsidRDefault="00530AD3" w:rsidP="007C1DEA">
      <w:pPr>
        <w:jc w:val="center"/>
        <w:rPr>
          <w:szCs w:val="24"/>
        </w:rPr>
      </w:pPr>
    </w:p>
    <w:p w14:paraId="114BB23C" w14:textId="77777777" w:rsidR="00530AD3" w:rsidRDefault="00530AD3" w:rsidP="007C1DEA">
      <w:pPr>
        <w:jc w:val="center"/>
        <w:rPr>
          <w:szCs w:val="24"/>
        </w:rPr>
      </w:pPr>
    </w:p>
    <w:p w14:paraId="20015222" w14:textId="77777777" w:rsidR="00530AD3" w:rsidRDefault="00530AD3" w:rsidP="007C1DEA">
      <w:pPr>
        <w:jc w:val="center"/>
        <w:rPr>
          <w:szCs w:val="24"/>
        </w:rPr>
      </w:pPr>
    </w:p>
    <w:p w14:paraId="6DB8ADE0" w14:textId="77777777" w:rsidR="00530AD3" w:rsidRDefault="00530AD3" w:rsidP="007C1DEA">
      <w:pPr>
        <w:jc w:val="center"/>
        <w:rPr>
          <w:szCs w:val="24"/>
        </w:rPr>
      </w:pPr>
    </w:p>
    <w:p w14:paraId="60F36E2C" w14:textId="77777777" w:rsidR="00530AD3" w:rsidRDefault="00530AD3" w:rsidP="007C1DEA">
      <w:pPr>
        <w:jc w:val="center"/>
        <w:rPr>
          <w:szCs w:val="24"/>
        </w:rPr>
      </w:pPr>
    </w:p>
    <w:p w14:paraId="75D67B4D" w14:textId="77777777" w:rsidR="00530AD3" w:rsidRDefault="00530AD3" w:rsidP="007C1DEA">
      <w:pPr>
        <w:jc w:val="center"/>
        <w:rPr>
          <w:szCs w:val="24"/>
        </w:rPr>
      </w:pPr>
    </w:p>
    <w:p w14:paraId="404539B3" w14:textId="77777777" w:rsidR="00530AD3" w:rsidRDefault="00530AD3" w:rsidP="007C1DEA">
      <w:pPr>
        <w:jc w:val="center"/>
        <w:rPr>
          <w:szCs w:val="24"/>
        </w:rPr>
      </w:pPr>
    </w:p>
    <w:p w14:paraId="3AC36444" w14:textId="77777777" w:rsidR="00530AD3" w:rsidRDefault="00530AD3" w:rsidP="007C1DEA">
      <w:pPr>
        <w:jc w:val="center"/>
        <w:rPr>
          <w:szCs w:val="24"/>
        </w:rPr>
      </w:pPr>
    </w:p>
    <w:p w14:paraId="74EA4F2E" w14:textId="77777777" w:rsidR="00530AD3" w:rsidRDefault="00530AD3" w:rsidP="007C1DEA">
      <w:pPr>
        <w:jc w:val="center"/>
        <w:rPr>
          <w:szCs w:val="24"/>
        </w:rPr>
      </w:pPr>
    </w:p>
    <w:p w14:paraId="5BEC86AE" w14:textId="77777777" w:rsidR="00530AD3" w:rsidRDefault="00530AD3" w:rsidP="007C1DEA">
      <w:pPr>
        <w:jc w:val="center"/>
        <w:rPr>
          <w:szCs w:val="24"/>
        </w:rPr>
      </w:pPr>
    </w:p>
    <w:p w14:paraId="1BF79B81" w14:textId="77777777" w:rsidR="00530AD3" w:rsidRDefault="00530AD3" w:rsidP="007C1DEA">
      <w:pPr>
        <w:jc w:val="center"/>
        <w:rPr>
          <w:szCs w:val="24"/>
        </w:rPr>
      </w:pPr>
    </w:p>
    <w:p w14:paraId="0515529F" w14:textId="77777777" w:rsidR="00530AD3" w:rsidRDefault="00530AD3" w:rsidP="007C1DEA">
      <w:pPr>
        <w:jc w:val="center"/>
        <w:rPr>
          <w:szCs w:val="24"/>
        </w:rPr>
      </w:pPr>
    </w:p>
    <w:p w14:paraId="1E0F5E6D" w14:textId="77777777" w:rsidR="00530AD3" w:rsidRDefault="00530AD3" w:rsidP="007C1DEA">
      <w:pPr>
        <w:jc w:val="center"/>
        <w:rPr>
          <w:szCs w:val="24"/>
        </w:rPr>
      </w:pPr>
    </w:p>
    <w:p w14:paraId="4EA64C12" w14:textId="77777777" w:rsidR="00530AD3" w:rsidRDefault="00530AD3" w:rsidP="007C1DEA">
      <w:pPr>
        <w:jc w:val="center"/>
        <w:rPr>
          <w:szCs w:val="24"/>
        </w:rPr>
      </w:pPr>
    </w:p>
    <w:p w14:paraId="5CC12B86" w14:textId="77777777" w:rsidR="00530AD3" w:rsidRDefault="00530AD3" w:rsidP="007C1DEA">
      <w:pPr>
        <w:jc w:val="center"/>
        <w:rPr>
          <w:szCs w:val="24"/>
        </w:rPr>
      </w:pPr>
    </w:p>
    <w:p w14:paraId="79AF9D7A" w14:textId="77777777" w:rsidR="00530AD3" w:rsidRDefault="00530AD3" w:rsidP="007C1DEA">
      <w:pPr>
        <w:jc w:val="center"/>
        <w:rPr>
          <w:szCs w:val="24"/>
        </w:rPr>
      </w:pPr>
    </w:p>
    <w:p w14:paraId="61393D71" w14:textId="77777777" w:rsidR="00530AD3" w:rsidRDefault="00530AD3" w:rsidP="007C1DEA">
      <w:pPr>
        <w:jc w:val="center"/>
        <w:rPr>
          <w:szCs w:val="24"/>
        </w:rPr>
      </w:pPr>
    </w:p>
    <w:p w14:paraId="6BF6F615" w14:textId="77777777" w:rsidR="00530AD3" w:rsidRDefault="00530AD3" w:rsidP="007C1DEA">
      <w:pPr>
        <w:jc w:val="center"/>
        <w:rPr>
          <w:szCs w:val="24"/>
        </w:rPr>
      </w:pPr>
    </w:p>
    <w:p w14:paraId="7C4B8241" w14:textId="77777777" w:rsidR="00530AD3" w:rsidRDefault="00530AD3" w:rsidP="007C1DEA">
      <w:pPr>
        <w:jc w:val="center"/>
        <w:rPr>
          <w:szCs w:val="24"/>
        </w:rPr>
      </w:pPr>
    </w:p>
    <w:p w14:paraId="77D0F6EA" w14:textId="77777777" w:rsidR="00530AD3" w:rsidRDefault="00530AD3" w:rsidP="007C1DEA">
      <w:pPr>
        <w:jc w:val="center"/>
        <w:rPr>
          <w:szCs w:val="24"/>
        </w:rPr>
      </w:pPr>
    </w:p>
    <w:p w14:paraId="269D603A" w14:textId="77777777" w:rsidR="00530AD3" w:rsidRDefault="00530AD3" w:rsidP="007C1DEA">
      <w:pPr>
        <w:jc w:val="center"/>
        <w:rPr>
          <w:szCs w:val="24"/>
        </w:rPr>
      </w:pPr>
    </w:p>
    <w:p w14:paraId="7E81563A" w14:textId="77777777" w:rsidR="00530AD3" w:rsidRDefault="00530AD3" w:rsidP="007C1DEA">
      <w:pPr>
        <w:jc w:val="center"/>
        <w:rPr>
          <w:szCs w:val="24"/>
        </w:rPr>
      </w:pPr>
    </w:p>
    <w:p w14:paraId="42D5E203" w14:textId="77777777" w:rsidR="00530AD3" w:rsidRDefault="00530AD3" w:rsidP="007C1DEA">
      <w:pPr>
        <w:jc w:val="center"/>
        <w:rPr>
          <w:szCs w:val="24"/>
        </w:rPr>
      </w:pPr>
    </w:p>
    <w:p w14:paraId="224C5925" w14:textId="77777777" w:rsidR="00530AD3" w:rsidRDefault="00530AD3" w:rsidP="007C1DEA">
      <w:pPr>
        <w:jc w:val="center"/>
        <w:rPr>
          <w:szCs w:val="24"/>
        </w:rPr>
      </w:pPr>
    </w:p>
    <w:p w14:paraId="6604A1ED" w14:textId="77777777" w:rsidR="00530AD3" w:rsidRDefault="00530AD3" w:rsidP="007C1DEA">
      <w:pPr>
        <w:jc w:val="center"/>
        <w:rPr>
          <w:szCs w:val="24"/>
        </w:rPr>
      </w:pPr>
    </w:p>
    <w:p w14:paraId="2148EF6A" w14:textId="77777777" w:rsidR="00530AD3" w:rsidRDefault="00530AD3" w:rsidP="003B04C3">
      <w:pPr>
        <w:rPr>
          <w:szCs w:val="24"/>
        </w:rPr>
      </w:pPr>
    </w:p>
    <w:p w14:paraId="7D4C958A" w14:textId="77777777" w:rsidR="003B04C3" w:rsidRDefault="003B04C3" w:rsidP="003B04C3">
      <w:pPr>
        <w:rPr>
          <w:szCs w:val="24"/>
        </w:rPr>
      </w:pPr>
    </w:p>
    <w:p w14:paraId="45B192D3" w14:textId="40F6EF0E" w:rsidR="0035392D" w:rsidRDefault="001D106A" w:rsidP="007C1DEA">
      <w:pPr>
        <w:jc w:val="center"/>
        <w:rPr>
          <w:szCs w:val="24"/>
        </w:rPr>
      </w:pPr>
      <w:r>
        <w:rPr>
          <w:szCs w:val="24"/>
        </w:rPr>
        <w:lastRenderedPageBreak/>
        <w:t>Bibliography</w:t>
      </w:r>
    </w:p>
    <w:p w14:paraId="4A2DCB65" w14:textId="77777777" w:rsidR="009755B9" w:rsidRDefault="009755B9" w:rsidP="007C1DEA">
      <w:pPr>
        <w:jc w:val="center"/>
        <w:rPr>
          <w:szCs w:val="24"/>
        </w:rPr>
      </w:pPr>
    </w:p>
    <w:p w14:paraId="03FE0FD5" w14:textId="485A82B7" w:rsidR="0035392D" w:rsidRDefault="0035392D" w:rsidP="0035392D">
      <w:pPr>
        <w:spacing w:line="240" w:lineRule="auto"/>
        <w:ind w:left="720" w:hanging="720"/>
        <w:rPr>
          <w:szCs w:val="24"/>
        </w:rPr>
      </w:pPr>
      <w:proofErr w:type="gramStart"/>
      <w:r w:rsidRPr="0035392D">
        <w:rPr>
          <w:szCs w:val="24"/>
        </w:rPr>
        <w:t>Avalon Project.</w:t>
      </w:r>
      <w:proofErr w:type="gramEnd"/>
      <w:r w:rsidRPr="0035392D">
        <w:rPr>
          <w:szCs w:val="24"/>
        </w:rPr>
        <w:t xml:space="preserve"> “Letters from an American Farmer: Letter III – What is an American.” </w:t>
      </w:r>
      <w:proofErr w:type="gramStart"/>
      <w:r w:rsidRPr="0035392D">
        <w:rPr>
          <w:szCs w:val="24"/>
        </w:rPr>
        <w:t>Accessed October 30, 2016.</w:t>
      </w:r>
      <w:proofErr w:type="gramEnd"/>
      <w:r w:rsidRPr="0035392D">
        <w:rPr>
          <w:szCs w:val="24"/>
        </w:rPr>
        <w:t xml:space="preserve"> http://avalon.law.yale.edu/18th_century/letter_03.asp</w:t>
      </w:r>
    </w:p>
    <w:p w14:paraId="44B20079" w14:textId="77777777" w:rsidR="0035392D" w:rsidRDefault="0035392D" w:rsidP="001D106A">
      <w:pPr>
        <w:spacing w:line="240" w:lineRule="auto"/>
        <w:ind w:left="720" w:hanging="720"/>
        <w:rPr>
          <w:szCs w:val="24"/>
        </w:rPr>
      </w:pPr>
    </w:p>
    <w:p w14:paraId="0E582165" w14:textId="15C6C15B" w:rsidR="00AB5D93" w:rsidRDefault="00AB5D93" w:rsidP="001D106A">
      <w:pPr>
        <w:spacing w:line="240" w:lineRule="auto"/>
        <w:ind w:left="720" w:hanging="720"/>
        <w:rPr>
          <w:szCs w:val="24"/>
        </w:rPr>
      </w:pPr>
      <w:proofErr w:type="spellStart"/>
      <w:proofErr w:type="gramStart"/>
      <w:r w:rsidRPr="00AB5D93">
        <w:rPr>
          <w:szCs w:val="24"/>
        </w:rPr>
        <w:t>Bledstein</w:t>
      </w:r>
      <w:proofErr w:type="spellEnd"/>
      <w:r w:rsidRPr="00AB5D93">
        <w:rPr>
          <w:szCs w:val="24"/>
        </w:rPr>
        <w:t>, Burton J., and</w:t>
      </w:r>
      <w:r>
        <w:rPr>
          <w:szCs w:val="24"/>
        </w:rPr>
        <w:t xml:space="preserve"> Robert D. Johnston.</w:t>
      </w:r>
      <w:proofErr w:type="gramEnd"/>
      <w:r>
        <w:rPr>
          <w:szCs w:val="24"/>
        </w:rPr>
        <w:t xml:space="preserve"> 2013. </w:t>
      </w:r>
      <w:r w:rsidRPr="00AB5D93">
        <w:rPr>
          <w:i/>
          <w:szCs w:val="24"/>
        </w:rPr>
        <w:t xml:space="preserve">The Middling Sorts: Explorations in the History of the American Middle Class. </w:t>
      </w:r>
      <w:r w:rsidRPr="00AB5D93">
        <w:rPr>
          <w:szCs w:val="24"/>
        </w:rPr>
        <w:t>Independence: Taylor and Francis.</w:t>
      </w:r>
    </w:p>
    <w:p w14:paraId="6605DFE7" w14:textId="77777777" w:rsidR="00AB5D93" w:rsidRDefault="00AB5D93" w:rsidP="001D106A">
      <w:pPr>
        <w:spacing w:line="240" w:lineRule="auto"/>
        <w:ind w:left="720" w:hanging="720"/>
        <w:rPr>
          <w:szCs w:val="24"/>
        </w:rPr>
      </w:pPr>
    </w:p>
    <w:p w14:paraId="0DE619C9" w14:textId="0412F193" w:rsidR="001D106A" w:rsidRDefault="001D106A" w:rsidP="001D106A">
      <w:pPr>
        <w:spacing w:line="240" w:lineRule="auto"/>
        <w:ind w:left="720" w:hanging="720"/>
        <w:rPr>
          <w:szCs w:val="24"/>
        </w:rPr>
      </w:pPr>
      <w:proofErr w:type="spellStart"/>
      <w:r w:rsidRPr="001D106A">
        <w:rPr>
          <w:szCs w:val="24"/>
        </w:rPr>
        <w:t>Ferling</w:t>
      </w:r>
      <w:proofErr w:type="spellEnd"/>
      <w:r w:rsidRPr="001D106A">
        <w:rPr>
          <w:szCs w:val="24"/>
        </w:rPr>
        <w:t xml:space="preserve">, </w:t>
      </w:r>
      <w:r w:rsidRPr="001D106A">
        <w:rPr>
          <w:i/>
          <w:szCs w:val="24"/>
        </w:rPr>
        <w:t>John E. Jefferson and Hamilton: The Rivalry That Forged a Nation.</w:t>
      </w:r>
      <w:r w:rsidRPr="001D106A">
        <w:rPr>
          <w:szCs w:val="24"/>
        </w:rPr>
        <w:t xml:space="preserve"> New York: Bloomsbury Press, 2013.</w:t>
      </w:r>
    </w:p>
    <w:p w14:paraId="323EA5FA" w14:textId="77777777" w:rsidR="001D106A" w:rsidRPr="001D106A" w:rsidRDefault="001D106A" w:rsidP="001D106A">
      <w:pPr>
        <w:spacing w:line="240" w:lineRule="auto"/>
        <w:ind w:left="720" w:hanging="720"/>
        <w:rPr>
          <w:szCs w:val="24"/>
        </w:rPr>
      </w:pPr>
    </w:p>
    <w:p w14:paraId="03451E90" w14:textId="28724615" w:rsidR="001D106A" w:rsidRDefault="001D106A" w:rsidP="001D106A">
      <w:pPr>
        <w:spacing w:line="240" w:lineRule="auto"/>
        <w:ind w:left="720" w:hanging="720"/>
        <w:rPr>
          <w:szCs w:val="24"/>
        </w:rPr>
      </w:pPr>
      <w:proofErr w:type="spellStart"/>
      <w:r w:rsidRPr="001D106A">
        <w:rPr>
          <w:szCs w:val="24"/>
        </w:rPr>
        <w:t>Foner</w:t>
      </w:r>
      <w:proofErr w:type="spellEnd"/>
      <w:r w:rsidRPr="001D106A">
        <w:rPr>
          <w:szCs w:val="24"/>
        </w:rPr>
        <w:t xml:space="preserve">, Philip Sheldon, </w:t>
      </w:r>
      <w:proofErr w:type="gramStart"/>
      <w:r w:rsidRPr="001D106A">
        <w:rPr>
          <w:szCs w:val="24"/>
        </w:rPr>
        <w:t>ed</w:t>
      </w:r>
      <w:proofErr w:type="gramEnd"/>
      <w:r w:rsidRPr="001D106A">
        <w:rPr>
          <w:szCs w:val="24"/>
        </w:rPr>
        <w:t>. The Democratic Republican Societies, 1790-1800: A Documentary Sourcebook of Constitutions, Declarations, Addresses, Resolutions and Toasts. Westport, CT: Library of Congress, 1976.</w:t>
      </w:r>
    </w:p>
    <w:p w14:paraId="40750762" w14:textId="77777777" w:rsidR="007C467C" w:rsidRDefault="007C467C" w:rsidP="001D106A">
      <w:pPr>
        <w:spacing w:line="240" w:lineRule="auto"/>
        <w:ind w:left="720" w:hanging="720"/>
        <w:rPr>
          <w:szCs w:val="24"/>
        </w:rPr>
      </w:pPr>
    </w:p>
    <w:p w14:paraId="69198CEA" w14:textId="2631ADDD" w:rsidR="00A81FC5" w:rsidRDefault="00A81FC5" w:rsidP="001D106A">
      <w:pPr>
        <w:spacing w:line="240" w:lineRule="auto"/>
        <w:ind w:left="720" w:hanging="720"/>
        <w:rPr>
          <w:szCs w:val="24"/>
        </w:rPr>
      </w:pPr>
      <w:r w:rsidRPr="00A81FC5">
        <w:rPr>
          <w:szCs w:val="24"/>
        </w:rPr>
        <w:t xml:space="preserve">“From Alexander Hamilton to Robert Livingston, [25 April 1785],” Founders Online, National Archives, last modified October 5, 2016, http://founders.archives.gov/documents/Hamilton/01-03-02-0428. [Original source: The Papers of Alexander Hamilton, vol. 3, 1782–1786, ed. Harold C. </w:t>
      </w:r>
      <w:proofErr w:type="spellStart"/>
      <w:r w:rsidRPr="00A81FC5">
        <w:rPr>
          <w:szCs w:val="24"/>
        </w:rPr>
        <w:t>Syrett</w:t>
      </w:r>
      <w:proofErr w:type="spellEnd"/>
      <w:r w:rsidRPr="00A81FC5">
        <w:rPr>
          <w:szCs w:val="24"/>
        </w:rPr>
        <w:t>. New York: Columbia University Press, 1962, pp. 608–610.]</w:t>
      </w:r>
    </w:p>
    <w:p w14:paraId="4B18BF0D" w14:textId="77777777" w:rsidR="000B5B11" w:rsidRDefault="000B5B11" w:rsidP="001D106A">
      <w:pPr>
        <w:spacing w:line="240" w:lineRule="auto"/>
        <w:ind w:left="720" w:hanging="720"/>
        <w:rPr>
          <w:szCs w:val="24"/>
        </w:rPr>
      </w:pPr>
    </w:p>
    <w:p w14:paraId="0F662167" w14:textId="2C933D1D" w:rsidR="000B5B11" w:rsidRDefault="000B5B11" w:rsidP="001D106A">
      <w:pPr>
        <w:spacing w:line="240" w:lineRule="auto"/>
        <w:ind w:left="720" w:hanging="720"/>
        <w:rPr>
          <w:szCs w:val="24"/>
        </w:rPr>
      </w:pPr>
      <w:r w:rsidRPr="000B5B11">
        <w:rPr>
          <w:szCs w:val="24"/>
        </w:rPr>
        <w:t xml:space="preserve">“From Alexander Hamilton to Robert Morris, 13 August 1782,” Founders Online, National Archives, last modified October 5, 2016, http://founders.archives.gov/documents/Hamilton/01-03-02-0057-0001. [Original source: The Papers of Alexander Hamilton, vol. 3, 1782–1786, ed. Harold C. </w:t>
      </w:r>
      <w:proofErr w:type="spellStart"/>
      <w:r w:rsidRPr="000B5B11">
        <w:rPr>
          <w:szCs w:val="24"/>
        </w:rPr>
        <w:t>Syrett</w:t>
      </w:r>
      <w:proofErr w:type="spellEnd"/>
      <w:r w:rsidRPr="000B5B11">
        <w:rPr>
          <w:szCs w:val="24"/>
        </w:rPr>
        <w:t>. New York: Columbia University Press, 1962, pp. 132–143.]</w:t>
      </w:r>
    </w:p>
    <w:p w14:paraId="143FDFE0" w14:textId="77777777" w:rsidR="00A81FC5" w:rsidRDefault="00A81FC5" w:rsidP="001D106A">
      <w:pPr>
        <w:spacing w:line="240" w:lineRule="auto"/>
        <w:ind w:left="720" w:hanging="720"/>
        <w:rPr>
          <w:szCs w:val="24"/>
        </w:rPr>
      </w:pPr>
    </w:p>
    <w:p w14:paraId="64A92320" w14:textId="0BB3F509" w:rsidR="007C467C" w:rsidRDefault="007C467C" w:rsidP="001D106A">
      <w:pPr>
        <w:spacing w:line="240" w:lineRule="auto"/>
        <w:ind w:left="720" w:hanging="720"/>
        <w:rPr>
          <w:szCs w:val="24"/>
        </w:rPr>
      </w:pPr>
      <w:r w:rsidRPr="007C467C">
        <w:rPr>
          <w:szCs w:val="24"/>
        </w:rPr>
        <w:t>“From James Madison to Thomas Jefferson, 17 October 1788,” Founders Online, National Archives, last modified October 5, 2016, http://founders.archives.gov/documents/Madison/01-11-02-0218. [Original source: The Papers of James Madison, vol. 11, 7 March 1788–1 March 1789, ed. Robert A. Rutland and Charles F. Hobson. Charlottesville: University Press of Virginia, 1977, pp. 295–300.]</w:t>
      </w:r>
    </w:p>
    <w:p w14:paraId="4FC10DC3" w14:textId="77777777" w:rsidR="00DB5D3A" w:rsidRDefault="00DB5D3A" w:rsidP="001D106A">
      <w:pPr>
        <w:spacing w:line="240" w:lineRule="auto"/>
        <w:ind w:left="720" w:hanging="720"/>
        <w:rPr>
          <w:szCs w:val="24"/>
        </w:rPr>
      </w:pPr>
    </w:p>
    <w:p w14:paraId="23888024" w14:textId="19537152" w:rsidR="00DB5D3A" w:rsidRDefault="00DB5D3A" w:rsidP="00DB5D3A">
      <w:pPr>
        <w:spacing w:line="240" w:lineRule="auto"/>
        <w:ind w:left="720" w:hanging="720"/>
        <w:rPr>
          <w:szCs w:val="24"/>
        </w:rPr>
      </w:pPr>
      <w:proofErr w:type="gramStart"/>
      <w:r w:rsidRPr="00DB5D3A">
        <w:rPr>
          <w:szCs w:val="24"/>
        </w:rPr>
        <w:t>Great American Documents.</w:t>
      </w:r>
      <w:proofErr w:type="gramEnd"/>
      <w:r w:rsidRPr="00DB5D3A">
        <w:rPr>
          <w:szCs w:val="24"/>
        </w:rPr>
        <w:t xml:space="preserve"> "Abraham Lincoln: Gettysburg Address." Accessed Oct. 11, 2016, http://www.greatamericandocuments.com/speeches/lincoln-gettysburg.html</w:t>
      </w:r>
    </w:p>
    <w:p w14:paraId="4F4A163A" w14:textId="77777777" w:rsidR="00DB5D3A" w:rsidRPr="00DB5D3A" w:rsidRDefault="00DB5D3A" w:rsidP="00DB5D3A">
      <w:pPr>
        <w:spacing w:line="240" w:lineRule="auto"/>
        <w:ind w:left="720" w:hanging="720"/>
        <w:rPr>
          <w:szCs w:val="24"/>
        </w:rPr>
      </w:pPr>
    </w:p>
    <w:p w14:paraId="3C39DE90" w14:textId="71360BEA" w:rsidR="00DB5D3A" w:rsidRDefault="00DB5D3A" w:rsidP="00DB5D3A">
      <w:pPr>
        <w:spacing w:line="240" w:lineRule="auto"/>
        <w:ind w:left="720" w:hanging="720"/>
        <w:rPr>
          <w:szCs w:val="24"/>
        </w:rPr>
      </w:pPr>
      <w:proofErr w:type="gramStart"/>
      <w:r w:rsidRPr="00DB5D3A">
        <w:rPr>
          <w:szCs w:val="24"/>
        </w:rPr>
        <w:t>Great American Documents.</w:t>
      </w:r>
      <w:proofErr w:type="gramEnd"/>
      <w:r w:rsidRPr="00DB5D3A">
        <w:rPr>
          <w:szCs w:val="24"/>
        </w:rPr>
        <w:t xml:space="preserve"> "Lyndon B. Johnson: Voting Rights Act Address." Accessed Oct. 11, 2016, http://www.greatamericandocuments.com/speeches/lbj-voting-rights.html</w:t>
      </w:r>
    </w:p>
    <w:p w14:paraId="1CFBA157" w14:textId="77777777" w:rsidR="00DB5D3A" w:rsidRDefault="00DB5D3A" w:rsidP="001D106A">
      <w:pPr>
        <w:spacing w:line="240" w:lineRule="auto"/>
        <w:ind w:left="720" w:hanging="720"/>
        <w:rPr>
          <w:szCs w:val="24"/>
        </w:rPr>
      </w:pPr>
    </w:p>
    <w:p w14:paraId="7C6952BB" w14:textId="44655A41" w:rsidR="00DB5D3A" w:rsidRDefault="00DB5D3A" w:rsidP="001D106A">
      <w:pPr>
        <w:spacing w:line="240" w:lineRule="auto"/>
        <w:ind w:left="720" w:hanging="720"/>
        <w:rPr>
          <w:szCs w:val="24"/>
        </w:rPr>
      </w:pPr>
      <w:r w:rsidRPr="00DB5D3A">
        <w:rPr>
          <w:szCs w:val="24"/>
        </w:rPr>
        <w:t xml:space="preserve">Haynes, Brad, "Obama Arrives in Washington </w:t>
      </w:r>
      <w:proofErr w:type="gramStart"/>
      <w:r w:rsidRPr="00DB5D3A">
        <w:rPr>
          <w:szCs w:val="24"/>
        </w:rPr>
        <w:t>After</w:t>
      </w:r>
      <w:proofErr w:type="gramEnd"/>
      <w:r w:rsidRPr="00DB5D3A">
        <w:rPr>
          <w:szCs w:val="24"/>
        </w:rPr>
        <w:t xml:space="preserve"> 'Whistle-Stop' Tour." The Washington Street Journal, 18 Jan. 2009. Accessed Oct. 11, 2016, http://www.wsj.com/articles/SB123220513251293383</w:t>
      </w:r>
    </w:p>
    <w:p w14:paraId="102EDD2E" w14:textId="77777777" w:rsidR="00B3056E" w:rsidRPr="00B3056E" w:rsidRDefault="00B3056E" w:rsidP="00B3056E">
      <w:pPr>
        <w:spacing w:line="240" w:lineRule="auto"/>
        <w:ind w:left="720" w:hanging="720"/>
        <w:rPr>
          <w:szCs w:val="24"/>
        </w:rPr>
      </w:pPr>
    </w:p>
    <w:p w14:paraId="7D53F1BB" w14:textId="0229A323" w:rsidR="00B3056E" w:rsidRDefault="00B3056E" w:rsidP="00B3056E">
      <w:pPr>
        <w:spacing w:line="240" w:lineRule="auto"/>
        <w:ind w:left="720" w:hanging="720"/>
        <w:rPr>
          <w:szCs w:val="24"/>
        </w:rPr>
      </w:pPr>
      <w:r w:rsidRPr="00B3056E">
        <w:rPr>
          <w:szCs w:val="24"/>
        </w:rPr>
        <w:t xml:space="preserve">Manning, William. </w:t>
      </w:r>
      <w:r w:rsidRPr="00B3056E">
        <w:rPr>
          <w:i/>
          <w:szCs w:val="24"/>
        </w:rPr>
        <w:t xml:space="preserve">The Key of </w:t>
      </w:r>
      <w:proofErr w:type="spellStart"/>
      <w:r w:rsidRPr="00B3056E">
        <w:rPr>
          <w:i/>
          <w:szCs w:val="24"/>
        </w:rPr>
        <w:t>Libberty</w:t>
      </w:r>
      <w:proofErr w:type="spellEnd"/>
      <w:r w:rsidRPr="00B3056E">
        <w:rPr>
          <w:i/>
          <w:szCs w:val="24"/>
        </w:rPr>
        <w:t xml:space="preserve">: Shewing the Causes Why a Free Government Has Always Failed, and a </w:t>
      </w:r>
      <w:proofErr w:type="spellStart"/>
      <w:r w:rsidRPr="00B3056E">
        <w:rPr>
          <w:i/>
          <w:szCs w:val="24"/>
        </w:rPr>
        <w:t>Remidy</w:t>
      </w:r>
      <w:proofErr w:type="spellEnd"/>
      <w:r w:rsidRPr="00B3056E">
        <w:rPr>
          <w:i/>
          <w:szCs w:val="24"/>
        </w:rPr>
        <w:t xml:space="preserve"> </w:t>
      </w:r>
      <w:proofErr w:type="gramStart"/>
      <w:r w:rsidR="00DB464B">
        <w:rPr>
          <w:i/>
          <w:szCs w:val="24"/>
        </w:rPr>
        <w:t>A</w:t>
      </w:r>
      <w:r w:rsidRPr="00B3056E">
        <w:rPr>
          <w:i/>
          <w:szCs w:val="24"/>
        </w:rPr>
        <w:t>gainst</w:t>
      </w:r>
      <w:proofErr w:type="gramEnd"/>
      <w:r w:rsidRPr="00B3056E">
        <w:rPr>
          <w:i/>
          <w:szCs w:val="24"/>
        </w:rPr>
        <w:t xml:space="preserve"> It.</w:t>
      </w:r>
      <w:r w:rsidRPr="00B3056E">
        <w:rPr>
          <w:szCs w:val="24"/>
        </w:rPr>
        <w:t xml:space="preserve"> Compiled by Samuel Eliot Morison. Billerica, MA: Manning Association, 1922.</w:t>
      </w:r>
    </w:p>
    <w:p w14:paraId="4F77F9ED" w14:textId="77777777" w:rsidR="001D106A" w:rsidRDefault="001D106A" w:rsidP="001D106A">
      <w:pPr>
        <w:spacing w:line="240" w:lineRule="auto"/>
        <w:ind w:left="720" w:hanging="720"/>
        <w:rPr>
          <w:szCs w:val="24"/>
        </w:rPr>
      </w:pPr>
    </w:p>
    <w:p w14:paraId="68D19FAF" w14:textId="0668643C" w:rsidR="006A53DF" w:rsidRDefault="001D106A" w:rsidP="001D106A">
      <w:pPr>
        <w:spacing w:line="240" w:lineRule="auto"/>
        <w:ind w:left="720" w:hanging="720"/>
        <w:rPr>
          <w:szCs w:val="24"/>
        </w:rPr>
      </w:pPr>
      <w:proofErr w:type="spellStart"/>
      <w:r w:rsidRPr="001D106A">
        <w:rPr>
          <w:szCs w:val="24"/>
        </w:rPr>
        <w:t>Schoenbachler</w:t>
      </w:r>
      <w:proofErr w:type="spellEnd"/>
      <w:r w:rsidRPr="001D106A">
        <w:rPr>
          <w:szCs w:val="24"/>
        </w:rPr>
        <w:t xml:space="preserve">, Matthew. "Republicanism in the Age of Democratic Revolution: The Democratic-Republican Societies of the 1790s." </w:t>
      </w:r>
      <w:r w:rsidRPr="001D106A">
        <w:rPr>
          <w:i/>
          <w:szCs w:val="24"/>
        </w:rPr>
        <w:t>Journal of the Early Republic</w:t>
      </w:r>
      <w:r w:rsidRPr="001D106A">
        <w:rPr>
          <w:szCs w:val="24"/>
        </w:rPr>
        <w:t xml:space="preserve"> 18, no. 2 (1998): 237. </w:t>
      </w:r>
      <w:proofErr w:type="gramStart"/>
      <w:r w:rsidRPr="001D106A">
        <w:rPr>
          <w:szCs w:val="24"/>
        </w:rPr>
        <w:t>doi:</w:t>
      </w:r>
      <w:proofErr w:type="gramEnd"/>
      <w:r w:rsidRPr="001D106A">
        <w:rPr>
          <w:szCs w:val="24"/>
        </w:rPr>
        <w:t>10.2307/3124893.</w:t>
      </w:r>
    </w:p>
    <w:p w14:paraId="60185E3F" w14:textId="77777777" w:rsidR="001D106A" w:rsidRPr="001D106A" w:rsidRDefault="001D106A" w:rsidP="001D106A">
      <w:pPr>
        <w:spacing w:line="240" w:lineRule="auto"/>
        <w:rPr>
          <w:szCs w:val="24"/>
        </w:rPr>
      </w:pPr>
    </w:p>
    <w:p w14:paraId="1C06567B" w14:textId="21E47932" w:rsidR="001D106A" w:rsidRDefault="001D106A" w:rsidP="001D106A">
      <w:pPr>
        <w:spacing w:line="240" w:lineRule="auto"/>
        <w:ind w:left="720" w:hanging="720"/>
        <w:rPr>
          <w:szCs w:val="24"/>
        </w:rPr>
      </w:pPr>
      <w:proofErr w:type="spellStart"/>
      <w:r w:rsidRPr="001D106A">
        <w:rPr>
          <w:szCs w:val="24"/>
        </w:rPr>
        <w:t>Shalhope</w:t>
      </w:r>
      <w:proofErr w:type="spellEnd"/>
      <w:r w:rsidRPr="001D106A">
        <w:rPr>
          <w:szCs w:val="24"/>
        </w:rPr>
        <w:t xml:space="preserve">, Robert E. The Roots of Democracy: American Thought and Culture, 1760-1800. Boston: </w:t>
      </w:r>
      <w:proofErr w:type="spellStart"/>
      <w:r w:rsidRPr="001D106A">
        <w:rPr>
          <w:szCs w:val="24"/>
        </w:rPr>
        <w:t>Twayne</w:t>
      </w:r>
      <w:proofErr w:type="spellEnd"/>
      <w:r w:rsidRPr="001D106A">
        <w:rPr>
          <w:szCs w:val="24"/>
        </w:rPr>
        <w:t>, 1990.</w:t>
      </w:r>
    </w:p>
    <w:p w14:paraId="78166C14" w14:textId="77777777" w:rsidR="00DB5D3A" w:rsidRDefault="00DB5D3A" w:rsidP="001D106A">
      <w:pPr>
        <w:spacing w:line="240" w:lineRule="auto"/>
        <w:ind w:left="720" w:hanging="720"/>
        <w:rPr>
          <w:szCs w:val="24"/>
        </w:rPr>
      </w:pPr>
    </w:p>
    <w:p w14:paraId="0F3D3B52" w14:textId="311326B8" w:rsidR="00DB5D3A" w:rsidRDefault="00DB5D3A" w:rsidP="001D106A">
      <w:pPr>
        <w:spacing w:line="240" w:lineRule="auto"/>
        <w:ind w:left="720" w:hanging="720"/>
        <w:rPr>
          <w:szCs w:val="24"/>
        </w:rPr>
      </w:pPr>
      <w:r w:rsidRPr="00DB5D3A">
        <w:rPr>
          <w:szCs w:val="24"/>
        </w:rPr>
        <w:t xml:space="preserve">The American Presidency Project. "Address </w:t>
      </w:r>
      <w:proofErr w:type="gramStart"/>
      <w:r w:rsidRPr="00DB5D3A">
        <w:rPr>
          <w:szCs w:val="24"/>
        </w:rPr>
        <w:t>During</w:t>
      </w:r>
      <w:proofErr w:type="gramEnd"/>
      <w:r w:rsidRPr="00DB5D3A">
        <w:rPr>
          <w:szCs w:val="24"/>
        </w:rPr>
        <w:t xml:space="preserve"> the Inaugural Whistle Stop Tour in Baltimore," Accessed Oct. 11, 2016, http://www.presidency.ucsb.edu/ws/?pid=85441</w:t>
      </w:r>
    </w:p>
    <w:p w14:paraId="09B20FDD" w14:textId="77777777" w:rsidR="001D106A" w:rsidRPr="001D106A" w:rsidRDefault="001D106A" w:rsidP="001D106A">
      <w:pPr>
        <w:spacing w:line="240" w:lineRule="auto"/>
        <w:rPr>
          <w:szCs w:val="24"/>
        </w:rPr>
      </w:pPr>
    </w:p>
    <w:p w14:paraId="6B4568D1" w14:textId="0F175A0B" w:rsidR="001D106A" w:rsidRDefault="001D106A" w:rsidP="001D106A">
      <w:pPr>
        <w:spacing w:line="240" w:lineRule="auto"/>
        <w:ind w:left="720" w:hanging="720"/>
        <w:rPr>
          <w:szCs w:val="24"/>
        </w:rPr>
      </w:pPr>
      <w:r w:rsidRPr="001D106A">
        <w:rPr>
          <w:szCs w:val="24"/>
        </w:rPr>
        <w:t xml:space="preserve">Wood, Gordon S. </w:t>
      </w:r>
      <w:r w:rsidRPr="001D106A">
        <w:rPr>
          <w:i/>
          <w:szCs w:val="24"/>
        </w:rPr>
        <w:t>Empire of Liberty: A History of the Early Republic</w:t>
      </w:r>
      <w:r w:rsidRPr="001D106A">
        <w:rPr>
          <w:szCs w:val="24"/>
        </w:rPr>
        <w:t xml:space="preserve">, </w:t>
      </w:r>
      <w:r w:rsidRPr="001D106A">
        <w:rPr>
          <w:i/>
          <w:szCs w:val="24"/>
        </w:rPr>
        <w:t>1789-1815</w:t>
      </w:r>
      <w:r w:rsidRPr="001D106A">
        <w:rPr>
          <w:szCs w:val="24"/>
        </w:rPr>
        <w:t>. Oxford: Oxford University Press, 2009.</w:t>
      </w:r>
    </w:p>
    <w:p w14:paraId="54328DFF" w14:textId="3D134A3C" w:rsidR="006A53DF" w:rsidRPr="00BE56D4" w:rsidRDefault="006A53DF" w:rsidP="001D106A">
      <w:pPr>
        <w:spacing w:line="240" w:lineRule="auto"/>
        <w:ind w:left="720" w:hanging="720"/>
        <w:rPr>
          <w:szCs w:val="24"/>
        </w:rPr>
      </w:pPr>
    </w:p>
    <w:sectPr w:rsidR="006A53DF" w:rsidRPr="00BE56D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A58831" w14:textId="77777777" w:rsidR="005402B1" w:rsidRDefault="005402B1">
      <w:pPr>
        <w:spacing w:line="240" w:lineRule="auto"/>
      </w:pPr>
      <w:r>
        <w:separator/>
      </w:r>
    </w:p>
  </w:endnote>
  <w:endnote w:type="continuationSeparator" w:id="0">
    <w:p w14:paraId="6EE77CD5" w14:textId="77777777" w:rsidR="005402B1" w:rsidRDefault="005402B1">
      <w:pPr>
        <w:spacing w:line="240" w:lineRule="auto"/>
      </w:pPr>
      <w:r>
        <w:continuationSeparator/>
      </w:r>
    </w:p>
  </w:endnote>
  <w:endnote w:type="continuationNotice" w:id="1">
    <w:p w14:paraId="246C17D3" w14:textId="77777777" w:rsidR="005402B1" w:rsidRDefault="005402B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2AE978" w14:textId="77777777" w:rsidR="005402B1" w:rsidRDefault="005402B1">
      <w:pPr>
        <w:spacing w:line="240" w:lineRule="auto"/>
      </w:pPr>
      <w:r>
        <w:separator/>
      </w:r>
    </w:p>
  </w:footnote>
  <w:footnote w:type="continuationSeparator" w:id="0">
    <w:p w14:paraId="4AA6E352" w14:textId="77777777" w:rsidR="005402B1" w:rsidRDefault="005402B1">
      <w:pPr>
        <w:spacing w:line="240" w:lineRule="auto"/>
      </w:pPr>
      <w:r>
        <w:continuationSeparator/>
      </w:r>
    </w:p>
  </w:footnote>
  <w:footnote w:type="continuationNotice" w:id="1">
    <w:p w14:paraId="5D2F0EA2" w14:textId="77777777" w:rsidR="005402B1" w:rsidRDefault="005402B1">
      <w:pPr>
        <w:spacing w:line="240" w:lineRule="auto"/>
      </w:pPr>
    </w:p>
  </w:footnote>
  <w:footnote w:id="2">
    <w:p w14:paraId="71A08C27" w14:textId="47A6C9C2" w:rsidR="00C05644" w:rsidRDefault="00C05644">
      <w:pPr>
        <w:pStyle w:val="FootnoteText"/>
      </w:pPr>
      <w:r>
        <w:rPr>
          <w:rStyle w:val="FootnoteReference"/>
        </w:rPr>
        <w:footnoteRef/>
      </w:r>
      <w:r w:rsidR="002C17D7">
        <w:t xml:space="preserve"> Brad Haynes,</w:t>
      </w:r>
      <w:r w:rsidRPr="00C05644">
        <w:t xml:space="preserve"> "Obama Arrives in Washington </w:t>
      </w:r>
      <w:proofErr w:type="gramStart"/>
      <w:r w:rsidRPr="00C05644">
        <w:t>After</w:t>
      </w:r>
      <w:proofErr w:type="gramEnd"/>
      <w:r w:rsidRPr="00C05644">
        <w:t xml:space="preserve"> 'Whistle-Stop' Tour." </w:t>
      </w:r>
      <w:r w:rsidRPr="004C79F0">
        <w:rPr>
          <w:i/>
        </w:rPr>
        <w:t>The Washington Street Journal,</w:t>
      </w:r>
      <w:r w:rsidR="00CD38C8">
        <w:t xml:space="preserve"> 18 Jan. 2009. Accessed </w:t>
      </w:r>
      <w:r w:rsidRPr="00C05644">
        <w:t>Oct.</w:t>
      </w:r>
      <w:r w:rsidR="00CD38C8">
        <w:t xml:space="preserve"> 11,</w:t>
      </w:r>
      <w:r w:rsidR="00354888">
        <w:t xml:space="preserve"> 2016, </w:t>
      </w:r>
      <w:r w:rsidR="008F70CD" w:rsidRPr="008F70CD">
        <w:t>http://www.wsj.com/articles/SB123220513251293383</w:t>
      </w:r>
    </w:p>
  </w:footnote>
  <w:footnote w:id="3">
    <w:p w14:paraId="7DD55D6A" w14:textId="24D2B178" w:rsidR="00C05644" w:rsidRDefault="00C05644">
      <w:pPr>
        <w:pStyle w:val="FootnoteText"/>
      </w:pPr>
      <w:r>
        <w:rPr>
          <w:rStyle w:val="FootnoteReference"/>
        </w:rPr>
        <w:footnoteRef/>
      </w:r>
      <w:r>
        <w:t xml:space="preserve"> </w:t>
      </w:r>
      <w:proofErr w:type="gramStart"/>
      <w:r w:rsidR="00EB66D9">
        <w:t>The American Presidency Project</w:t>
      </w:r>
      <w:r w:rsidR="004A17AD">
        <w:t>.</w:t>
      </w:r>
      <w:proofErr w:type="gramEnd"/>
      <w:r w:rsidR="00EB66D9">
        <w:t xml:space="preserve"> </w:t>
      </w:r>
      <w:r w:rsidRPr="00C05644">
        <w:t>"Address During the Inaugural Whistle Sto</w:t>
      </w:r>
      <w:r w:rsidR="00846CC4">
        <w:t xml:space="preserve">p Tour in Baltimore," Accessed Oct. 11, 2016, </w:t>
      </w:r>
      <w:r w:rsidR="00D93B5D" w:rsidRPr="00D93B5D">
        <w:t>http://www.presidency.ucsb.edu/ws/?pid=85441</w:t>
      </w:r>
    </w:p>
  </w:footnote>
  <w:footnote w:id="4">
    <w:p w14:paraId="0A42088B" w14:textId="2010CAE3" w:rsidR="00C05644" w:rsidRDefault="00C05644">
      <w:pPr>
        <w:pStyle w:val="FootnoteText"/>
      </w:pPr>
      <w:r>
        <w:rPr>
          <w:rStyle w:val="FootnoteReference"/>
        </w:rPr>
        <w:footnoteRef/>
      </w:r>
      <w:r>
        <w:t xml:space="preserve"> </w:t>
      </w:r>
      <w:proofErr w:type="gramStart"/>
      <w:r w:rsidR="0088696A">
        <w:t>Great American Documents</w:t>
      </w:r>
      <w:r w:rsidR="00BE3180">
        <w:t>.</w:t>
      </w:r>
      <w:proofErr w:type="gramEnd"/>
      <w:r w:rsidR="00BE3180">
        <w:t xml:space="preserve"> </w:t>
      </w:r>
      <w:r w:rsidRPr="00C05644">
        <w:t>"Abraham Lincoln: Getty</w:t>
      </w:r>
      <w:r w:rsidR="00BE3180">
        <w:t xml:space="preserve">sburg Address." Accessed </w:t>
      </w:r>
      <w:r w:rsidRPr="00C05644">
        <w:t>Oct.</w:t>
      </w:r>
      <w:r w:rsidR="00BE3180">
        <w:t xml:space="preserve"> 11, 2016, </w:t>
      </w:r>
      <w:r w:rsidR="002B3E42" w:rsidRPr="002B3E42">
        <w:t>http://www.greatamericandocuments.com/speeches/lincoln-gettysburg.html</w:t>
      </w:r>
    </w:p>
  </w:footnote>
  <w:footnote w:id="5">
    <w:p w14:paraId="10E97548" w14:textId="57CD3640" w:rsidR="00C05644" w:rsidRDefault="00C05644">
      <w:pPr>
        <w:pStyle w:val="FootnoteText"/>
      </w:pPr>
      <w:r>
        <w:rPr>
          <w:rStyle w:val="FootnoteReference"/>
        </w:rPr>
        <w:footnoteRef/>
      </w:r>
      <w:r>
        <w:t xml:space="preserve"> </w:t>
      </w:r>
      <w:proofErr w:type="gramStart"/>
      <w:r w:rsidR="00CA4B44">
        <w:t>Great American Documents.</w:t>
      </w:r>
      <w:proofErr w:type="gramEnd"/>
      <w:r w:rsidR="00CA4B44">
        <w:t xml:space="preserve"> </w:t>
      </w:r>
      <w:r w:rsidRPr="00C05644">
        <w:t>"Lyndon B. Johnson: Voting Rights Act Address.</w:t>
      </w:r>
      <w:r w:rsidR="00CA4B44">
        <w:t xml:space="preserve">" Accessed </w:t>
      </w:r>
      <w:r w:rsidRPr="00C05644">
        <w:t>Oct.</w:t>
      </w:r>
      <w:r w:rsidR="00CA4B44">
        <w:t xml:space="preserve"> 11, 2016, </w:t>
      </w:r>
      <w:r w:rsidR="00CF742B" w:rsidRPr="00CF742B">
        <w:t>http://www.greatamericandocuments.com/speeches/lbj-voting-rights.html</w:t>
      </w:r>
    </w:p>
  </w:footnote>
  <w:footnote w:id="6">
    <w:p w14:paraId="222F1A5F" w14:textId="52F92AB0" w:rsidR="0010504F" w:rsidRDefault="0010504F">
      <w:pPr>
        <w:pStyle w:val="FootnoteText"/>
      </w:pPr>
      <w:r>
        <w:rPr>
          <w:rStyle w:val="FootnoteReference"/>
        </w:rPr>
        <w:footnoteRef/>
      </w:r>
      <w:r>
        <w:t xml:space="preserve"> </w:t>
      </w:r>
      <w:r w:rsidRPr="0010504F">
        <w:t xml:space="preserve">Robert E. </w:t>
      </w:r>
      <w:proofErr w:type="spellStart"/>
      <w:r w:rsidRPr="0010504F">
        <w:t>Shalhope</w:t>
      </w:r>
      <w:proofErr w:type="spellEnd"/>
      <w:r w:rsidRPr="0010504F">
        <w:t xml:space="preserve">, </w:t>
      </w:r>
      <w:r w:rsidRPr="00531375">
        <w:rPr>
          <w:i/>
        </w:rPr>
        <w:t>The Roots of Democracy: American Thought and Culture 1760-</w:t>
      </w:r>
      <w:r w:rsidRPr="0010504F">
        <w:t xml:space="preserve">1800 (Boston: </w:t>
      </w:r>
      <w:proofErr w:type="spellStart"/>
      <w:r w:rsidRPr="0010504F">
        <w:t>Twayne</w:t>
      </w:r>
      <w:proofErr w:type="spellEnd"/>
      <w:r w:rsidRPr="0010504F">
        <w:t xml:space="preserve"> Publishers, 1990),</w:t>
      </w:r>
      <w:r>
        <w:t xml:space="preserve"> 104</w:t>
      </w:r>
    </w:p>
  </w:footnote>
  <w:footnote w:id="7">
    <w:p w14:paraId="7815BD8D" w14:textId="038AB126" w:rsidR="001429E4" w:rsidRPr="001429E4" w:rsidRDefault="001429E4">
      <w:pPr>
        <w:pStyle w:val="FootnoteText"/>
      </w:pPr>
      <w:r>
        <w:rPr>
          <w:rStyle w:val="FootnoteReference"/>
        </w:rPr>
        <w:footnoteRef/>
      </w:r>
      <w:r>
        <w:t xml:space="preserve"> John </w:t>
      </w:r>
      <w:proofErr w:type="spellStart"/>
      <w:r>
        <w:t>Ferling</w:t>
      </w:r>
      <w:proofErr w:type="spellEnd"/>
      <w:r>
        <w:t xml:space="preserve">, </w:t>
      </w:r>
      <w:r>
        <w:rPr>
          <w:i/>
        </w:rPr>
        <w:t>Jefferson and Hamilton: The Rivalry That Forged a Nation</w:t>
      </w:r>
      <w:r>
        <w:t xml:space="preserve"> (New York: Bloomsbury Press, 2013), 180.</w:t>
      </w:r>
    </w:p>
  </w:footnote>
  <w:footnote w:id="8">
    <w:p w14:paraId="420850C7" w14:textId="5F639E74" w:rsidR="00024B2D" w:rsidRPr="00024B2D" w:rsidRDefault="00024B2D">
      <w:pPr>
        <w:pStyle w:val="FootnoteText"/>
      </w:pPr>
      <w:r>
        <w:rPr>
          <w:rStyle w:val="FootnoteReference"/>
        </w:rPr>
        <w:footnoteRef/>
      </w:r>
      <w:r>
        <w:t xml:space="preserve"> Gordon S. Wood, </w:t>
      </w:r>
      <w:r>
        <w:rPr>
          <w:i/>
        </w:rPr>
        <w:t xml:space="preserve">Empire of Liberty: A History of the Early Republic, 1789-1815 </w:t>
      </w:r>
      <w:r>
        <w:t>(Oxford: Oxford University Press, 2009), 27-30</w:t>
      </w:r>
      <w:r w:rsidR="00374694">
        <w:t>.</w:t>
      </w:r>
    </w:p>
  </w:footnote>
  <w:footnote w:id="9">
    <w:p w14:paraId="589BE7A9" w14:textId="136FF0C3" w:rsidR="004C6A8D" w:rsidRDefault="004C6A8D">
      <w:pPr>
        <w:pStyle w:val="FootnoteText"/>
      </w:pPr>
      <w:r>
        <w:rPr>
          <w:rStyle w:val="FootnoteReference"/>
        </w:rPr>
        <w:footnoteRef/>
      </w:r>
      <w:r>
        <w:t xml:space="preserve"> </w:t>
      </w:r>
      <w:proofErr w:type="gramStart"/>
      <w:r>
        <w:t>Avalon Project.</w:t>
      </w:r>
      <w:proofErr w:type="gramEnd"/>
      <w:r>
        <w:t xml:space="preserve"> “Letters from an American Farmer: Letter III – What is an American.” </w:t>
      </w:r>
      <w:proofErr w:type="gramStart"/>
      <w:r>
        <w:t>Accessed October 30, 2016.</w:t>
      </w:r>
      <w:proofErr w:type="gramEnd"/>
      <w:r>
        <w:t xml:space="preserve"> </w:t>
      </w:r>
      <w:r w:rsidRPr="004C6A8D">
        <w:t>http://avalon.law.yale.edu/18th_century/letter_03.asp</w:t>
      </w:r>
    </w:p>
  </w:footnote>
  <w:footnote w:id="10">
    <w:p w14:paraId="6DBB6BC6" w14:textId="61DC66E1" w:rsidR="00EE7224" w:rsidRDefault="00EE7224">
      <w:pPr>
        <w:pStyle w:val="FootnoteText"/>
      </w:pPr>
      <w:r>
        <w:rPr>
          <w:rStyle w:val="FootnoteReference"/>
        </w:rPr>
        <w:footnoteRef/>
      </w:r>
      <w:r>
        <w:t xml:space="preserve"> Wood, </w:t>
      </w:r>
      <w:r w:rsidR="00374694">
        <w:rPr>
          <w:i/>
        </w:rPr>
        <w:t xml:space="preserve">Empire of Liberty, </w:t>
      </w:r>
      <w:r>
        <w:t>45</w:t>
      </w:r>
      <w:r w:rsidR="00374694">
        <w:t>.</w:t>
      </w:r>
    </w:p>
  </w:footnote>
  <w:footnote w:id="11">
    <w:p w14:paraId="1B5A4B62" w14:textId="0BC2A462" w:rsidR="00D3480D" w:rsidRPr="00D3480D" w:rsidRDefault="00D3480D">
      <w:pPr>
        <w:pStyle w:val="FootnoteText"/>
      </w:pPr>
      <w:r>
        <w:rPr>
          <w:rStyle w:val="FootnoteReference"/>
        </w:rPr>
        <w:footnoteRef/>
      </w:r>
      <w:r>
        <w:t xml:space="preserve"> </w:t>
      </w:r>
      <w:proofErr w:type="spellStart"/>
      <w:r>
        <w:t>Shalhope</w:t>
      </w:r>
      <w:proofErr w:type="spellEnd"/>
      <w:r>
        <w:t xml:space="preserve">, </w:t>
      </w:r>
      <w:r>
        <w:rPr>
          <w:i/>
        </w:rPr>
        <w:t>The Roots of Democracy</w:t>
      </w:r>
      <w:r w:rsidR="00374694">
        <w:rPr>
          <w:i/>
        </w:rPr>
        <w:t>,</w:t>
      </w:r>
      <w:r>
        <w:rPr>
          <w:i/>
        </w:rPr>
        <w:t xml:space="preserve"> </w:t>
      </w:r>
      <w:r>
        <w:t>4, 10</w:t>
      </w:r>
    </w:p>
  </w:footnote>
  <w:footnote w:id="12">
    <w:p w14:paraId="470C1F72" w14:textId="4528E7B8" w:rsidR="008A0786" w:rsidRDefault="008A0786">
      <w:pPr>
        <w:pStyle w:val="FootnoteText"/>
      </w:pPr>
      <w:r>
        <w:rPr>
          <w:rStyle w:val="FootnoteReference"/>
        </w:rPr>
        <w:footnoteRef/>
      </w:r>
      <w:r>
        <w:t xml:space="preserve"> </w:t>
      </w:r>
      <w:proofErr w:type="spellStart"/>
      <w:r>
        <w:t>Shalhope</w:t>
      </w:r>
      <w:proofErr w:type="spellEnd"/>
      <w:r>
        <w:t xml:space="preserve">, </w:t>
      </w:r>
      <w:r w:rsidR="00374694">
        <w:rPr>
          <w:i/>
        </w:rPr>
        <w:t xml:space="preserve">The Roots of Democracy, </w:t>
      </w:r>
      <w:r>
        <w:t>46-47, 49-50</w:t>
      </w:r>
    </w:p>
  </w:footnote>
  <w:footnote w:id="13">
    <w:p w14:paraId="27C20E42" w14:textId="4BBADBC8" w:rsidR="003E555B" w:rsidRPr="003E555B" w:rsidRDefault="003E555B">
      <w:pPr>
        <w:pStyle w:val="FootnoteText"/>
      </w:pPr>
      <w:r>
        <w:rPr>
          <w:rStyle w:val="FootnoteReference"/>
        </w:rPr>
        <w:footnoteRef/>
      </w:r>
      <w:r>
        <w:t xml:space="preserve"> Burton J. </w:t>
      </w:r>
      <w:proofErr w:type="spellStart"/>
      <w:r>
        <w:t>Bledstein</w:t>
      </w:r>
      <w:proofErr w:type="spellEnd"/>
      <w:r>
        <w:t xml:space="preserve"> and Robert D. Johnson, </w:t>
      </w:r>
      <w:r>
        <w:rPr>
          <w:i/>
        </w:rPr>
        <w:t>The Middling Sorts: Exploration in the History of the American Middle Class</w:t>
      </w:r>
      <w:r>
        <w:t xml:space="preserve"> (Independence: Taylor and Francis, 2013), 66-67</w:t>
      </w:r>
    </w:p>
  </w:footnote>
  <w:footnote w:id="14">
    <w:p w14:paraId="58C0254B" w14:textId="6FAEFBDA" w:rsidR="000213ED" w:rsidRDefault="000213ED">
      <w:pPr>
        <w:pStyle w:val="FootnoteText"/>
      </w:pPr>
      <w:r>
        <w:rPr>
          <w:rStyle w:val="FootnoteReference"/>
        </w:rPr>
        <w:footnoteRef/>
      </w:r>
      <w:r>
        <w:t xml:space="preserve"> Wood, </w:t>
      </w:r>
      <w:r w:rsidR="00374694">
        <w:rPr>
          <w:i/>
        </w:rPr>
        <w:t xml:space="preserve">Empire of Liberty, </w:t>
      </w:r>
      <w:r>
        <w:t>322-323</w:t>
      </w:r>
    </w:p>
  </w:footnote>
  <w:footnote w:id="15">
    <w:p w14:paraId="2BCED30B" w14:textId="09AC319B" w:rsidR="005541B5" w:rsidRPr="005541B5" w:rsidRDefault="005541B5">
      <w:pPr>
        <w:pStyle w:val="FootnoteText"/>
      </w:pPr>
      <w:r>
        <w:rPr>
          <w:rStyle w:val="FootnoteReference"/>
        </w:rPr>
        <w:footnoteRef/>
      </w:r>
      <w:r>
        <w:t xml:space="preserve"> </w:t>
      </w:r>
      <w:proofErr w:type="spellStart"/>
      <w:r>
        <w:t>Shalhope</w:t>
      </w:r>
      <w:proofErr w:type="spellEnd"/>
      <w:r>
        <w:t xml:space="preserve">, </w:t>
      </w:r>
      <w:r>
        <w:rPr>
          <w:i/>
        </w:rPr>
        <w:t>The Roots of Democracy</w:t>
      </w:r>
      <w:r>
        <w:t>, 119-120</w:t>
      </w:r>
    </w:p>
  </w:footnote>
  <w:footnote w:id="16">
    <w:p w14:paraId="5797DAA8" w14:textId="1B6FCBF5" w:rsidR="005415DE" w:rsidRDefault="005415DE">
      <w:pPr>
        <w:pStyle w:val="FootnoteText"/>
      </w:pPr>
      <w:r>
        <w:rPr>
          <w:rStyle w:val="FootnoteReference"/>
        </w:rPr>
        <w:footnoteRef/>
      </w:r>
      <w:r>
        <w:t xml:space="preserve"> </w:t>
      </w:r>
      <w:proofErr w:type="spellStart"/>
      <w:r>
        <w:t>Shalhope</w:t>
      </w:r>
      <w:proofErr w:type="spellEnd"/>
      <w:r>
        <w:t xml:space="preserve">, </w:t>
      </w:r>
      <w:r w:rsidR="00374694">
        <w:rPr>
          <w:i/>
        </w:rPr>
        <w:t xml:space="preserve">The Roots of Democracy, </w:t>
      </w:r>
      <w:r w:rsidR="005541B5">
        <w:t>121</w:t>
      </w:r>
      <w:r>
        <w:t>-123, 125</w:t>
      </w:r>
    </w:p>
  </w:footnote>
  <w:footnote w:id="17">
    <w:p w14:paraId="6BBA3501" w14:textId="35ADC93D" w:rsidR="00D74FAC" w:rsidRDefault="00D74FAC">
      <w:pPr>
        <w:pStyle w:val="FootnoteText"/>
      </w:pPr>
      <w:r>
        <w:rPr>
          <w:rStyle w:val="FootnoteReference"/>
        </w:rPr>
        <w:footnoteRef/>
      </w:r>
      <w:r>
        <w:t xml:space="preserve"> </w:t>
      </w:r>
      <w:proofErr w:type="spellStart"/>
      <w:r>
        <w:t>Shalhope</w:t>
      </w:r>
      <w:proofErr w:type="spellEnd"/>
      <w:r>
        <w:t xml:space="preserve">, </w:t>
      </w:r>
      <w:r w:rsidR="00D7480C">
        <w:rPr>
          <w:i/>
        </w:rPr>
        <w:t xml:space="preserve">The Roots of Democracy, </w:t>
      </w:r>
      <w:r>
        <w:t>91</w:t>
      </w:r>
    </w:p>
  </w:footnote>
  <w:footnote w:id="18">
    <w:p w14:paraId="659FA2C2" w14:textId="670DE7F3" w:rsidR="00D74FAC" w:rsidRDefault="00D74FAC">
      <w:pPr>
        <w:pStyle w:val="FootnoteText"/>
      </w:pPr>
      <w:r>
        <w:rPr>
          <w:rStyle w:val="FootnoteReference"/>
        </w:rPr>
        <w:footnoteRef/>
      </w:r>
      <w:r w:rsidR="0067726A">
        <w:t xml:space="preserve"> Wood, </w:t>
      </w:r>
      <w:r w:rsidR="00D7480C">
        <w:rPr>
          <w:i/>
        </w:rPr>
        <w:t xml:space="preserve">Empire of Liberty, </w:t>
      </w:r>
      <w:r w:rsidR="0067726A">
        <w:t>330</w:t>
      </w:r>
    </w:p>
  </w:footnote>
  <w:footnote w:id="19">
    <w:p w14:paraId="1B3B6646" w14:textId="1B88375C" w:rsidR="00BE5E8B" w:rsidRDefault="00BE5E8B">
      <w:pPr>
        <w:pStyle w:val="FootnoteText"/>
      </w:pPr>
      <w:r>
        <w:rPr>
          <w:rStyle w:val="FootnoteReference"/>
        </w:rPr>
        <w:footnoteRef/>
      </w:r>
      <w:r w:rsidR="00D74FAC">
        <w:t xml:space="preserve"> </w:t>
      </w:r>
      <w:proofErr w:type="spellStart"/>
      <w:r w:rsidR="00D74FAC">
        <w:t>Shalhope</w:t>
      </w:r>
      <w:proofErr w:type="spellEnd"/>
      <w:r w:rsidR="00D74FAC">
        <w:t xml:space="preserve">, </w:t>
      </w:r>
      <w:r w:rsidR="00D7480C">
        <w:rPr>
          <w:i/>
        </w:rPr>
        <w:t xml:space="preserve">The Roots of Democracy, </w:t>
      </w:r>
      <w:r w:rsidR="0067726A">
        <w:t>91-</w:t>
      </w:r>
      <w:r w:rsidR="00560CB6">
        <w:t>92</w:t>
      </w:r>
    </w:p>
  </w:footnote>
  <w:footnote w:id="20">
    <w:p w14:paraId="292FB2BB" w14:textId="53C09558" w:rsidR="00A16C7F" w:rsidRDefault="00A16C7F">
      <w:pPr>
        <w:pStyle w:val="FootnoteText"/>
      </w:pPr>
      <w:r>
        <w:rPr>
          <w:rStyle w:val="FootnoteReference"/>
        </w:rPr>
        <w:footnoteRef/>
      </w:r>
      <w:r>
        <w:t xml:space="preserve"> </w:t>
      </w:r>
      <w:proofErr w:type="spellStart"/>
      <w:r>
        <w:t>Ferling</w:t>
      </w:r>
      <w:proofErr w:type="spellEnd"/>
      <w:r>
        <w:t xml:space="preserve">, </w:t>
      </w:r>
      <w:r w:rsidR="00D7480C">
        <w:rPr>
          <w:i/>
        </w:rPr>
        <w:t xml:space="preserve">Jefferson and Hamilton, </w:t>
      </w:r>
      <w:r>
        <w:t>181</w:t>
      </w:r>
    </w:p>
  </w:footnote>
  <w:footnote w:id="21">
    <w:p w14:paraId="54A8360C" w14:textId="0F05B5BB" w:rsidR="00A81FC5" w:rsidRDefault="00A81FC5">
      <w:pPr>
        <w:pStyle w:val="FootnoteText"/>
      </w:pPr>
      <w:r>
        <w:rPr>
          <w:rStyle w:val="FootnoteReference"/>
        </w:rPr>
        <w:footnoteRef/>
      </w:r>
      <w:r>
        <w:t xml:space="preserve"> </w:t>
      </w:r>
      <w:r w:rsidRPr="00A81FC5">
        <w:t xml:space="preserve">“From Alexander Hamilton to Robert Livingston, [25 April 1785],” </w:t>
      </w:r>
      <w:r w:rsidRPr="00A81FC5">
        <w:rPr>
          <w:i/>
        </w:rPr>
        <w:t>Founders Online</w:t>
      </w:r>
      <w:r w:rsidRPr="00A81FC5">
        <w:t xml:space="preserve">, National Archives, last modified October 5, 2016, http://founders.archives.gov/documents/Hamilton/01-03-02-0428. [Original source: The Papers of Alexander Hamilton, vol. 3, 1782–1786, ed. Harold C. </w:t>
      </w:r>
      <w:proofErr w:type="spellStart"/>
      <w:r w:rsidRPr="00A81FC5">
        <w:t>Syrett</w:t>
      </w:r>
      <w:proofErr w:type="spellEnd"/>
      <w:r w:rsidRPr="00A81FC5">
        <w:t>. New York: Columbia University Press, 1962, pp. 608–610.]</w:t>
      </w:r>
    </w:p>
  </w:footnote>
  <w:footnote w:id="22">
    <w:p w14:paraId="3CB960DE" w14:textId="399CB000" w:rsidR="000B5B11" w:rsidRDefault="000B5B11">
      <w:pPr>
        <w:pStyle w:val="FootnoteText"/>
      </w:pPr>
      <w:r>
        <w:rPr>
          <w:rStyle w:val="FootnoteReference"/>
        </w:rPr>
        <w:footnoteRef/>
      </w:r>
      <w:r>
        <w:t xml:space="preserve"> </w:t>
      </w:r>
      <w:r w:rsidRPr="000B5B11">
        <w:t xml:space="preserve">“From Alexander Hamilton to Robert Morris, 13 August 1782,” Founders Online, National Archives, last modified October 5, 2016, http://founders.archives.gov/documents/Hamilton/01-03-02-0057-0001. [Original source: The Papers of Alexander Hamilton, vol. 3, 1782–1786, ed. Harold C. </w:t>
      </w:r>
      <w:proofErr w:type="spellStart"/>
      <w:r w:rsidRPr="000B5B11">
        <w:t>Syrett</w:t>
      </w:r>
      <w:proofErr w:type="spellEnd"/>
      <w:r w:rsidRPr="000B5B11">
        <w:t>. New York: Columbia University Press, 1962, pp. 132–143.]</w:t>
      </w:r>
    </w:p>
  </w:footnote>
  <w:footnote w:id="23">
    <w:p w14:paraId="077E22E8" w14:textId="1FEF39E1" w:rsidR="00457468" w:rsidRPr="00457468" w:rsidRDefault="00457468">
      <w:pPr>
        <w:pStyle w:val="FootnoteText"/>
      </w:pPr>
      <w:r>
        <w:rPr>
          <w:rStyle w:val="FootnoteReference"/>
        </w:rPr>
        <w:footnoteRef/>
      </w:r>
      <w:r>
        <w:t xml:space="preserve"> </w:t>
      </w:r>
      <w:proofErr w:type="spellStart"/>
      <w:r>
        <w:t>Ferling</w:t>
      </w:r>
      <w:proofErr w:type="spellEnd"/>
      <w:r>
        <w:t xml:space="preserve">, </w:t>
      </w:r>
      <w:r>
        <w:rPr>
          <w:i/>
        </w:rPr>
        <w:t xml:space="preserve">Jefferson and Hamilton, </w:t>
      </w:r>
      <w:r>
        <w:t>181</w:t>
      </w:r>
    </w:p>
  </w:footnote>
  <w:footnote w:id="24">
    <w:p w14:paraId="3C45F483" w14:textId="0E9D9CCF" w:rsidR="00963277" w:rsidRDefault="00963277">
      <w:pPr>
        <w:pStyle w:val="FootnoteText"/>
      </w:pPr>
      <w:r>
        <w:rPr>
          <w:rStyle w:val="FootnoteReference"/>
        </w:rPr>
        <w:footnoteRef/>
      </w:r>
      <w:r>
        <w:t xml:space="preserve"> Wood, </w:t>
      </w:r>
      <w:r w:rsidR="00531375">
        <w:rPr>
          <w:i/>
        </w:rPr>
        <w:t xml:space="preserve">Empire of Liberty, </w:t>
      </w:r>
      <w:r w:rsidR="008614BC">
        <w:t>329-</w:t>
      </w:r>
      <w:r>
        <w:t>331</w:t>
      </w:r>
      <w:r w:rsidR="00531375">
        <w:t>.</w:t>
      </w:r>
    </w:p>
  </w:footnote>
  <w:footnote w:id="25">
    <w:p w14:paraId="56A71A9F" w14:textId="5F7081B0" w:rsidR="00AB106C" w:rsidRPr="00AB106C" w:rsidRDefault="00AB106C">
      <w:pPr>
        <w:pStyle w:val="FootnoteText"/>
        <w:rPr>
          <w:i/>
        </w:rPr>
      </w:pPr>
      <w:r>
        <w:rPr>
          <w:rStyle w:val="FootnoteReference"/>
        </w:rPr>
        <w:footnoteRef/>
      </w:r>
      <w:r>
        <w:t xml:space="preserve"> Wood, </w:t>
      </w:r>
      <w:r>
        <w:rPr>
          <w:i/>
        </w:rPr>
        <w:t xml:space="preserve">Empire of Liberty, </w:t>
      </w:r>
      <w:r w:rsidRPr="00AB106C">
        <w:t>223-225.</w:t>
      </w:r>
    </w:p>
  </w:footnote>
  <w:footnote w:id="26">
    <w:p w14:paraId="288A4793" w14:textId="1DFC49CF" w:rsidR="00531375" w:rsidRPr="00531375" w:rsidRDefault="00531375">
      <w:pPr>
        <w:pStyle w:val="FootnoteText"/>
      </w:pPr>
      <w:r>
        <w:rPr>
          <w:rStyle w:val="FootnoteReference"/>
        </w:rPr>
        <w:footnoteRef/>
      </w:r>
      <w:r>
        <w:t xml:space="preserve"> </w:t>
      </w:r>
      <w:r w:rsidR="009F01E5">
        <w:t xml:space="preserve">Wood, </w:t>
      </w:r>
      <w:r w:rsidR="009F01E5">
        <w:rPr>
          <w:i/>
        </w:rPr>
        <w:t xml:space="preserve">Empire of </w:t>
      </w:r>
      <w:r w:rsidR="009F01E5" w:rsidRPr="009F01E5">
        <w:rPr>
          <w:i/>
        </w:rPr>
        <w:t>Liberty</w:t>
      </w:r>
      <w:r w:rsidR="009F01E5">
        <w:rPr>
          <w:i/>
        </w:rPr>
        <w:t xml:space="preserve">, </w:t>
      </w:r>
      <w:r w:rsidR="009F01E5">
        <w:t>17;</w:t>
      </w:r>
      <w:r w:rsidR="009F01E5">
        <w:rPr>
          <w:i/>
        </w:rPr>
        <w:t xml:space="preserve"> </w:t>
      </w:r>
      <w:proofErr w:type="spellStart"/>
      <w:r w:rsidRPr="009F01E5">
        <w:t>Ferling</w:t>
      </w:r>
      <w:proofErr w:type="spellEnd"/>
      <w:r w:rsidRPr="009F01E5">
        <w:t>,</w:t>
      </w:r>
      <w:r>
        <w:t xml:space="preserve"> </w:t>
      </w:r>
      <w:r>
        <w:rPr>
          <w:i/>
        </w:rPr>
        <w:t>Jefferson and Hamilton</w:t>
      </w:r>
      <w:r>
        <w:t>, 180-181.</w:t>
      </w:r>
    </w:p>
  </w:footnote>
  <w:footnote w:id="27">
    <w:p w14:paraId="16667735" w14:textId="3DEC811B" w:rsidR="00531375" w:rsidRDefault="00531375">
      <w:pPr>
        <w:pStyle w:val="FootnoteText"/>
      </w:pPr>
      <w:r>
        <w:rPr>
          <w:rStyle w:val="FootnoteReference"/>
        </w:rPr>
        <w:footnoteRef/>
      </w:r>
      <w:r>
        <w:t xml:space="preserve"> Wood, </w:t>
      </w:r>
      <w:r w:rsidRPr="00D7480C">
        <w:rPr>
          <w:i/>
        </w:rPr>
        <w:t>Empire of Liberty</w:t>
      </w:r>
      <w:r>
        <w:t>, 17.</w:t>
      </w:r>
    </w:p>
  </w:footnote>
  <w:footnote w:id="28">
    <w:p w14:paraId="48423594" w14:textId="40CC6999" w:rsidR="00967A5D" w:rsidRDefault="00967A5D">
      <w:pPr>
        <w:pStyle w:val="FootnoteText"/>
      </w:pPr>
      <w:r>
        <w:rPr>
          <w:rStyle w:val="FootnoteReference"/>
        </w:rPr>
        <w:footnoteRef/>
      </w:r>
      <w:r>
        <w:t xml:space="preserve"> </w:t>
      </w:r>
      <w:proofErr w:type="spellStart"/>
      <w:r>
        <w:t>Shalhope</w:t>
      </w:r>
      <w:proofErr w:type="spellEnd"/>
      <w:r>
        <w:t xml:space="preserve">, </w:t>
      </w:r>
      <w:proofErr w:type="gramStart"/>
      <w:r w:rsidR="00531375">
        <w:rPr>
          <w:i/>
        </w:rPr>
        <w:t>The</w:t>
      </w:r>
      <w:proofErr w:type="gramEnd"/>
      <w:r w:rsidR="00531375">
        <w:rPr>
          <w:i/>
        </w:rPr>
        <w:t xml:space="preserve"> Roots of Democracy, </w:t>
      </w:r>
      <w:r>
        <w:t>100-101</w:t>
      </w:r>
      <w:r w:rsidR="00531375">
        <w:t>.</w:t>
      </w:r>
    </w:p>
  </w:footnote>
  <w:footnote w:id="29">
    <w:p w14:paraId="0C038F92" w14:textId="72195C64" w:rsidR="00967A5D" w:rsidRDefault="00967A5D">
      <w:pPr>
        <w:pStyle w:val="FootnoteText"/>
      </w:pPr>
      <w:r>
        <w:rPr>
          <w:rStyle w:val="FootnoteReference"/>
        </w:rPr>
        <w:footnoteRef/>
      </w:r>
      <w:r>
        <w:t xml:space="preserve"> Founders Online, National Archives, “From James Madison to Thomas Jefferson, 17 October 1788.”</w:t>
      </w:r>
      <w:r w:rsidR="00853A4D">
        <w:t xml:space="preserve"> </w:t>
      </w:r>
      <w:proofErr w:type="gramStart"/>
      <w:r w:rsidR="00853A4D">
        <w:t>Accessed November 1, 2016.</w:t>
      </w:r>
      <w:proofErr w:type="gramEnd"/>
      <w:r w:rsidR="00853A4D">
        <w:t xml:space="preserve"> </w:t>
      </w:r>
      <w:r w:rsidRPr="00967A5D">
        <w:t>http://founders.archives.gov/?q=Project%3A%22Madison%20Papers%22%20Period%3A%22Confederation%20Period%22&amp;s=1111311113&amp;r=1114</w:t>
      </w:r>
    </w:p>
  </w:footnote>
  <w:footnote w:id="30">
    <w:p w14:paraId="48CA9E5A" w14:textId="4906029C" w:rsidR="00400BB5" w:rsidRDefault="00400BB5">
      <w:pPr>
        <w:pStyle w:val="FootnoteText"/>
      </w:pPr>
      <w:r>
        <w:rPr>
          <w:rStyle w:val="FootnoteReference"/>
        </w:rPr>
        <w:footnoteRef/>
      </w:r>
      <w:r>
        <w:t xml:space="preserve"> </w:t>
      </w:r>
      <w:proofErr w:type="spellStart"/>
      <w:r>
        <w:t>Shalhope</w:t>
      </w:r>
      <w:proofErr w:type="spellEnd"/>
      <w:r>
        <w:t xml:space="preserve">, </w:t>
      </w:r>
      <w:proofErr w:type="gramStart"/>
      <w:r w:rsidR="00D7480C">
        <w:rPr>
          <w:i/>
        </w:rPr>
        <w:t>The</w:t>
      </w:r>
      <w:proofErr w:type="gramEnd"/>
      <w:r w:rsidR="00D7480C">
        <w:rPr>
          <w:i/>
        </w:rPr>
        <w:t xml:space="preserve"> Roots of Democracy, </w:t>
      </w:r>
      <w:r>
        <w:t>107</w:t>
      </w:r>
      <w:r w:rsidR="00D7480C">
        <w:t>.</w:t>
      </w:r>
    </w:p>
  </w:footnote>
  <w:footnote w:id="31">
    <w:p w14:paraId="2A72118A" w14:textId="4FDEDD97" w:rsidR="001F1180" w:rsidRPr="001F1180" w:rsidRDefault="001F1180">
      <w:pPr>
        <w:pStyle w:val="FootnoteText"/>
      </w:pPr>
      <w:r>
        <w:rPr>
          <w:rStyle w:val="FootnoteReference"/>
        </w:rPr>
        <w:footnoteRef/>
      </w:r>
      <w:r>
        <w:t xml:space="preserve"> German Republican Society of Philadelphia, “To Friends and Fellow Citizens, April 11, 1793,” in </w:t>
      </w:r>
      <w:r>
        <w:rPr>
          <w:i/>
        </w:rPr>
        <w:t>The Democratic-Republican Soci</w:t>
      </w:r>
      <w:r w:rsidR="00A95A06">
        <w:rPr>
          <w:i/>
        </w:rPr>
        <w:t>e</w:t>
      </w:r>
      <w:r>
        <w:rPr>
          <w:i/>
        </w:rPr>
        <w:t>ties, 1790-1800: A Documentary Sourcebook of Constitutions, Declarations, Addresses, Resolutions, and Toasts</w:t>
      </w:r>
      <w:r>
        <w:t xml:space="preserve">, ed. Philip S. </w:t>
      </w:r>
      <w:proofErr w:type="spellStart"/>
      <w:r>
        <w:t>Foner</w:t>
      </w:r>
      <w:proofErr w:type="spellEnd"/>
      <w:r>
        <w:t xml:space="preserve"> (Westport, CT, 1976), 53-54</w:t>
      </w:r>
    </w:p>
  </w:footnote>
  <w:footnote w:id="32">
    <w:p w14:paraId="47EB2D09" w14:textId="242B9926" w:rsidR="0016211F" w:rsidRPr="0016211F" w:rsidRDefault="0016211F">
      <w:pPr>
        <w:pStyle w:val="FootnoteText"/>
      </w:pPr>
      <w:r>
        <w:rPr>
          <w:rStyle w:val="FootnoteReference"/>
        </w:rPr>
        <w:footnoteRef/>
      </w:r>
      <w:r>
        <w:t xml:space="preserve"> </w:t>
      </w:r>
      <w:proofErr w:type="spellStart"/>
      <w:r>
        <w:t>Foner</w:t>
      </w:r>
      <w:proofErr w:type="spellEnd"/>
      <w:r>
        <w:t xml:space="preserve">, </w:t>
      </w:r>
      <w:r>
        <w:rPr>
          <w:i/>
        </w:rPr>
        <w:t>The Democratic-Republican Societies, 1790-1800</w:t>
      </w:r>
      <w:r>
        <w:t>, 30-31</w:t>
      </w:r>
    </w:p>
  </w:footnote>
  <w:footnote w:id="33">
    <w:p w14:paraId="1F6B4674" w14:textId="632FB6D0" w:rsidR="0021069D" w:rsidRDefault="0021069D">
      <w:pPr>
        <w:pStyle w:val="FootnoteText"/>
      </w:pPr>
      <w:r>
        <w:rPr>
          <w:rStyle w:val="FootnoteReference"/>
        </w:rPr>
        <w:footnoteRef/>
      </w:r>
      <w:r>
        <w:t xml:space="preserve"> </w:t>
      </w:r>
      <w:r w:rsidRPr="0021069D">
        <w:t xml:space="preserve">Matthew </w:t>
      </w:r>
      <w:proofErr w:type="spellStart"/>
      <w:r w:rsidRPr="0021069D">
        <w:t>Schoenbachler</w:t>
      </w:r>
      <w:proofErr w:type="spellEnd"/>
      <w:r w:rsidRPr="0021069D">
        <w:t xml:space="preserve">, “Republicanism in the Age of Democratic Revolution: The Democratic-Republican Societies of the 1790s.”  Journal of the Early Republic 18 (1998): 237-61. </w:t>
      </w:r>
      <w:proofErr w:type="gramStart"/>
      <w:r w:rsidRPr="0021069D">
        <w:t>Accessed Oct. 03, 2016.</w:t>
      </w:r>
      <w:proofErr w:type="gramEnd"/>
      <w:r w:rsidRPr="0021069D">
        <w:t xml:space="preserve"> 238-239, 243,</w:t>
      </w:r>
    </w:p>
  </w:footnote>
  <w:footnote w:id="34">
    <w:p w14:paraId="74568A0E" w14:textId="7BF08686" w:rsidR="0049018A" w:rsidRDefault="0049018A">
      <w:pPr>
        <w:pStyle w:val="FootnoteText"/>
      </w:pPr>
      <w:r>
        <w:rPr>
          <w:rStyle w:val="FootnoteReference"/>
        </w:rPr>
        <w:footnoteRef/>
      </w:r>
      <w:r>
        <w:t xml:space="preserve"> </w:t>
      </w:r>
      <w:proofErr w:type="spellStart"/>
      <w:r>
        <w:t>Schoenbachler</w:t>
      </w:r>
      <w:proofErr w:type="spellEnd"/>
      <w:r>
        <w:t>, “Republicanism in the Age of Democratic Revolution,” 247</w:t>
      </w:r>
    </w:p>
  </w:footnote>
  <w:footnote w:id="35">
    <w:p w14:paraId="2830518E" w14:textId="3C4CE09F" w:rsidR="0021069D" w:rsidRPr="0021069D" w:rsidRDefault="0021069D">
      <w:pPr>
        <w:pStyle w:val="FootnoteText"/>
      </w:pPr>
      <w:r>
        <w:rPr>
          <w:rStyle w:val="FootnoteReference"/>
        </w:rPr>
        <w:footnoteRef/>
      </w:r>
      <w:r>
        <w:t xml:space="preserve"> German Republican Society of Philadelphia, “Address to the Free and Independent Citizens of the United States, December 29, 1794,” in </w:t>
      </w:r>
      <w:r>
        <w:rPr>
          <w:i/>
        </w:rPr>
        <w:t>The Democratic-Republican Societies, 1790-1800: A Documentary Sourcebook of Constitutions, Declarations, Addresses, Resolutions, and Toasts</w:t>
      </w:r>
      <w:r>
        <w:t xml:space="preserve">, ed. Philip S. </w:t>
      </w:r>
      <w:proofErr w:type="spellStart"/>
      <w:r>
        <w:t>Foner</w:t>
      </w:r>
      <w:proofErr w:type="spellEnd"/>
      <w:r>
        <w:t>, (Westport, CT, 1976), 62</w:t>
      </w:r>
    </w:p>
  </w:footnote>
  <w:footnote w:id="36">
    <w:p w14:paraId="2DC4C01D" w14:textId="5BF6D37C" w:rsidR="00174E7E" w:rsidRDefault="00174E7E">
      <w:pPr>
        <w:pStyle w:val="FootnoteText"/>
      </w:pPr>
      <w:r>
        <w:rPr>
          <w:rStyle w:val="FootnoteReference"/>
        </w:rPr>
        <w:footnoteRef/>
      </w:r>
      <w:r>
        <w:t xml:space="preserve"> </w:t>
      </w:r>
      <w:proofErr w:type="spellStart"/>
      <w:proofErr w:type="gramStart"/>
      <w:r>
        <w:t>Schoenbachler</w:t>
      </w:r>
      <w:proofErr w:type="spellEnd"/>
      <w:r>
        <w:t xml:space="preserve">, </w:t>
      </w:r>
      <w:r w:rsidR="00D7480C">
        <w:t xml:space="preserve">“Republicanism in the Age of </w:t>
      </w:r>
      <w:proofErr w:type="spellStart"/>
      <w:r w:rsidR="00D7480C">
        <w:t>Democractic</w:t>
      </w:r>
      <w:proofErr w:type="spellEnd"/>
      <w:r w:rsidR="00D7480C">
        <w:t xml:space="preserve"> Revolution,” </w:t>
      </w:r>
      <w:r>
        <w:t>245-246, 250</w:t>
      </w:r>
      <w:r w:rsidR="00D7480C">
        <w:t>.</w:t>
      </w:r>
      <w:proofErr w:type="gramEnd"/>
    </w:p>
  </w:footnote>
  <w:footnote w:id="37">
    <w:p w14:paraId="772636D6" w14:textId="03F7F52E" w:rsidR="006C4F41" w:rsidRDefault="006C4F41">
      <w:pPr>
        <w:pStyle w:val="FootnoteText"/>
      </w:pPr>
      <w:r>
        <w:rPr>
          <w:rStyle w:val="FootnoteReference"/>
        </w:rPr>
        <w:footnoteRef/>
      </w:r>
      <w:r>
        <w:t xml:space="preserve"> </w:t>
      </w:r>
      <w:r w:rsidR="009F1EF3">
        <w:t>William Manning</w:t>
      </w:r>
      <w:r w:rsidR="005F6E29">
        <w:t xml:space="preserve">, </w:t>
      </w:r>
      <w:proofErr w:type="gramStart"/>
      <w:r w:rsidR="003E4DA6">
        <w:rPr>
          <w:i/>
          <w:iCs/>
        </w:rPr>
        <w:t>The</w:t>
      </w:r>
      <w:proofErr w:type="gramEnd"/>
      <w:r w:rsidR="003E4DA6">
        <w:rPr>
          <w:i/>
          <w:iCs/>
        </w:rPr>
        <w:t xml:space="preserve"> Key of </w:t>
      </w:r>
      <w:proofErr w:type="spellStart"/>
      <w:r w:rsidR="003E4DA6">
        <w:rPr>
          <w:i/>
          <w:iCs/>
        </w:rPr>
        <w:t>Libberty</w:t>
      </w:r>
      <w:proofErr w:type="spellEnd"/>
      <w:r w:rsidR="003E4DA6">
        <w:rPr>
          <w:i/>
          <w:iCs/>
        </w:rPr>
        <w:t>: Shew</w:t>
      </w:r>
      <w:r w:rsidR="005F6E29" w:rsidRPr="00BD468F">
        <w:rPr>
          <w:i/>
          <w:iCs/>
        </w:rPr>
        <w:t>ing the Causes Why</w:t>
      </w:r>
      <w:r w:rsidR="00BD468F" w:rsidRPr="00BD468F">
        <w:rPr>
          <w:i/>
          <w:iCs/>
        </w:rPr>
        <w:t xml:space="preserve"> a Free Government Has Always Failed, and a </w:t>
      </w:r>
      <w:proofErr w:type="spellStart"/>
      <w:r w:rsidR="00BD468F" w:rsidRPr="00BD468F">
        <w:rPr>
          <w:i/>
          <w:iCs/>
        </w:rPr>
        <w:t>Remidy</w:t>
      </w:r>
      <w:proofErr w:type="spellEnd"/>
      <w:r w:rsidR="00BD468F" w:rsidRPr="00BD468F">
        <w:rPr>
          <w:i/>
          <w:iCs/>
        </w:rPr>
        <w:t xml:space="preserve"> Against It</w:t>
      </w:r>
      <w:r w:rsidR="00BD468F">
        <w:t xml:space="preserve">. Compiled by Samuel Eliot Morison. </w:t>
      </w:r>
      <w:r w:rsidR="001A5173">
        <w:t xml:space="preserve">(Billerica, MA: Manning Association, 1922), </w:t>
      </w:r>
      <w:r w:rsidR="001D1147">
        <w:t>v-vi</w:t>
      </w:r>
    </w:p>
  </w:footnote>
  <w:footnote w:id="38">
    <w:p w14:paraId="22A7F166" w14:textId="10437848" w:rsidR="00F54BAC" w:rsidRDefault="00F54BAC">
      <w:pPr>
        <w:pStyle w:val="FootnoteText"/>
      </w:pPr>
      <w:r>
        <w:rPr>
          <w:rStyle w:val="FootnoteReference"/>
        </w:rPr>
        <w:footnoteRef/>
      </w:r>
      <w:r>
        <w:t xml:space="preserve"> Manning, </w:t>
      </w:r>
      <w:r w:rsidRPr="00F54BAC">
        <w:rPr>
          <w:i/>
          <w:iCs/>
        </w:rPr>
        <w:t xml:space="preserve">The Key of </w:t>
      </w:r>
      <w:proofErr w:type="spellStart"/>
      <w:r w:rsidRPr="00F54BAC">
        <w:rPr>
          <w:i/>
          <w:iCs/>
        </w:rPr>
        <w:t>Libberty</w:t>
      </w:r>
      <w:proofErr w:type="spellEnd"/>
      <w:r>
        <w:t>, 6</w:t>
      </w:r>
      <w:r w:rsidR="00486D5C">
        <w:t>-9</w:t>
      </w:r>
    </w:p>
  </w:footnote>
  <w:footnote w:id="39">
    <w:p w14:paraId="46308E52" w14:textId="0EB3E3F1" w:rsidR="00B16A0E" w:rsidRPr="00B16A0E" w:rsidRDefault="00B16A0E">
      <w:pPr>
        <w:pStyle w:val="FootnoteText"/>
      </w:pPr>
      <w:r>
        <w:rPr>
          <w:rStyle w:val="FootnoteReference"/>
        </w:rPr>
        <w:footnoteRef/>
      </w:r>
      <w:r>
        <w:t xml:space="preserve"> Manning, </w:t>
      </w:r>
      <w:r>
        <w:rPr>
          <w:i/>
        </w:rPr>
        <w:t xml:space="preserve">The Key of </w:t>
      </w:r>
      <w:proofErr w:type="spellStart"/>
      <w:r>
        <w:rPr>
          <w:i/>
        </w:rPr>
        <w:t>Libberty</w:t>
      </w:r>
      <w:proofErr w:type="spellEnd"/>
      <w:r>
        <w:rPr>
          <w:i/>
        </w:rPr>
        <w:t xml:space="preserve">, </w:t>
      </w:r>
      <w:r>
        <w:t>11-12</w:t>
      </w:r>
    </w:p>
  </w:footnote>
  <w:footnote w:id="40">
    <w:p w14:paraId="448BFF74" w14:textId="6FBCA82F" w:rsidR="004E748C" w:rsidRPr="004E748C" w:rsidRDefault="004E748C">
      <w:pPr>
        <w:pStyle w:val="FootnoteText"/>
      </w:pPr>
      <w:r>
        <w:rPr>
          <w:rStyle w:val="FootnoteReference"/>
        </w:rPr>
        <w:footnoteRef/>
      </w:r>
      <w:r>
        <w:t xml:space="preserve"> Manning, </w:t>
      </w:r>
      <w:r>
        <w:rPr>
          <w:i/>
        </w:rPr>
        <w:t xml:space="preserve">The Key of </w:t>
      </w:r>
      <w:proofErr w:type="spellStart"/>
      <w:r>
        <w:rPr>
          <w:i/>
        </w:rPr>
        <w:t>Libberty</w:t>
      </w:r>
      <w:proofErr w:type="spellEnd"/>
      <w:r>
        <w:rPr>
          <w:i/>
        </w:rPr>
        <w:t xml:space="preserve">, </w:t>
      </w:r>
      <w:r>
        <w:t>60, 62</w:t>
      </w:r>
      <w:r w:rsidR="00DC0AC0">
        <w:t>, 65-66, 68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057675"/>
      <w:docPartObj>
        <w:docPartGallery w:val="Page Numbers (Top of Page)"/>
        <w:docPartUnique/>
      </w:docPartObj>
    </w:sdtPr>
    <w:sdtEndPr>
      <w:rPr>
        <w:noProof/>
      </w:rPr>
    </w:sdtEndPr>
    <w:sdtContent>
      <w:p w14:paraId="67389CFE" w14:textId="4A00F922" w:rsidR="00F53D95" w:rsidRDefault="00F53D95">
        <w:pPr>
          <w:pStyle w:val="Header"/>
          <w:jc w:val="right"/>
        </w:pPr>
        <w:r>
          <w:fldChar w:fldCharType="begin"/>
        </w:r>
        <w:r>
          <w:instrText xml:space="preserve"> PAGE   \* MERGEFORMAT </w:instrText>
        </w:r>
        <w:r>
          <w:fldChar w:fldCharType="separate"/>
        </w:r>
        <w:r w:rsidR="00C00758">
          <w:rPr>
            <w:noProof/>
          </w:rPr>
          <w:t>3</w:t>
        </w:r>
        <w:r>
          <w:rPr>
            <w:noProof/>
          </w:rPr>
          <w:fldChar w:fldCharType="end"/>
        </w:r>
      </w:p>
    </w:sdtContent>
  </w:sdt>
  <w:p w14:paraId="4F556AE4" w14:textId="77777777" w:rsidR="00301833" w:rsidRDefault="003018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2DB"/>
    <w:rsid w:val="00000C04"/>
    <w:rsid w:val="00005A6D"/>
    <w:rsid w:val="00006407"/>
    <w:rsid w:val="00014A5C"/>
    <w:rsid w:val="000213ED"/>
    <w:rsid w:val="00024B2D"/>
    <w:rsid w:val="00025034"/>
    <w:rsid w:val="000301B9"/>
    <w:rsid w:val="00030AE0"/>
    <w:rsid w:val="0003440E"/>
    <w:rsid w:val="0003451F"/>
    <w:rsid w:val="000365D5"/>
    <w:rsid w:val="00042A91"/>
    <w:rsid w:val="00067795"/>
    <w:rsid w:val="000731AD"/>
    <w:rsid w:val="000773E7"/>
    <w:rsid w:val="0008352C"/>
    <w:rsid w:val="000A4451"/>
    <w:rsid w:val="000B556F"/>
    <w:rsid w:val="000B5B11"/>
    <w:rsid w:val="000C01C3"/>
    <w:rsid w:val="000C59A7"/>
    <w:rsid w:val="000D57B4"/>
    <w:rsid w:val="000E1B16"/>
    <w:rsid w:val="000E727F"/>
    <w:rsid w:val="000F0838"/>
    <w:rsid w:val="00103D69"/>
    <w:rsid w:val="0010504F"/>
    <w:rsid w:val="001162F3"/>
    <w:rsid w:val="001253AF"/>
    <w:rsid w:val="00127699"/>
    <w:rsid w:val="00134E11"/>
    <w:rsid w:val="001429E4"/>
    <w:rsid w:val="0014421A"/>
    <w:rsid w:val="0015034A"/>
    <w:rsid w:val="0015183D"/>
    <w:rsid w:val="0016211F"/>
    <w:rsid w:val="00164225"/>
    <w:rsid w:val="0017235B"/>
    <w:rsid w:val="00174E7E"/>
    <w:rsid w:val="001868C7"/>
    <w:rsid w:val="0019076A"/>
    <w:rsid w:val="001A3913"/>
    <w:rsid w:val="001A5173"/>
    <w:rsid w:val="001D106A"/>
    <w:rsid w:val="001D1147"/>
    <w:rsid w:val="001F00B0"/>
    <w:rsid w:val="001F1180"/>
    <w:rsid w:val="001F79D8"/>
    <w:rsid w:val="0021069D"/>
    <w:rsid w:val="00214C8A"/>
    <w:rsid w:val="00225F19"/>
    <w:rsid w:val="0024090A"/>
    <w:rsid w:val="0024480E"/>
    <w:rsid w:val="00266762"/>
    <w:rsid w:val="00266C77"/>
    <w:rsid w:val="0028585C"/>
    <w:rsid w:val="00294BE2"/>
    <w:rsid w:val="002A342A"/>
    <w:rsid w:val="002B3E42"/>
    <w:rsid w:val="002B7381"/>
    <w:rsid w:val="002C17D7"/>
    <w:rsid w:val="002E27F0"/>
    <w:rsid w:val="002E43FC"/>
    <w:rsid w:val="002F0E8F"/>
    <w:rsid w:val="002F7303"/>
    <w:rsid w:val="00301833"/>
    <w:rsid w:val="003126EE"/>
    <w:rsid w:val="00321EDD"/>
    <w:rsid w:val="003251CF"/>
    <w:rsid w:val="003421EB"/>
    <w:rsid w:val="00347A21"/>
    <w:rsid w:val="0035392D"/>
    <w:rsid w:val="00354888"/>
    <w:rsid w:val="00355FCF"/>
    <w:rsid w:val="00357B7F"/>
    <w:rsid w:val="00373A92"/>
    <w:rsid w:val="00374694"/>
    <w:rsid w:val="00381CF8"/>
    <w:rsid w:val="00391EBB"/>
    <w:rsid w:val="003A0F38"/>
    <w:rsid w:val="003A14C5"/>
    <w:rsid w:val="003B04C3"/>
    <w:rsid w:val="003B1946"/>
    <w:rsid w:val="003E36C1"/>
    <w:rsid w:val="003E4DA6"/>
    <w:rsid w:val="003E555B"/>
    <w:rsid w:val="00400BB5"/>
    <w:rsid w:val="00403432"/>
    <w:rsid w:val="00406A22"/>
    <w:rsid w:val="00416D35"/>
    <w:rsid w:val="00417DE9"/>
    <w:rsid w:val="004208D8"/>
    <w:rsid w:val="004212DB"/>
    <w:rsid w:val="0042362F"/>
    <w:rsid w:val="0042464B"/>
    <w:rsid w:val="00425FBE"/>
    <w:rsid w:val="004304F5"/>
    <w:rsid w:val="00436A45"/>
    <w:rsid w:val="00436D6E"/>
    <w:rsid w:val="004432D7"/>
    <w:rsid w:val="00444ED5"/>
    <w:rsid w:val="004518D7"/>
    <w:rsid w:val="004537C0"/>
    <w:rsid w:val="00457468"/>
    <w:rsid w:val="00464D48"/>
    <w:rsid w:val="00465484"/>
    <w:rsid w:val="00486D5C"/>
    <w:rsid w:val="00487187"/>
    <w:rsid w:val="0049018A"/>
    <w:rsid w:val="004A0A3F"/>
    <w:rsid w:val="004A17AD"/>
    <w:rsid w:val="004C6A8D"/>
    <w:rsid w:val="004C79F0"/>
    <w:rsid w:val="004E748C"/>
    <w:rsid w:val="00503048"/>
    <w:rsid w:val="00510609"/>
    <w:rsid w:val="0051182E"/>
    <w:rsid w:val="00520050"/>
    <w:rsid w:val="0053052A"/>
    <w:rsid w:val="00530AD3"/>
    <w:rsid w:val="00531375"/>
    <w:rsid w:val="005327B4"/>
    <w:rsid w:val="005402B1"/>
    <w:rsid w:val="0054155A"/>
    <w:rsid w:val="005415DE"/>
    <w:rsid w:val="00546EE5"/>
    <w:rsid w:val="0055166F"/>
    <w:rsid w:val="005541B5"/>
    <w:rsid w:val="00560CB6"/>
    <w:rsid w:val="00570957"/>
    <w:rsid w:val="00571AA6"/>
    <w:rsid w:val="00574CFE"/>
    <w:rsid w:val="00575E01"/>
    <w:rsid w:val="005824DA"/>
    <w:rsid w:val="00584C34"/>
    <w:rsid w:val="00592B02"/>
    <w:rsid w:val="005A2166"/>
    <w:rsid w:val="005A3D95"/>
    <w:rsid w:val="005A5279"/>
    <w:rsid w:val="005B1D93"/>
    <w:rsid w:val="005B607D"/>
    <w:rsid w:val="005B72A9"/>
    <w:rsid w:val="005B7A38"/>
    <w:rsid w:val="005C77E6"/>
    <w:rsid w:val="005D15BA"/>
    <w:rsid w:val="005D5E8A"/>
    <w:rsid w:val="005E3600"/>
    <w:rsid w:val="005E4579"/>
    <w:rsid w:val="005F6E29"/>
    <w:rsid w:val="0060371C"/>
    <w:rsid w:val="00604606"/>
    <w:rsid w:val="00644526"/>
    <w:rsid w:val="00650D6B"/>
    <w:rsid w:val="00656C3A"/>
    <w:rsid w:val="006648F2"/>
    <w:rsid w:val="0067726A"/>
    <w:rsid w:val="006844A3"/>
    <w:rsid w:val="006951CC"/>
    <w:rsid w:val="006A408B"/>
    <w:rsid w:val="006A53DF"/>
    <w:rsid w:val="006C4F41"/>
    <w:rsid w:val="006D280A"/>
    <w:rsid w:val="006E1EBB"/>
    <w:rsid w:val="006F67DD"/>
    <w:rsid w:val="00703A5F"/>
    <w:rsid w:val="0070441A"/>
    <w:rsid w:val="00715534"/>
    <w:rsid w:val="007174DC"/>
    <w:rsid w:val="007253B8"/>
    <w:rsid w:val="0073231F"/>
    <w:rsid w:val="00740FF9"/>
    <w:rsid w:val="00746D5C"/>
    <w:rsid w:val="007642FD"/>
    <w:rsid w:val="00767E4E"/>
    <w:rsid w:val="007702A0"/>
    <w:rsid w:val="007920FA"/>
    <w:rsid w:val="00794124"/>
    <w:rsid w:val="007A0A18"/>
    <w:rsid w:val="007B29A0"/>
    <w:rsid w:val="007C0958"/>
    <w:rsid w:val="007C1DEA"/>
    <w:rsid w:val="007C3744"/>
    <w:rsid w:val="007C467C"/>
    <w:rsid w:val="007C5BF4"/>
    <w:rsid w:val="007D68EA"/>
    <w:rsid w:val="007F681A"/>
    <w:rsid w:val="00804860"/>
    <w:rsid w:val="00821A6E"/>
    <w:rsid w:val="00831189"/>
    <w:rsid w:val="00832BE0"/>
    <w:rsid w:val="00846CC4"/>
    <w:rsid w:val="00853A4D"/>
    <w:rsid w:val="008614BC"/>
    <w:rsid w:val="00875627"/>
    <w:rsid w:val="008844A2"/>
    <w:rsid w:val="0088696A"/>
    <w:rsid w:val="00890291"/>
    <w:rsid w:val="00893175"/>
    <w:rsid w:val="008A0786"/>
    <w:rsid w:val="008A59A2"/>
    <w:rsid w:val="008A6080"/>
    <w:rsid w:val="008B2B35"/>
    <w:rsid w:val="008B6FF3"/>
    <w:rsid w:val="008C1E40"/>
    <w:rsid w:val="008E4F92"/>
    <w:rsid w:val="008F70CD"/>
    <w:rsid w:val="009133CC"/>
    <w:rsid w:val="00937056"/>
    <w:rsid w:val="0094059D"/>
    <w:rsid w:val="009439CE"/>
    <w:rsid w:val="00952155"/>
    <w:rsid w:val="00954ECF"/>
    <w:rsid w:val="00963277"/>
    <w:rsid w:val="00965DD1"/>
    <w:rsid w:val="00967A5D"/>
    <w:rsid w:val="009734DC"/>
    <w:rsid w:val="00974348"/>
    <w:rsid w:val="009755B9"/>
    <w:rsid w:val="009777B2"/>
    <w:rsid w:val="00983AB7"/>
    <w:rsid w:val="0098468C"/>
    <w:rsid w:val="009867F3"/>
    <w:rsid w:val="009A348B"/>
    <w:rsid w:val="009B0085"/>
    <w:rsid w:val="009B32E9"/>
    <w:rsid w:val="009B4F70"/>
    <w:rsid w:val="009B5598"/>
    <w:rsid w:val="009B644B"/>
    <w:rsid w:val="009D0B3F"/>
    <w:rsid w:val="009E7487"/>
    <w:rsid w:val="009F01E5"/>
    <w:rsid w:val="009F1EF3"/>
    <w:rsid w:val="009F28D1"/>
    <w:rsid w:val="00A158BE"/>
    <w:rsid w:val="00A15CAB"/>
    <w:rsid w:val="00A16C7F"/>
    <w:rsid w:val="00A3781E"/>
    <w:rsid w:val="00A379BA"/>
    <w:rsid w:val="00A60E6F"/>
    <w:rsid w:val="00A61EFB"/>
    <w:rsid w:val="00A66C6C"/>
    <w:rsid w:val="00A740C7"/>
    <w:rsid w:val="00A81FC5"/>
    <w:rsid w:val="00A95A06"/>
    <w:rsid w:val="00AB106C"/>
    <w:rsid w:val="00AB18CF"/>
    <w:rsid w:val="00AB5D93"/>
    <w:rsid w:val="00AB60CA"/>
    <w:rsid w:val="00AD69DE"/>
    <w:rsid w:val="00AE55E9"/>
    <w:rsid w:val="00AE6677"/>
    <w:rsid w:val="00AF30B1"/>
    <w:rsid w:val="00B12295"/>
    <w:rsid w:val="00B16A0E"/>
    <w:rsid w:val="00B212DA"/>
    <w:rsid w:val="00B25FCF"/>
    <w:rsid w:val="00B3056E"/>
    <w:rsid w:val="00B54278"/>
    <w:rsid w:val="00B640FE"/>
    <w:rsid w:val="00B64A67"/>
    <w:rsid w:val="00B77BD3"/>
    <w:rsid w:val="00B800B0"/>
    <w:rsid w:val="00B80273"/>
    <w:rsid w:val="00B84D6A"/>
    <w:rsid w:val="00B93246"/>
    <w:rsid w:val="00B940F2"/>
    <w:rsid w:val="00B9796D"/>
    <w:rsid w:val="00BA1D8C"/>
    <w:rsid w:val="00BA5BA6"/>
    <w:rsid w:val="00BB2E72"/>
    <w:rsid w:val="00BB62B8"/>
    <w:rsid w:val="00BC56F4"/>
    <w:rsid w:val="00BC6590"/>
    <w:rsid w:val="00BD468F"/>
    <w:rsid w:val="00BE2235"/>
    <w:rsid w:val="00BE3180"/>
    <w:rsid w:val="00BE56D4"/>
    <w:rsid w:val="00BE5E8B"/>
    <w:rsid w:val="00BF0426"/>
    <w:rsid w:val="00BF7BAE"/>
    <w:rsid w:val="00C00758"/>
    <w:rsid w:val="00C00DB3"/>
    <w:rsid w:val="00C05644"/>
    <w:rsid w:val="00C11A72"/>
    <w:rsid w:val="00C14E8C"/>
    <w:rsid w:val="00C303BA"/>
    <w:rsid w:val="00C361A1"/>
    <w:rsid w:val="00C37DEF"/>
    <w:rsid w:val="00C511F0"/>
    <w:rsid w:val="00C51893"/>
    <w:rsid w:val="00C54140"/>
    <w:rsid w:val="00C56325"/>
    <w:rsid w:val="00C56B7B"/>
    <w:rsid w:val="00C673CF"/>
    <w:rsid w:val="00C76246"/>
    <w:rsid w:val="00C76EA0"/>
    <w:rsid w:val="00C820BF"/>
    <w:rsid w:val="00C8366F"/>
    <w:rsid w:val="00C92F7D"/>
    <w:rsid w:val="00CA4B44"/>
    <w:rsid w:val="00CA583C"/>
    <w:rsid w:val="00CA7EE4"/>
    <w:rsid w:val="00CB351B"/>
    <w:rsid w:val="00CB3AAF"/>
    <w:rsid w:val="00CC2601"/>
    <w:rsid w:val="00CD38C8"/>
    <w:rsid w:val="00CE395B"/>
    <w:rsid w:val="00CF4337"/>
    <w:rsid w:val="00CF742B"/>
    <w:rsid w:val="00D02F79"/>
    <w:rsid w:val="00D03313"/>
    <w:rsid w:val="00D05250"/>
    <w:rsid w:val="00D071F5"/>
    <w:rsid w:val="00D10006"/>
    <w:rsid w:val="00D12ECB"/>
    <w:rsid w:val="00D13EDD"/>
    <w:rsid w:val="00D158C3"/>
    <w:rsid w:val="00D314C7"/>
    <w:rsid w:val="00D3238C"/>
    <w:rsid w:val="00D3480D"/>
    <w:rsid w:val="00D42703"/>
    <w:rsid w:val="00D475B5"/>
    <w:rsid w:val="00D7480C"/>
    <w:rsid w:val="00D74FAC"/>
    <w:rsid w:val="00D769CC"/>
    <w:rsid w:val="00D93B5D"/>
    <w:rsid w:val="00DB464B"/>
    <w:rsid w:val="00DB5D3A"/>
    <w:rsid w:val="00DB6407"/>
    <w:rsid w:val="00DC0AC0"/>
    <w:rsid w:val="00DC5F57"/>
    <w:rsid w:val="00DD0B79"/>
    <w:rsid w:val="00DD3626"/>
    <w:rsid w:val="00DD6DA3"/>
    <w:rsid w:val="00DE5998"/>
    <w:rsid w:val="00DE703C"/>
    <w:rsid w:val="00DF71D9"/>
    <w:rsid w:val="00E14D7B"/>
    <w:rsid w:val="00E47551"/>
    <w:rsid w:val="00E53C54"/>
    <w:rsid w:val="00E62A73"/>
    <w:rsid w:val="00E63E97"/>
    <w:rsid w:val="00E644E9"/>
    <w:rsid w:val="00E64FB6"/>
    <w:rsid w:val="00E66118"/>
    <w:rsid w:val="00E7576C"/>
    <w:rsid w:val="00E82970"/>
    <w:rsid w:val="00E85C7D"/>
    <w:rsid w:val="00EB66D9"/>
    <w:rsid w:val="00EE7224"/>
    <w:rsid w:val="00EF2EE8"/>
    <w:rsid w:val="00EF3F6E"/>
    <w:rsid w:val="00F02697"/>
    <w:rsid w:val="00F10155"/>
    <w:rsid w:val="00F53D95"/>
    <w:rsid w:val="00F54BAC"/>
    <w:rsid w:val="00F63CC4"/>
    <w:rsid w:val="00F643D5"/>
    <w:rsid w:val="00F67DAD"/>
    <w:rsid w:val="00F74007"/>
    <w:rsid w:val="00F7482E"/>
    <w:rsid w:val="00F95E71"/>
    <w:rsid w:val="00FC3E6C"/>
    <w:rsid w:val="00FC5700"/>
    <w:rsid w:val="00FD7AE5"/>
    <w:rsid w:val="00FE129B"/>
    <w:rsid w:val="00FF1974"/>
    <w:rsid w:val="0C3EE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C9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E01"/>
    <w:pPr>
      <w:tabs>
        <w:tab w:val="center" w:pos="4680"/>
        <w:tab w:val="right" w:pos="9360"/>
      </w:tabs>
      <w:spacing w:line="240" w:lineRule="auto"/>
    </w:pPr>
  </w:style>
  <w:style w:type="character" w:customStyle="1" w:styleId="HeaderChar">
    <w:name w:val="Header Char"/>
    <w:basedOn w:val="DefaultParagraphFont"/>
    <w:link w:val="Header"/>
    <w:uiPriority w:val="99"/>
    <w:rsid w:val="00575E01"/>
  </w:style>
  <w:style w:type="paragraph" w:styleId="Footer">
    <w:name w:val="footer"/>
    <w:basedOn w:val="Normal"/>
    <w:link w:val="FooterChar"/>
    <w:uiPriority w:val="99"/>
    <w:unhideWhenUsed/>
    <w:rsid w:val="00575E01"/>
    <w:pPr>
      <w:tabs>
        <w:tab w:val="center" w:pos="4680"/>
        <w:tab w:val="right" w:pos="9360"/>
      </w:tabs>
      <w:spacing w:line="240" w:lineRule="auto"/>
    </w:pPr>
  </w:style>
  <w:style w:type="character" w:customStyle="1" w:styleId="FooterChar">
    <w:name w:val="Footer Char"/>
    <w:basedOn w:val="DefaultParagraphFont"/>
    <w:link w:val="Footer"/>
    <w:uiPriority w:val="99"/>
    <w:rsid w:val="00575E01"/>
  </w:style>
  <w:style w:type="paragraph" w:styleId="FootnoteText">
    <w:name w:val="footnote text"/>
    <w:basedOn w:val="Normal"/>
    <w:link w:val="FootnoteTextChar"/>
    <w:uiPriority w:val="99"/>
    <w:unhideWhenUsed/>
    <w:rsid w:val="00575E01"/>
    <w:pPr>
      <w:spacing w:line="240" w:lineRule="auto"/>
    </w:pPr>
    <w:rPr>
      <w:sz w:val="20"/>
      <w:szCs w:val="20"/>
    </w:rPr>
  </w:style>
  <w:style w:type="character" w:customStyle="1" w:styleId="FootnoteTextChar">
    <w:name w:val="Footnote Text Char"/>
    <w:basedOn w:val="DefaultParagraphFont"/>
    <w:link w:val="FootnoteText"/>
    <w:uiPriority w:val="99"/>
    <w:rsid w:val="00575E01"/>
    <w:rPr>
      <w:sz w:val="20"/>
      <w:szCs w:val="20"/>
    </w:rPr>
  </w:style>
  <w:style w:type="character" w:styleId="FootnoteReference">
    <w:name w:val="footnote reference"/>
    <w:basedOn w:val="DefaultParagraphFont"/>
    <w:uiPriority w:val="99"/>
    <w:unhideWhenUsed/>
    <w:rsid w:val="00575E01"/>
    <w:rPr>
      <w:vertAlign w:val="superscript"/>
    </w:rPr>
  </w:style>
  <w:style w:type="character" w:styleId="Hyperlink">
    <w:name w:val="Hyperlink"/>
    <w:basedOn w:val="DefaultParagraphFont"/>
    <w:uiPriority w:val="99"/>
    <w:unhideWhenUsed/>
    <w:rsid w:val="00403432"/>
    <w:rPr>
      <w:color w:val="0000FF" w:themeColor="hyperlink"/>
      <w:u w:val="single"/>
    </w:rPr>
  </w:style>
  <w:style w:type="character" w:styleId="Emphasis">
    <w:name w:val="Emphasis"/>
    <w:basedOn w:val="DefaultParagraphFont"/>
    <w:uiPriority w:val="20"/>
    <w:qFormat/>
    <w:rsid w:val="00BD468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E01"/>
    <w:pPr>
      <w:tabs>
        <w:tab w:val="center" w:pos="4680"/>
        <w:tab w:val="right" w:pos="9360"/>
      </w:tabs>
      <w:spacing w:line="240" w:lineRule="auto"/>
    </w:pPr>
  </w:style>
  <w:style w:type="character" w:customStyle="1" w:styleId="HeaderChar">
    <w:name w:val="Header Char"/>
    <w:basedOn w:val="DefaultParagraphFont"/>
    <w:link w:val="Header"/>
    <w:uiPriority w:val="99"/>
    <w:rsid w:val="00575E01"/>
  </w:style>
  <w:style w:type="paragraph" w:styleId="Footer">
    <w:name w:val="footer"/>
    <w:basedOn w:val="Normal"/>
    <w:link w:val="FooterChar"/>
    <w:uiPriority w:val="99"/>
    <w:unhideWhenUsed/>
    <w:rsid w:val="00575E01"/>
    <w:pPr>
      <w:tabs>
        <w:tab w:val="center" w:pos="4680"/>
        <w:tab w:val="right" w:pos="9360"/>
      </w:tabs>
      <w:spacing w:line="240" w:lineRule="auto"/>
    </w:pPr>
  </w:style>
  <w:style w:type="character" w:customStyle="1" w:styleId="FooterChar">
    <w:name w:val="Footer Char"/>
    <w:basedOn w:val="DefaultParagraphFont"/>
    <w:link w:val="Footer"/>
    <w:uiPriority w:val="99"/>
    <w:rsid w:val="00575E01"/>
  </w:style>
  <w:style w:type="paragraph" w:styleId="FootnoteText">
    <w:name w:val="footnote text"/>
    <w:basedOn w:val="Normal"/>
    <w:link w:val="FootnoteTextChar"/>
    <w:uiPriority w:val="99"/>
    <w:unhideWhenUsed/>
    <w:rsid w:val="00575E01"/>
    <w:pPr>
      <w:spacing w:line="240" w:lineRule="auto"/>
    </w:pPr>
    <w:rPr>
      <w:sz w:val="20"/>
      <w:szCs w:val="20"/>
    </w:rPr>
  </w:style>
  <w:style w:type="character" w:customStyle="1" w:styleId="FootnoteTextChar">
    <w:name w:val="Footnote Text Char"/>
    <w:basedOn w:val="DefaultParagraphFont"/>
    <w:link w:val="FootnoteText"/>
    <w:uiPriority w:val="99"/>
    <w:rsid w:val="00575E01"/>
    <w:rPr>
      <w:sz w:val="20"/>
      <w:szCs w:val="20"/>
    </w:rPr>
  </w:style>
  <w:style w:type="character" w:styleId="FootnoteReference">
    <w:name w:val="footnote reference"/>
    <w:basedOn w:val="DefaultParagraphFont"/>
    <w:uiPriority w:val="99"/>
    <w:unhideWhenUsed/>
    <w:rsid w:val="00575E01"/>
    <w:rPr>
      <w:vertAlign w:val="superscript"/>
    </w:rPr>
  </w:style>
  <w:style w:type="character" w:styleId="Hyperlink">
    <w:name w:val="Hyperlink"/>
    <w:basedOn w:val="DefaultParagraphFont"/>
    <w:uiPriority w:val="99"/>
    <w:unhideWhenUsed/>
    <w:rsid w:val="00403432"/>
    <w:rPr>
      <w:color w:val="0000FF" w:themeColor="hyperlink"/>
      <w:u w:val="single"/>
    </w:rPr>
  </w:style>
  <w:style w:type="character" w:styleId="Emphasis">
    <w:name w:val="Emphasis"/>
    <w:basedOn w:val="DefaultParagraphFont"/>
    <w:uiPriority w:val="20"/>
    <w:qFormat/>
    <w:rsid w:val="00BD46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8DA3683-F074-4ED0-9635-F190522D9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1157</TotalTime>
  <Pages>20</Pages>
  <Words>4982</Words>
  <Characters>28398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hatkins</dc:creator>
  <cp:lastModifiedBy>hatkins</cp:lastModifiedBy>
  <cp:revision>157</cp:revision>
  <dcterms:created xsi:type="dcterms:W3CDTF">2016-10-30T17:40:00Z</dcterms:created>
  <dcterms:modified xsi:type="dcterms:W3CDTF">2017-04-06T22:49:00Z</dcterms:modified>
</cp:coreProperties>
</file>