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Proposed Pay Structures for The Director of Aquatic Strategy Role</w:t>
      </w:r>
    </w:p>
    <w:p w:rsidR="00000000" w:rsidDel="00000000" w:rsidP="00000000" w:rsidRDefault="00000000" w:rsidRPr="00000000" w14:paraId="00000002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To meet the organization’s needs while ensuring flexibility and measurable results, I propose the following pay structures. These options are adaptable to fit the scope of work, whether as a full-time, hybrid, or project-based position, and are designed to produce immediate, high-impact outcomes.</w:t>
      </w:r>
    </w:p>
    <w:p w:rsidR="00000000" w:rsidDel="00000000" w:rsidP="00000000" w:rsidRDefault="00000000" w:rsidRPr="00000000" w14:paraId="00000003">
      <w:pPr>
        <w:spacing w:after="240" w:before="240"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762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Option 1: $3,000 Monthly Retainer hybrid remote 50-50 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Scope: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Perform efficiency audits of operations (aquatics and other areas).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Identify 1-2 high-impact revenue-generating opportunities per quarter (e.g., program diversification, space optimization, vendor partnerships).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Provide detailed implementation plans with timelines and deliverables.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Hours: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60 hours/month:</w:t>
      </w:r>
    </w:p>
    <w:p w:rsidR="00000000" w:rsidDel="00000000" w:rsidP="00000000" w:rsidRDefault="00000000" w:rsidRPr="00000000" w14:paraId="0000000B">
      <w:pPr>
        <w:numPr>
          <w:ilvl w:val="2"/>
          <w:numId w:val="8"/>
        </w:numPr>
        <w:spacing w:after="0" w:afterAutospacing="0" w:before="0" w:beforeAutospacing="0" w:line="276" w:lineRule="auto"/>
        <w:ind w:left="2160" w:hanging="360"/>
      </w:pPr>
      <w:r w:rsidDel="00000000" w:rsidR="00000000" w:rsidRPr="00000000">
        <w:rPr>
          <w:rtl w:val="0"/>
        </w:rPr>
        <w:t xml:space="preserve">30 in-person hours: Observing operations, meeting with staff, and presenting findings.</w:t>
      </w:r>
    </w:p>
    <w:p w:rsidR="00000000" w:rsidDel="00000000" w:rsidP="00000000" w:rsidRDefault="00000000" w:rsidRPr="00000000" w14:paraId="0000000C">
      <w:pPr>
        <w:numPr>
          <w:ilvl w:val="2"/>
          <w:numId w:val="8"/>
        </w:numPr>
        <w:spacing w:after="240" w:before="0" w:beforeAutospacing="0" w:line="276" w:lineRule="auto"/>
        <w:ind w:left="2160" w:hanging="360"/>
      </w:pPr>
      <w:r w:rsidDel="00000000" w:rsidR="00000000" w:rsidRPr="00000000">
        <w:rPr>
          <w:rtl w:val="0"/>
        </w:rPr>
        <w:t xml:space="preserve">30 remote hours: Developing strategies, reports, and communication.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Option 2: $4,500 Monthly Retainer hybrid remote 50-50 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Scope: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Comprehensive analysis of multiple departments for efficiency improvements.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Develop and implement 2-3 new revenue-generating ideas per quarter (e.g., corporate partnerships, class package deals, or facility rentals).</w:t>
      </w:r>
    </w:p>
    <w:p w:rsidR="00000000" w:rsidDel="00000000" w:rsidP="00000000" w:rsidRDefault="00000000" w:rsidRPr="00000000" w14:paraId="00000011">
      <w:pPr>
        <w:numPr>
          <w:ilvl w:val="1"/>
          <w:numId w:val="9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Assist with marketing strategies for new programs.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Hours:</w:t>
      </w:r>
    </w:p>
    <w:p w:rsidR="00000000" w:rsidDel="00000000" w:rsidP="00000000" w:rsidRDefault="00000000" w:rsidRPr="00000000" w14:paraId="00000013">
      <w:pPr>
        <w:numPr>
          <w:ilvl w:val="1"/>
          <w:numId w:val="9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90 hours/month:</w:t>
      </w:r>
    </w:p>
    <w:p w:rsidR="00000000" w:rsidDel="00000000" w:rsidP="00000000" w:rsidRDefault="00000000" w:rsidRPr="00000000" w14:paraId="00000014">
      <w:pPr>
        <w:numPr>
          <w:ilvl w:val="1"/>
          <w:numId w:val="9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45 in-person hours: Observing, meeting stakeholders, and tracking progress.</w:t>
      </w:r>
    </w:p>
    <w:p w:rsidR="00000000" w:rsidDel="00000000" w:rsidP="00000000" w:rsidRDefault="00000000" w:rsidRPr="00000000" w14:paraId="00000015">
      <w:pPr>
        <w:numPr>
          <w:ilvl w:val="1"/>
          <w:numId w:val="9"/>
        </w:numPr>
        <w:spacing w:after="24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45 remote hours: Planning, reporting, and coordinating new initiatives.</w:t>
      </w:r>
    </w:p>
    <w:p w:rsidR="00000000" w:rsidDel="00000000" w:rsidP="00000000" w:rsidRDefault="00000000" w:rsidRPr="00000000" w14:paraId="00000016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Option 3: $6,000 Monthly Retainer hybrid remote 50-50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Scope: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Holistic review of facility operations for cross-departmental efficiency gains.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Design and implement 3-4 significant revenue-generating initiatives per quarter (e.g., innovative programming, cross-promotional partnerships with local businesses, or subscription services).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Conduct staff training on efficiency strategies and new revenue opportunities.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Hours: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120 hours/month: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60 in-person hours: Engaging with staff, running pilot programs, and ensuring implementation.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24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60 remote hours: Developing strategies, marketing plans, and progress tracking.</w:t>
      </w:r>
    </w:p>
    <w:p w:rsidR="00000000" w:rsidDel="00000000" w:rsidP="00000000" w:rsidRDefault="00000000" w:rsidRPr="00000000" w14:paraId="0000001F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Option 4: Full-Time Hybrid Role ($8,000 Monthly Retainer) Scope: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240" w:line="276" w:lineRule="auto"/>
        <w:ind w:left="1440" w:hanging="360"/>
      </w:pPr>
      <w:r w:rsidDel="00000000" w:rsidR="00000000" w:rsidRPr="00000000">
        <w:rPr>
          <w:rtl w:val="0"/>
        </w:rPr>
        <w:t xml:space="preserve">Serve as a Strategic Revenue and Efficiency Consultant.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Oversee efficiency improvements across all departments.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Implement and manage 5+ revenue-generating programs annually.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Act as a long-term strategic partner, ensuring sustainable growth.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Hours: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160 hours/month: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80 in-person hours: Overseeing operations, managing initiatives, and staff engagement.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24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80 remote hours: Long-term strategic planning, reporting, and marketing.</w:t>
      </w:r>
    </w:p>
    <w:p w:rsidR="00000000" w:rsidDel="00000000" w:rsidP="00000000" w:rsidRDefault="00000000" w:rsidRPr="00000000" w14:paraId="00000028">
      <w:pPr>
        <w:spacing w:after="240" w:before="240" w:line="276" w:lineRule="auto"/>
        <w:rPr/>
      </w:pPr>
      <w:r w:rsidDel="00000000" w:rsidR="00000000" w:rsidRPr="00000000">
        <w:rPr>
          <w:b w:val="1"/>
          <w:rtl w:val="0"/>
        </w:rPr>
        <w:t xml:space="preserve">Option 5: Hybrid Remote: Hourly with Minimum Hours Per Month;</w:t>
      </w:r>
      <w:r w:rsidDel="00000000" w:rsidR="00000000" w:rsidRPr="00000000">
        <w:rPr/>
        <w:drawing>
          <wp:inline distB="114300" distT="114300" distL="114300" distR="114300">
            <wp:extent cx="5943600" cy="9144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Achievable Outcomes for Each Option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afterAutospacing="0" w:before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Option 1: $3,000 Monthly Retainer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Reduce swim school scheduling conflicts by 20% within the first 3 months.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Increase swim school capacity utilization by 10% annually.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Generate $10,000+ annually in new revenue streams through streamlined operations and pricing adjustments.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Option 2: $4,500 Monthly Retainer</w:t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Decrease staff turnover by 15% within 6 months through improved scheduling and incentives.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Achieve 90% enrollment in swim school programs by balancing group and private lesson offerings.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Generate $20,000+ annually by implementing targeted marketing and new program structures.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Option 3: $6,000 Monthly Retainer</w:t>
      </w:r>
    </w:p>
    <w:p w:rsidR="00000000" w:rsidDel="00000000" w:rsidP="00000000" w:rsidRDefault="00000000" w:rsidRPr="00000000" w14:paraId="00000033">
      <w:pPr>
        <w:numPr>
          <w:ilvl w:val="1"/>
          <w:numId w:val="6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Increase private lesson bookings by 25% within the first year by optimizing scheduling and marketing.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Reduce scheduling inefficiencies in group lessons by 30%, improving overall satisfaction and retention.</w:t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Achieve $30,000+ annually in new revenue through adaptive programs and local partnerships.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Option 4: $8,000 Monthly Retainer</w:t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Achieve 95% enrollment capacity year-round across all swim school tiers.</w:t>
      </w:r>
    </w:p>
    <w:p w:rsidR="00000000" w:rsidDel="00000000" w:rsidP="00000000" w:rsidRDefault="00000000" w:rsidRPr="00000000" w14:paraId="00000038">
      <w:pPr>
        <w:numPr>
          <w:ilvl w:val="1"/>
          <w:numId w:val="6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Reduce staff overtime costs by 20% annually by improving efficiency in staffing and scheduling.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Generate $50,000+ annually by launching 5+ new revenue-generating programs, such as corporate partnerships and seasonal offerings.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Option 5: Hourly Hybrid Model</w:t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Deliver measurable improvements in registration workflows, reducing errors by 25% in the first quarter.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Enhance staff onboarding processes, cutting training time by 30%.</w:t>
      </w:r>
    </w:p>
    <w:p w:rsidR="00000000" w:rsidDel="00000000" w:rsidP="00000000" w:rsidRDefault="00000000" w:rsidRPr="00000000" w14:paraId="0000003D">
      <w:pPr>
        <w:numPr>
          <w:ilvl w:val="1"/>
          <w:numId w:val="6"/>
        </w:numPr>
        <w:spacing w:after="24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Support ongoing operational challenges with flexible, high-impact solutions tailored to immediate needs.</w:t>
      </w:r>
    </w:p>
    <w:p w:rsidR="00000000" w:rsidDel="00000000" w:rsidP="00000000" w:rsidRDefault="00000000" w:rsidRPr="00000000" w14:paraId="0000003E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I Can Offer</w:t>
      </w:r>
    </w:p>
    <w:p w:rsidR="00000000" w:rsidDel="00000000" w:rsidP="00000000" w:rsidRDefault="00000000" w:rsidRPr="00000000" w14:paraId="0000003F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As The Director of Aquatic Strategy, I bring a comprehensive skill set and proven strategies that can elevate the Greenwich YMCA’s aquatic program to new heights in a short period. Here’s what I can deliver:</w:t>
      </w:r>
    </w:p>
    <w:p w:rsidR="00000000" w:rsidDel="00000000" w:rsidP="00000000" w:rsidRDefault="00000000" w:rsidRPr="00000000" w14:paraId="00000040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1. Retention of Full-Time Employees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spacing w:after="0" w:afterAutospacing="0" w:before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Streamline Day-to-Day Tasks: Eliminate repetitive and time-consuming activities by implementing efficient workflows and digital solutions, freeing staff to focus on high-impact responsibilities.</w:t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Clear Role Definitions: Provide staff with defined tasks and achievable goals to reduce burnout and increase job satisfaction.</w:t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spacing w:after="2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Foster a Positive Work Environment: Establish recognition and incentive programs that reward contributions and build morale, leading to higher retention rates.</w:t>
      </w:r>
    </w:p>
    <w:p w:rsidR="00000000" w:rsidDel="00000000" w:rsidP="00000000" w:rsidRDefault="00000000" w:rsidRPr="00000000" w14:paraId="00000044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2. Significant Revenue Growth Through Training Programs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pacing w:after="0" w:afterAutospacing="0" w:before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Expand Community Training Services: Offer lifeguard, CPR, first aid, and specialty certifications to increase participation and generate revenue in the tens of thousands, if not hundreds of thousands, annually.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Corporate and School Partnerships: Develop training agreements with local businesses and schools to maximize facility utilization and revenue potential.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pacing w:after="2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Innovative Training Formats: Introduce flexible training models, such as hybrid classes or on-demand certifications, to attract a wider audience.</w:t>
      </w:r>
    </w:p>
    <w:p w:rsidR="00000000" w:rsidDel="00000000" w:rsidP="00000000" w:rsidRDefault="00000000" w:rsidRPr="00000000" w14:paraId="00000048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3. Building High-Performing Teams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after="0" w:afterAutospacing="0" w:before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Recruitment and Mentorship: Attract top talent through targeted recruitment campaigns and build sustainable teams by providing professional development and mentorship opportunities.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Cross-Training Programs: Ensure staff are equipped with diverse skill sets, increasing flexibility and resilience in operations.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after="2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Leadership Development: Identify and cultivate future leaders within the team, ensuring long-term stability and growth.</w:t>
      </w:r>
    </w:p>
    <w:p w:rsidR="00000000" w:rsidDel="00000000" w:rsidP="00000000" w:rsidRDefault="00000000" w:rsidRPr="00000000" w14:paraId="0000004C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4. Operational Efficiency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afterAutospacing="0" w:before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Streamline Swim School Operations: Simplify registration processes, balance class schedules, and optimize staffing to eliminate inefficiencies.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Maximize Facility Usage: Increase enrollment and revenue by ensuring every lane, pool hour, and staff shift is utilized effectively.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after="2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Reduce Overhead Costs: Implement systems to track and control expenses, such as staffing and program supplies, without compromising quality.</w:t>
      </w:r>
    </w:p>
    <w:p w:rsidR="00000000" w:rsidDel="00000000" w:rsidP="00000000" w:rsidRDefault="00000000" w:rsidRPr="00000000" w14:paraId="00000050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5. Program Growth and Innovation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Launch New Programs: Introduce adaptive swim classes, leadership development for teens, or family-focused aquatic events to broaden community engagement.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Data-Driven Decisions: Use analytics to identify trends, measure success, and continuously refine offerings.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2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Market Expansion: Build partnerships with neighboring communities and organizations to grow program reach and participation.</w:t>
      </w:r>
    </w:p>
    <w:p w:rsidR="00000000" w:rsidDel="00000000" w:rsidP="00000000" w:rsidRDefault="00000000" w:rsidRPr="00000000" w14:paraId="00000054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6. Sustainability and Longevity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afterAutospacing="0" w:before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 Self-Sustaining Teams: Build teams and workflows that continue to thrive independently, ensuring long-term operational success.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Repeatable Systems: Implement scalable strategies that can be adapted for future growth and program expansion.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2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Long-Term Revenue Stability: Establish programs and partnerships that provide consistent, recurring income streams to support the YMCA’s mission.</w:t>
      </w:r>
    </w:p>
    <w:p w:rsidR="00000000" w:rsidDel="00000000" w:rsidP="00000000" w:rsidRDefault="00000000" w:rsidRPr="00000000" w14:paraId="00000058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My goal is not just to solve immediate challenges but to create a foundation for lasting success that positions the Greenwich YMCA as a leader in aquatic programming.</w:t>
      </w:r>
    </w:p>
    <w:p w:rsidR="00000000" w:rsidDel="00000000" w:rsidP="00000000" w:rsidRDefault="00000000" w:rsidRPr="00000000" w14:paraId="00000059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5B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Evie Gindi</w:t>
      </w:r>
    </w:p>
    <w:p w:rsidR="00000000" w:rsidDel="00000000" w:rsidP="00000000" w:rsidRDefault="00000000" w:rsidRPr="00000000" w14:paraId="0000005C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Phone: 203-514-7870</w:t>
      </w:r>
    </w:p>
    <w:p w:rsidR="00000000" w:rsidDel="00000000" w:rsidP="00000000" w:rsidRDefault="00000000" w:rsidRPr="00000000" w14:paraId="0000005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