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AC795" w14:textId="77777777" w:rsidR="005869C5" w:rsidRDefault="005869C5">
      <w:pPr>
        <w:rPr>
          <w:b/>
          <w:bCs/>
          <w:color w:val="006600"/>
          <w:sz w:val="48"/>
          <w:szCs w:val="48"/>
        </w:rPr>
      </w:pPr>
      <w:r>
        <w:rPr>
          <w:noProof/>
        </w:rPr>
        <w:drawing>
          <wp:anchor distT="0" distB="0" distL="114300" distR="114300" simplePos="0" relativeHeight="251658752" behindDoc="0" locked="0" layoutInCell="1" allowOverlap="1" wp14:anchorId="5169179D" wp14:editId="000BB3BF">
            <wp:simplePos x="0" y="0"/>
            <wp:positionH relativeFrom="column">
              <wp:posOffset>-71562</wp:posOffset>
            </wp:positionH>
            <wp:positionV relativeFrom="paragraph">
              <wp:posOffset>200991</wp:posOffset>
            </wp:positionV>
            <wp:extent cx="3737113" cy="999358"/>
            <wp:effectExtent l="0" t="0" r="0" b="0"/>
            <wp:wrapNone/>
            <wp:docPr id="848085288"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85288" name="Picture 1" descr="A green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37113" cy="999358"/>
                    </a:xfrm>
                    <a:prstGeom prst="rect">
                      <a:avLst/>
                    </a:prstGeom>
                  </pic:spPr>
                </pic:pic>
              </a:graphicData>
            </a:graphic>
            <wp14:sizeRelH relativeFrom="margin">
              <wp14:pctWidth>0</wp14:pctWidth>
            </wp14:sizeRelH>
            <wp14:sizeRelV relativeFrom="margin">
              <wp14:pctHeight>0</wp14:pctHeight>
            </wp14:sizeRelV>
          </wp:anchor>
        </w:drawing>
      </w:r>
      <w:r>
        <w:rPr>
          <w:b/>
          <w:bCs/>
          <w:color w:val="006600"/>
          <w:sz w:val="48"/>
          <w:szCs w:val="48"/>
        </w:rPr>
        <w:t xml:space="preserve">                                                         </w:t>
      </w:r>
    </w:p>
    <w:p w14:paraId="45C9ADA9" w14:textId="7B1203E1" w:rsidR="000343F2" w:rsidRPr="005869C5" w:rsidRDefault="005869C5" w:rsidP="588A0939">
      <w:pPr>
        <w:ind w:left="720"/>
        <w:rPr>
          <w:b/>
          <w:bCs/>
          <w:color w:val="006600"/>
          <w:sz w:val="48"/>
          <w:szCs w:val="48"/>
        </w:rPr>
      </w:pPr>
      <w:r w:rsidRPr="588A0939">
        <w:rPr>
          <w:b/>
          <w:bCs/>
          <w:color w:val="006600"/>
          <w:sz w:val="48"/>
          <w:szCs w:val="48"/>
        </w:rPr>
        <w:t xml:space="preserve">                                                 </w:t>
      </w:r>
      <w:r w:rsidR="001B0E14" w:rsidRPr="588A0939">
        <w:rPr>
          <w:b/>
          <w:bCs/>
          <w:color w:val="006600"/>
          <w:sz w:val="48"/>
          <w:szCs w:val="48"/>
        </w:rPr>
        <w:t>PRESS RELEASE</w:t>
      </w:r>
    </w:p>
    <w:p w14:paraId="3946A51D" w14:textId="5D47599E" w:rsidR="005869C5" w:rsidRDefault="005869C5">
      <w:pPr>
        <w:rPr>
          <w:b/>
          <w:bCs/>
          <w:color w:val="008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45"/>
        <w:gridCol w:w="6840"/>
      </w:tblGrid>
      <w:tr w:rsidR="00CE2811" w:rsidRPr="00754704" w14:paraId="7D4BD3A5" w14:textId="77777777" w:rsidTr="002F7316">
        <w:trPr>
          <w:trHeight w:val="395"/>
        </w:trPr>
        <w:tc>
          <w:tcPr>
            <w:tcW w:w="2545" w:type="dxa"/>
            <w:noWrap/>
            <w:vAlign w:val="center"/>
          </w:tcPr>
          <w:p w14:paraId="3298BF07" w14:textId="71B83E8C" w:rsidR="00CE2811" w:rsidRDefault="00CE2811" w:rsidP="007803D3">
            <w:pPr>
              <w:ind w:right="-210"/>
              <w:rPr>
                <w:b/>
                <w:i/>
              </w:rPr>
            </w:pPr>
            <w:r>
              <w:rPr>
                <w:b/>
                <w:i/>
              </w:rPr>
              <w:t>CASE #</w:t>
            </w:r>
            <w:r w:rsidR="002F7316">
              <w:rPr>
                <w:b/>
                <w:i/>
              </w:rPr>
              <w:t>:</w:t>
            </w:r>
          </w:p>
        </w:tc>
        <w:tc>
          <w:tcPr>
            <w:tcW w:w="6840" w:type="dxa"/>
            <w:vAlign w:val="center"/>
          </w:tcPr>
          <w:p w14:paraId="28E53C6C" w14:textId="23896C88" w:rsidR="00CE2811" w:rsidRPr="00D12218" w:rsidRDefault="00A53A22" w:rsidP="00CE2811">
            <w:pPr>
              <w:jc w:val="both"/>
            </w:pPr>
            <w:r>
              <w:t>25FRC00371</w:t>
            </w:r>
          </w:p>
        </w:tc>
      </w:tr>
      <w:tr w:rsidR="00CE2811" w:rsidRPr="00754704" w14:paraId="45C9ADC6" w14:textId="77777777" w:rsidTr="002F7316">
        <w:trPr>
          <w:trHeight w:val="395"/>
        </w:trPr>
        <w:tc>
          <w:tcPr>
            <w:tcW w:w="2545" w:type="dxa"/>
            <w:noWrap/>
            <w:vAlign w:val="center"/>
          </w:tcPr>
          <w:p w14:paraId="45C9ADC4" w14:textId="78882454" w:rsidR="00CE2811" w:rsidRPr="00754704" w:rsidRDefault="00CE2811" w:rsidP="007803D3">
            <w:pPr>
              <w:ind w:right="-120"/>
              <w:rPr>
                <w:b/>
                <w:i/>
              </w:rPr>
            </w:pPr>
            <w:r>
              <w:rPr>
                <w:b/>
                <w:i/>
              </w:rPr>
              <w:t>DATE</w:t>
            </w:r>
            <w:r w:rsidR="007803D3">
              <w:rPr>
                <w:b/>
                <w:i/>
              </w:rPr>
              <w:t>(s)/Time(s)</w:t>
            </w:r>
            <w:r>
              <w:rPr>
                <w:b/>
                <w:i/>
              </w:rPr>
              <w:t>:</w:t>
            </w:r>
          </w:p>
        </w:tc>
        <w:tc>
          <w:tcPr>
            <w:tcW w:w="6840" w:type="dxa"/>
            <w:vAlign w:val="center"/>
          </w:tcPr>
          <w:p w14:paraId="45C9ADC5" w14:textId="459CA02E" w:rsidR="00CE2811" w:rsidRPr="00D12218" w:rsidRDefault="005759BC" w:rsidP="00CE2811">
            <w:pPr>
              <w:jc w:val="both"/>
            </w:pPr>
            <w:r>
              <w:t>02/28/2025  10:42 AM</w:t>
            </w:r>
          </w:p>
        </w:tc>
      </w:tr>
      <w:tr w:rsidR="00754704" w:rsidRPr="00754704" w14:paraId="45C9ADC9" w14:textId="77777777" w:rsidTr="002F7316">
        <w:trPr>
          <w:trHeight w:val="377"/>
        </w:trPr>
        <w:tc>
          <w:tcPr>
            <w:tcW w:w="2545" w:type="dxa"/>
            <w:noWrap/>
            <w:vAlign w:val="center"/>
          </w:tcPr>
          <w:p w14:paraId="45C9ADC7" w14:textId="43557282" w:rsidR="00754704" w:rsidRPr="00754704" w:rsidRDefault="00C8400D" w:rsidP="00853AF8">
            <w:pPr>
              <w:rPr>
                <w:b/>
                <w:i/>
              </w:rPr>
            </w:pPr>
            <w:r>
              <w:rPr>
                <w:b/>
                <w:i/>
              </w:rPr>
              <w:t>Incident Type</w:t>
            </w:r>
            <w:r w:rsidR="00CC22F0">
              <w:rPr>
                <w:b/>
                <w:i/>
              </w:rPr>
              <w:t>/Charge(s)</w:t>
            </w:r>
            <w:r>
              <w:rPr>
                <w:b/>
                <w:i/>
              </w:rPr>
              <w:t>:</w:t>
            </w:r>
          </w:p>
        </w:tc>
        <w:tc>
          <w:tcPr>
            <w:tcW w:w="6840" w:type="dxa"/>
            <w:vAlign w:val="center"/>
          </w:tcPr>
          <w:p w14:paraId="45C9ADC8" w14:textId="5CA04167" w:rsidR="00366418" w:rsidRPr="00D12218" w:rsidRDefault="005759BC" w:rsidP="2F5E2C6F">
            <w:r>
              <w:t>DUI #2</w:t>
            </w:r>
          </w:p>
        </w:tc>
      </w:tr>
      <w:tr w:rsidR="00754704" w:rsidRPr="00754704" w14:paraId="45C9ADCC" w14:textId="77777777" w:rsidTr="002F7316">
        <w:trPr>
          <w:trHeight w:val="377"/>
        </w:trPr>
        <w:tc>
          <w:tcPr>
            <w:tcW w:w="2545" w:type="dxa"/>
            <w:noWrap/>
            <w:vAlign w:val="center"/>
          </w:tcPr>
          <w:p w14:paraId="45C9ADCA" w14:textId="59E8896F" w:rsidR="00754704" w:rsidRPr="00754704" w:rsidRDefault="00BF4506" w:rsidP="00853AF8">
            <w:pPr>
              <w:rPr>
                <w:b/>
                <w:i/>
              </w:rPr>
            </w:pPr>
            <w:r>
              <w:rPr>
                <w:b/>
                <w:i/>
              </w:rPr>
              <w:t>Location of Incident:</w:t>
            </w:r>
          </w:p>
        </w:tc>
        <w:tc>
          <w:tcPr>
            <w:tcW w:w="6840" w:type="dxa"/>
            <w:vAlign w:val="center"/>
          </w:tcPr>
          <w:p w14:paraId="45C9ADCB" w14:textId="7EA9BF20" w:rsidR="00754704" w:rsidRPr="00D12218" w:rsidRDefault="005759BC" w:rsidP="20730E72">
            <w:pPr>
              <w:spacing w:before="120"/>
              <w:jc w:val="both"/>
            </w:pPr>
            <w:r>
              <w:t>Route 78 &amp; Carter Hill, Highgate, VT</w:t>
            </w:r>
          </w:p>
        </w:tc>
      </w:tr>
      <w:tr w:rsidR="002229B2" w:rsidRPr="00754704" w14:paraId="45C9ADCF" w14:textId="77777777" w:rsidTr="002F7316">
        <w:trPr>
          <w:trHeight w:val="368"/>
        </w:trPr>
        <w:tc>
          <w:tcPr>
            <w:tcW w:w="2545" w:type="dxa"/>
            <w:noWrap/>
            <w:vAlign w:val="center"/>
          </w:tcPr>
          <w:p w14:paraId="45C9ADCD" w14:textId="6CA8936B" w:rsidR="002229B2" w:rsidRDefault="002229B2" w:rsidP="002229B2">
            <w:pPr>
              <w:rPr>
                <w:b/>
                <w:i/>
              </w:rPr>
            </w:pPr>
            <w:r>
              <w:rPr>
                <w:b/>
                <w:i/>
              </w:rPr>
              <w:t>Accused:</w:t>
            </w:r>
          </w:p>
        </w:tc>
        <w:tc>
          <w:tcPr>
            <w:tcW w:w="6840" w:type="dxa"/>
            <w:vAlign w:val="center"/>
          </w:tcPr>
          <w:p w14:paraId="45C9ADCE" w14:textId="57E0BD29" w:rsidR="002229B2" w:rsidRPr="00D12218" w:rsidRDefault="005759BC" w:rsidP="2F5E2C6F">
            <w:pPr>
              <w:jc w:val="both"/>
            </w:pPr>
            <w:r>
              <w:t>Michelle Frank, 46</w:t>
            </w:r>
          </w:p>
        </w:tc>
      </w:tr>
    </w:tbl>
    <w:p w14:paraId="45C9ADD1" w14:textId="6579127A" w:rsidR="00FF286A" w:rsidRDefault="00FF286A" w:rsidP="001D7B57">
      <w:pPr>
        <w:spacing w:after="0"/>
        <w:rPr>
          <w:b/>
          <w:i/>
          <w:sz w:val="16"/>
          <w:szCs w:val="16"/>
        </w:rPr>
      </w:pPr>
    </w:p>
    <w:p w14:paraId="1CF6B365" w14:textId="62FA9374" w:rsidR="007753A9" w:rsidRPr="001A4B5A" w:rsidRDefault="007753A9" w:rsidP="007753A9">
      <w:pPr>
        <w:spacing w:after="0"/>
        <w:jc w:val="center"/>
        <w:rPr>
          <w:rFonts w:cstheme="minorHAnsi"/>
          <w:b/>
          <w:i/>
          <w:color w:val="FF0000"/>
          <w:sz w:val="18"/>
          <w:szCs w:val="18"/>
        </w:rPr>
      </w:pPr>
      <w:r w:rsidRPr="001A4B5A">
        <w:rPr>
          <w:rFonts w:cstheme="minorHAnsi"/>
          <w:b/>
          <w:i/>
          <w:color w:val="FF0000"/>
          <w:sz w:val="18"/>
          <w:szCs w:val="18"/>
        </w:rPr>
        <w:t>All persons are presumed innocent until proven guilty in a court of law.</w:t>
      </w:r>
    </w:p>
    <w:p w14:paraId="460D485B" w14:textId="77777777" w:rsidR="002640E3" w:rsidRPr="001A4B5A" w:rsidRDefault="002640E3" w:rsidP="002640E3">
      <w:pPr>
        <w:spacing w:after="0"/>
        <w:jc w:val="center"/>
        <w:rPr>
          <w:rStyle w:val="Strong"/>
          <w:rFonts w:cstheme="minorHAnsi"/>
          <w:i/>
          <w:iCs/>
          <w:color w:val="FF0000"/>
          <w:sz w:val="18"/>
          <w:szCs w:val="18"/>
          <w:shd w:val="clear" w:color="auto" w:fill="FFFFFF"/>
        </w:rPr>
      </w:pPr>
      <w:r w:rsidRPr="001A4B5A">
        <w:rPr>
          <w:rStyle w:val="Strong"/>
          <w:rFonts w:cstheme="minorHAnsi"/>
          <w:i/>
          <w:iCs/>
          <w:color w:val="FF0000"/>
          <w:sz w:val="18"/>
          <w:szCs w:val="18"/>
          <w:shd w:val="clear" w:color="auto" w:fill="FFFFFF"/>
        </w:rPr>
        <w:t>The Sheriff's Office does not set bail or conditions of release and is not involved in the decision to modify or dismiss cases submitted to the courts.  Further, the Sheriff's Office doesn't publish names of minors or victims of domestic or sexual assault.</w:t>
      </w:r>
    </w:p>
    <w:p w14:paraId="662592C0" w14:textId="77777777" w:rsidR="002640E3" w:rsidRDefault="002640E3" w:rsidP="001D7B57">
      <w:pPr>
        <w:spacing w:after="0"/>
        <w:rPr>
          <w:rStyle w:val="Strong"/>
          <w:rFonts w:ascii="Open Sans" w:hAnsi="Open Sans" w:cs="Open Sans"/>
          <w:i/>
          <w:iCs/>
          <w:color w:val="5E5E5E"/>
          <w:sz w:val="20"/>
          <w:szCs w:val="20"/>
          <w:shd w:val="clear" w:color="auto" w:fill="FFFFFF"/>
        </w:rPr>
      </w:pPr>
    </w:p>
    <w:p w14:paraId="42FCE264" w14:textId="069D9339" w:rsidR="00BB27E0" w:rsidRDefault="00BB27E0" w:rsidP="001D7B57">
      <w:pPr>
        <w:spacing w:after="0"/>
        <w:rPr>
          <w:b/>
          <w:i/>
          <w:sz w:val="16"/>
          <w:szCs w:val="16"/>
        </w:rPr>
      </w:pPr>
      <w:r>
        <w:rPr>
          <w:b/>
          <w:i/>
        </w:rPr>
        <w:t>Summary:</w:t>
      </w:r>
    </w:p>
    <w:p w14:paraId="5B599451" w14:textId="77777777" w:rsidR="00161069" w:rsidRDefault="00161069" w:rsidP="001D7B57">
      <w:pPr>
        <w:spacing w:after="0"/>
        <w:rPr>
          <w:bCs/>
          <w:iCs/>
          <w:sz w:val="20"/>
          <w:szCs w:val="20"/>
        </w:rPr>
      </w:pPr>
    </w:p>
    <w:p w14:paraId="31DD3C2B" w14:textId="3CE9B9B5" w:rsidR="005759BC" w:rsidRDefault="005759BC" w:rsidP="001D7B57">
      <w:pPr>
        <w:spacing w:after="0"/>
        <w:rPr>
          <w:bCs/>
          <w:iCs/>
          <w:sz w:val="20"/>
          <w:szCs w:val="20"/>
        </w:rPr>
      </w:pPr>
      <w:r>
        <w:rPr>
          <w:bCs/>
          <w:iCs/>
          <w:sz w:val="20"/>
          <w:szCs w:val="20"/>
        </w:rPr>
        <w:t>On February 28</w:t>
      </w:r>
      <w:r w:rsidRPr="005759BC">
        <w:rPr>
          <w:bCs/>
          <w:iCs/>
          <w:sz w:val="20"/>
          <w:szCs w:val="20"/>
          <w:vertAlign w:val="superscript"/>
        </w:rPr>
        <w:t>th</w:t>
      </w:r>
      <w:r>
        <w:rPr>
          <w:bCs/>
          <w:iCs/>
          <w:sz w:val="20"/>
          <w:szCs w:val="20"/>
        </w:rPr>
        <w:t xml:space="preserve"> at approximately 10:42, a deputy with the Franklin County Sheriff’s Office responded to a </w:t>
      </w:r>
      <w:r w:rsidR="00A53A22">
        <w:rPr>
          <w:bCs/>
          <w:iCs/>
          <w:sz w:val="20"/>
          <w:szCs w:val="20"/>
        </w:rPr>
        <w:t>2-vehicle</w:t>
      </w:r>
      <w:r>
        <w:rPr>
          <w:bCs/>
          <w:iCs/>
          <w:sz w:val="20"/>
          <w:szCs w:val="20"/>
        </w:rPr>
        <w:t xml:space="preserve"> crash</w:t>
      </w:r>
      <w:r w:rsidR="00BC3185">
        <w:rPr>
          <w:bCs/>
          <w:iCs/>
          <w:sz w:val="20"/>
          <w:szCs w:val="20"/>
        </w:rPr>
        <w:t xml:space="preserve"> on Route 78 at the intersection of Carter Hill Road in the town of Highgate, VT.  Upon investigation it was determined that </w:t>
      </w:r>
      <w:r w:rsidR="00B74858">
        <w:rPr>
          <w:bCs/>
          <w:iCs/>
          <w:sz w:val="20"/>
          <w:szCs w:val="20"/>
        </w:rPr>
        <w:t xml:space="preserve">Michelle Frank, 42, had caused the accident.  It was further </w:t>
      </w:r>
      <w:r w:rsidR="004C14B9">
        <w:rPr>
          <w:bCs/>
          <w:iCs/>
          <w:sz w:val="20"/>
          <w:szCs w:val="20"/>
        </w:rPr>
        <w:t>determined that Frank was under the influence of alcohol.</w:t>
      </w:r>
    </w:p>
    <w:p w14:paraId="0E49C59A" w14:textId="77777777" w:rsidR="004C14B9" w:rsidRDefault="004C14B9" w:rsidP="001D7B57">
      <w:pPr>
        <w:spacing w:after="0"/>
        <w:rPr>
          <w:bCs/>
          <w:iCs/>
          <w:sz w:val="20"/>
          <w:szCs w:val="20"/>
        </w:rPr>
      </w:pPr>
    </w:p>
    <w:p w14:paraId="707033FD" w14:textId="02256832" w:rsidR="004C14B9" w:rsidRDefault="004C14B9" w:rsidP="001D7B57">
      <w:pPr>
        <w:spacing w:after="0"/>
        <w:rPr>
          <w:bCs/>
          <w:iCs/>
          <w:sz w:val="20"/>
          <w:szCs w:val="20"/>
        </w:rPr>
      </w:pPr>
      <w:r>
        <w:rPr>
          <w:bCs/>
          <w:iCs/>
          <w:sz w:val="20"/>
          <w:szCs w:val="20"/>
        </w:rPr>
        <w:t xml:space="preserve">Frank was </w:t>
      </w:r>
      <w:r w:rsidR="00A53A22">
        <w:rPr>
          <w:bCs/>
          <w:iCs/>
          <w:sz w:val="20"/>
          <w:szCs w:val="20"/>
        </w:rPr>
        <w:t xml:space="preserve">ultimately </w:t>
      </w:r>
      <w:r>
        <w:rPr>
          <w:bCs/>
          <w:iCs/>
          <w:sz w:val="20"/>
          <w:szCs w:val="20"/>
        </w:rPr>
        <w:t>processed for DUI #2 and produced a preliminary breath test</w:t>
      </w:r>
      <w:r w:rsidR="00EA3AD9">
        <w:rPr>
          <w:bCs/>
          <w:iCs/>
          <w:sz w:val="20"/>
          <w:szCs w:val="20"/>
        </w:rPr>
        <w:t xml:space="preserve"> that was nearly 3 times the legal limit.  Frank was released on a citation to appear at Vermont District Court on 03/10/25 </w:t>
      </w:r>
      <w:r w:rsidR="008511D9">
        <w:rPr>
          <w:bCs/>
          <w:iCs/>
          <w:sz w:val="20"/>
          <w:szCs w:val="20"/>
        </w:rPr>
        <w:t>at 10:00 AM to answer the aforementioned charge.</w:t>
      </w:r>
    </w:p>
    <w:sectPr w:rsidR="004C14B9" w:rsidSect="00C11513">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E6AE0"/>
    <w:multiLevelType w:val="hybridMultilevel"/>
    <w:tmpl w:val="BB589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3E5"/>
    <w:multiLevelType w:val="hybridMultilevel"/>
    <w:tmpl w:val="2CC26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72C9A"/>
    <w:multiLevelType w:val="hybridMultilevel"/>
    <w:tmpl w:val="7A40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312124">
    <w:abstractNumId w:val="1"/>
  </w:num>
  <w:num w:numId="2" w16cid:durableId="625042337">
    <w:abstractNumId w:val="0"/>
  </w:num>
  <w:num w:numId="3" w16cid:durableId="1984920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3F2"/>
    <w:rsid w:val="000113C7"/>
    <w:rsid w:val="000343F2"/>
    <w:rsid w:val="00043D51"/>
    <w:rsid w:val="00053A2B"/>
    <w:rsid w:val="000806D2"/>
    <w:rsid w:val="00085E39"/>
    <w:rsid w:val="0013415B"/>
    <w:rsid w:val="0014155C"/>
    <w:rsid w:val="0015544E"/>
    <w:rsid w:val="001567A8"/>
    <w:rsid w:val="00161069"/>
    <w:rsid w:val="001730C8"/>
    <w:rsid w:val="001810F6"/>
    <w:rsid w:val="001A4B5A"/>
    <w:rsid w:val="001B0E14"/>
    <w:rsid w:val="001B364E"/>
    <w:rsid w:val="001B6821"/>
    <w:rsid w:val="001D7B57"/>
    <w:rsid w:val="001F7E48"/>
    <w:rsid w:val="00221847"/>
    <w:rsid w:val="002229B2"/>
    <w:rsid w:val="002640E3"/>
    <w:rsid w:val="00264526"/>
    <w:rsid w:val="00274689"/>
    <w:rsid w:val="002F37C9"/>
    <w:rsid w:val="002F7316"/>
    <w:rsid w:val="00303F32"/>
    <w:rsid w:val="00341CAE"/>
    <w:rsid w:val="00366418"/>
    <w:rsid w:val="003E0296"/>
    <w:rsid w:val="003E02A6"/>
    <w:rsid w:val="003E3DD0"/>
    <w:rsid w:val="004214B9"/>
    <w:rsid w:val="00437D95"/>
    <w:rsid w:val="0046344B"/>
    <w:rsid w:val="00487A35"/>
    <w:rsid w:val="004B14AC"/>
    <w:rsid w:val="004B30AF"/>
    <w:rsid w:val="004C14B9"/>
    <w:rsid w:val="004C516D"/>
    <w:rsid w:val="004E09FF"/>
    <w:rsid w:val="004E6CC9"/>
    <w:rsid w:val="005278C0"/>
    <w:rsid w:val="00530C8B"/>
    <w:rsid w:val="005759BC"/>
    <w:rsid w:val="005835B3"/>
    <w:rsid w:val="005844A6"/>
    <w:rsid w:val="005869C5"/>
    <w:rsid w:val="00591BB9"/>
    <w:rsid w:val="00596D1B"/>
    <w:rsid w:val="005C0374"/>
    <w:rsid w:val="005C3255"/>
    <w:rsid w:val="00604B68"/>
    <w:rsid w:val="00604CD3"/>
    <w:rsid w:val="00617331"/>
    <w:rsid w:val="00620CE5"/>
    <w:rsid w:val="0065556D"/>
    <w:rsid w:val="0066487A"/>
    <w:rsid w:val="00677147"/>
    <w:rsid w:val="0068228A"/>
    <w:rsid w:val="006868AD"/>
    <w:rsid w:val="006A45AE"/>
    <w:rsid w:val="006D0148"/>
    <w:rsid w:val="006F67A1"/>
    <w:rsid w:val="007170FF"/>
    <w:rsid w:val="007219E1"/>
    <w:rsid w:val="00752B64"/>
    <w:rsid w:val="00754704"/>
    <w:rsid w:val="007552C6"/>
    <w:rsid w:val="0077180B"/>
    <w:rsid w:val="007753A9"/>
    <w:rsid w:val="007803D3"/>
    <w:rsid w:val="00781638"/>
    <w:rsid w:val="00782510"/>
    <w:rsid w:val="00785D2B"/>
    <w:rsid w:val="0079338A"/>
    <w:rsid w:val="00797845"/>
    <w:rsid w:val="007A7F2D"/>
    <w:rsid w:val="007C1409"/>
    <w:rsid w:val="007C7C64"/>
    <w:rsid w:val="007D5777"/>
    <w:rsid w:val="007D7639"/>
    <w:rsid w:val="00805E9D"/>
    <w:rsid w:val="00835D63"/>
    <w:rsid w:val="00840FB1"/>
    <w:rsid w:val="008511D9"/>
    <w:rsid w:val="00853AF8"/>
    <w:rsid w:val="00853FF9"/>
    <w:rsid w:val="00874049"/>
    <w:rsid w:val="008964E3"/>
    <w:rsid w:val="008B739E"/>
    <w:rsid w:val="008D4FCE"/>
    <w:rsid w:val="008D73C3"/>
    <w:rsid w:val="008E7C9A"/>
    <w:rsid w:val="008F1229"/>
    <w:rsid w:val="008F46F9"/>
    <w:rsid w:val="00926486"/>
    <w:rsid w:val="00935F06"/>
    <w:rsid w:val="00941BAF"/>
    <w:rsid w:val="009741A0"/>
    <w:rsid w:val="00980B0D"/>
    <w:rsid w:val="009B1A7F"/>
    <w:rsid w:val="009B5792"/>
    <w:rsid w:val="009B797F"/>
    <w:rsid w:val="009F5574"/>
    <w:rsid w:val="00A1637B"/>
    <w:rsid w:val="00A405C0"/>
    <w:rsid w:val="00A53A22"/>
    <w:rsid w:val="00A7076F"/>
    <w:rsid w:val="00A771E6"/>
    <w:rsid w:val="00AB65C5"/>
    <w:rsid w:val="00AD72BD"/>
    <w:rsid w:val="00AF2A39"/>
    <w:rsid w:val="00B01582"/>
    <w:rsid w:val="00B26B39"/>
    <w:rsid w:val="00B40816"/>
    <w:rsid w:val="00B4351B"/>
    <w:rsid w:val="00B5056D"/>
    <w:rsid w:val="00B74858"/>
    <w:rsid w:val="00B925A3"/>
    <w:rsid w:val="00B951AF"/>
    <w:rsid w:val="00BA3A15"/>
    <w:rsid w:val="00BB27E0"/>
    <w:rsid w:val="00BC3185"/>
    <w:rsid w:val="00BE208D"/>
    <w:rsid w:val="00BF4506"/>
    <w:rsid w:val="00BF5234"/>
    <w:rsid w:val="00C11513"/>
    <w:rsid w:val="00C1528C"/>
    <w:rsid w:val="00C22673"/>
    <w:rsid w:val="00C22719"/>
    <w:rsid w:val="00C25182"/>
    <w:rsid w:val="00C348D1"/>
    <w:rsid w:val="00C443B4"/>
    <w:rsid w:val="00C74338"/>
    <w:rsid w:val="00C8400D"/>
    <w:rsid w:val="00C95539"/>
    <w:rsid w:val="00CB26A9"/>
    <w:rsid w:val="00CC22F0"/>
    <w:rsid w:val="00CC7032"/>
    <w:rsid w:val="00CD48EB"/>
    <w:rsid w:val="00CD4D8C"/>
    <w:rsid w:val="00CE2811"/>
    <w:rsid w:val="00CF39A0"/>
    <w:rsid w:val="00CF62BA"/>
    <w:rsid w:val="00CF735F"/>
    <w:rsid w:val="00D0781E"/>
    <w:rsid w:val="00D12218"/>
    <w:rsid w:val="00D158F4"/>
    <w:rsid w:val="00D16477"/>
    <w:rsid w:val="00D22FE2"/>
    <w:rsid w:val="00D34165"/>
    <w:rsid w:val="00D3528B"/>
    <w:rsid w:val="00D35D85"/>
    <w:rsid w:val="00D43AFB"/>
    <w:rsid w:val="00D73A6E"/>
    <w:rsid w:val="00D920FF"/>
    <w:rsid w:val="00DD4ED5"/>
    <w:rsid w:val="00DE5455"/>
    <w:rsid w:val="00E07C47"/>
    <w:rsid w:val="00E32274"/>
    <w:rsid w:val="00EA3AD9"/>
    <w:rsid w:val="00EC18CE"/>
    <w:rsid w:val="00EC7472"/>
    <w:rsid w:val="00EE78F4"/>
    <w:rsid w:val="00F04D17"/>
    <w:rsid w:val="00F2154F"/>
    <w:rsid w:val="00F429F9"/>
    <w:rsid w:val="00F44FB6"/>
    <w:rsid w:val="00F64C47"/>
    <w:rsid w:val="00F94A5B"/>
    <w:rsid w:val="00F97274"/>
    <w:rsid w:val="00FA5C47"/>
    <w:rsid w:val="00FE53D9"/>
    <w:rsid w:val="00FF286A"/>
    <w:rsid w:val="00FF5481"/>
    <w:rsid w:val="057561F5"/>
    <w:rsid w:val="0E5B0E70"/>
    <w:rsid w:val="14C68BC9"/>
    <w:rsid w:val="1801F0B6"/>
    <w:rsid w:val="199DC117"/>
    <w:rsid w:val="1CBC397C"/>
    <w:rsid w:val="20730E72"/>
    <w:rsid w:val="21A8D2FC"/>
    <w:rsid w:val="2344A35D"/>
    <w:rsid w:val="24981E46"/>
    <w:rsid w:val="24E073BE"/>
    <w:rsid w:val="256ACB56"/>
    <w:rsid w:val="2F5E2C6F"/>
    <w:rsid w:val="327646CD"/>
    <w:rsid w:val="35D1321E"/>
    <w:rsid w:val="38C07D68"/>
    <w:rsid w:val="41E45D29"/>
    <w:rsid w:val="443A4AB0"/>
    <w:rsid w:val="52EA1F9E"/>
    <w:rsid w:val="54506E7A"/>
    <w:rsid w:val="588A0939"/>
    <w:rsid w:val="5B9A4A94"/>
    <w:rsid w:val="5ED1EB56"/>
    <w:rsid w:val="6878CD9C"/>
    <w:rsid w:val="69777272"/>
    <w:rsid w:val="6EEFFCA6"/>
    <w:rsid w:val="6FDBD213"/>
    <w:rsid w:val="715E7A17"/>
    <w:rsid w:val="721FAFE2"/>
    <w:rsid w:val="723D38F5"/>
    <w:rsid w:val="73E3F04C"/>
    <w:rsid w:val="750EFB2C"/>
    <w:rsid w:val="77C39969"/>
    <w:rsid w:val="78469BEE"/>
    <w:rsid w:val="79675C63"/>
    <w:rsid w:val="7A32AF4D"/>
    <w:rsid w:val="7BCE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ADA9"/>
  <w15:docId w15:val="{44C6E5A7-4F87-4BF0-B581-76876F2F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AF8"/>
    <w:rPr>
      <w:rFonts w:ascii="Segoe UI" w:hAnsi="Segoe UI" w:cs="Segoe UI"/>
      <w:sz w:val="18"/>
      <w:szCs w:val="18"/>
    </w:rPr>
  </w:style>
  <w:style w:type="table" w:styleId="TableGrid">
    <w:name w:val="Table Grid"/>
    <w:basedOn w:val="TableNormal"/>
    <w:uiPriority w:val="39"/>
    <w:rsid w:val="0085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37B"/>
    <w:pPr>
      <w:ind w:left="720"/>
      <w:contextualSpacing/>
    </w:pPr>
  </w:style>
  <w:style w:type="character" w:styleId="Strong">
    <w:name w:val="Strong"/>
    <w:basedOn w:val="DefaultParagraphFont"/>
    <w:uiPriority w:val="22"/>
    <w:qFormat/>
    <w:rsid w:val="00264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Grismore</dc:creator>
  <cp:lastModifiedBy>Sheriff John Grismore</cp:lastModifiedBy>
  <cp:revision>9</cp:revision>
  <cp:lastPrinted>2023-10-23T15:51:00Z</cp:lastPrinted>
  <dcterms:created xsi:type="dcterms:W3CDTF">2025-03-06T16:12:00Z</dcterms:created>
  <dcterms:modified xsi:type="dcterms:W3CDTF">2025-03-06T16:17:00Z</dcterms:modified>
</cp:coreProperties>
</file>