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5EDC0" w14:textId="02A64535" w:rsidR="005E7F17" w:rsidRPr="005E7F17" w:rsidRDefault="005E7F17"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b/>
          <w:bCs/>
          <w:kern w:val="0"/>
          <w:sz w:val="24"/>
          <w:szCs w:val="24"/>
          <w14:ligatures w14:val="none"/>
        </w:rPr>
        <w:t>INTERNAL MEMORANDUM</w:t>
      </w:r>
      <w:r w:rsidRPr="005E7F17">
        <w:rPr>
          <w:rFonts w:ascii="Times New Roman" w:eastAsia="Times New Roman" w:hAnsi="Times New Roman" w:cs="Times New Roman"/>
          <w:kern w:val="0"/>
          <w:sz w:val="24"/>
          <w:szCs w:val="24"/>
          <w14:ligatures w14:val="none"/>
        </w:rPr>
        <w:br/>
      </w:r>
      <w:r w:rsidRPr="005E7F17">
        <w:rPr>
          <w:rFonts w:ascii="Times New Roman" w:eastAsia="Times New Roman" w:hAnsi="Times New Roman" w:cs="Times New Roman"/>
          <w:b/>
          <w:bCs/>
          <w:kern w:val="0"/>
          <w:sz w:val="24"/>
          <w:szCs w:val="24"/>
          <w14:ligatures w14:val="none"/>
        </w:rPr>
        <w:t>To:</w:t>
      </w:r>
      <w:r w:rsidRPr="005E7F17">
        <w:rPr>
          <w:rFonts w:ascii="Times New Roman" w:eastAsia="Times New Roman" w:hAnsi="Times New Roman" w:cs="Times New Roman"/>
          <w:kern w:val="0"/>
          <w:sz w:val="24"/>
          <w:szCs w:val="24"/>
          <w14:ligatures w14:val="none"/>
        </w:rPr>
        <w:t xml:space="preserve"> All W2 Employees of </w:t>
      </w:r>
      <w:r w:rsidRPr="005E7F17">
        <w:rPr>
          <w:rFonts w:ascii="Times New Roman" w:eastAsia="Times New Roman" w:hAnsi="Times New Roman" w:cs="Times New Roman"/>
          <w:b/>
          <w:bCs/>
          <w:kern w:val="0"/>
          <w:sz w:val="24"/>
          <w:szCs w:val="24"/>
          <w14:ligatures w14:val="none"/>
        </w:rPr>
        <w:t>Best Practices Consulting Services</w:t>
      </w:r>
      <w:r w:rsidRPr="005E7F17">
        <w:rPr>
          <w:rFonts w:ascii="Times New Roman" w:eastAsia="Times New Roman" w:hAnsi="Times New Roman" w:cs="Times New Roman"/>
          <w:kern w:val="0"/>
          <w:sz w:val="24"/>
          <w:szCs w:val="24"/>
          <w14:ligatures w14:val="none"/>
        </w:rPr>
        <w:br/>
      </w:r>
      <w:r w:rsidRPr="005E7F17">
        <w:rPr>
          <w:rFonts w:ascii="Times New Roman" w:eastAsia="Times New Roman" w:hAnsi="Times New Roman" w:cs="Times New Roman"/>
          <w:b/>
          <w:bCs/>
          <w:kern w:val="0"/>
          <w:sz w:val="24"/>
          <w:szCs w:val="24"/>
          <w14:ligatures w14:val="none"/>
        </w:rPr>
        <w:t>From:</w:t>
      </w:r>
      <w:r w:rsidRPr="005E7F17">
        <w:rPr>
          <w:rFonts w:ascii="Times New Roman" w:eastAsia="Times New Roman" w:hAnsi="Times New Roman" w:cs="Times New Roman"/>
          <w:kern w:val="0"/>
          <w:sz w:val="24"/>
          <w:szCs w:val="24"/>
          <w14:ligatures w14:val="none"/>
        </w:rPr>
        <w:t xml:space="preserve"> </w:t>
      </w:r>
      <w:r w:rsidR="00CE3E7E">
        <w:rPr>
          <w:rFonts w:ascii="Times New Roman" w:eastAsia="Times New Roman" w:hAnsi="Times New Roman" w:cs="Times New Roman"/>
          <w:kern w:val="0"/>
          <w:sz w:val="24"/>
          <w:szCs w:val="24"/>
          <w14:ligatures w14:val="none"/>
        </w:rPr>
        <w:t>Laura Sigmon, Principal</w:t>
      </w:r>
      <w:r w:rsidRPr="005E7F17">
        <w:rPr>
          <w:rFonts w:ascii="Times New Roman" w:eastAsia="Times New Roman" w:hAnsi="Times New Roman" w:cs="Times New Roman"/>
          <w:kern w:val="0"/>
          <w:sz w:val="24"/>
          <w:szCs w:val="24"/>
          <w14:ligatures w14:val="none"/>
        </w:rPr>
        <w:br/>
      </w:r>
      <w:r w:rsidRPr="005E7F17">
        <w:rPr>
          <w:rFonts w:ascii="Times New Roman" w:eastAsia="Times New Roman" w:hAnsi="Times New Roman" w:cs="Times New Roman"/>
          <w:b/>
          <w:bCs/>
          <w:kern w:val="0"/>
          <w:sz w:val="24"/>
          <w:szCs w:val="24"/>
          <w14:ligatures w14:val="none"/>
        </w:rPr>
        <w:t>Date:</w:t>
      </w:r>
      <w:r w:rsidRPr="005E7F17">
        <w:rPr>
          <w:rFonts w:ascii="Times New Roman" w:eastAsia="Times New Roman" w:hAnsi="Times New Roman" w:cs="Times New Roman"/>
          <w:kern w:val="0"/>
          <w:sz w:val="24"/>
          <w:szCs w:val="24"/>
          <w14:ligatures w14:val="none"/>
        </w:rPr>
        <w:t xml:space="preserve"> February 4, 2025</w:t>
      </w:r>
      <w:r w:rsidRPr="005E7F17">
        <w:rPr>
          <w:rFonts w:ascii="Times New Roman" w:eastAsia="Times New Roman" w:hAnsi="Times New Roman" w:cs="Times New Roman"/>
          <w:kern w:val="0"/>
          <w:sz w:val="24"/>
          <w:szCs w:val="24"/>
          <w14:ligatures w14:val="none"/>
        </w:rPr>
        <w:br/>
      </w:r>
      <w:r w:rsidRPr="005E7F17">
        <w:rPr>
          <w:rFonts w:ascii="Times New Roman" w:eastAsia="Times New Roman" w:hAnsi="Times New Roman" w:cs="Times New Roman"/>
          <w:b/>
          <w:bCs/>
          <w:kern w:val="0"/>
          <w:sz w:val="24"/>
          <w:szCs w:val="24"/>
          <w14:ligatures w14:val="none"/>
        </w:rPr>
        <w:t>Subject:</w:t>
      </w:r>
      <w:r w:rsidRPr="005E7F17">
        <w:rPr>
          <w:rFonts w:ascii="Times New Roman" w:eastAsia="Times New Roman" w:hAnsi="Times New Roman" w:cs="Times New Roman"/>
          <w:kern w:val="0"/>
          <w:sz w:val="24"/>
          <w:szCs w:val="24"/>
          <w14:ligatures w14:val="none"/>
        </w:rPr>
        <w:t xml:space="preserve"> Compliance with the Earned Sick Time Act (ESTA) – Effective February 21, 2025</w:t>
      </w:r>
    </w:p>
    <w:p w14:paraId="41DECB06" w14:textId="77777777" w:rsidR="005E7F17" w:rsidRPr="005E7F17" w:rsidRDefault="005E7F17" w:rsidP="005E7F17">
      <w:pPr>
        <w:spacing w:after="0"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pict w14:anchorId="1535E015">
          <v:rect id="_x0000_i1025" style="width:0;height:1.5pt" o:hralign="center" o:hrstd="t" o:hr="t" fillcolor="#a0a0a0" stroked="f"/>
        </w:pict>
      </w:r>
    </w:p>
    <w:p w14:paraId="1B1F6AB7" w14:textId="3BC21E00" w:rsidR="005E7F17" w:rsidRDefault="005E7F17"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b/>
          <w:bCs/>
          <w:kern w:val="0"/>
          <w:sz w:val="24"/>
          <w:szCs w:val="24"/>
          <w14:ligatures w14:val="none"/>
        </w:rPr>
        <w:t>Overview</w:t>
      </w:r>
      <w:r w:rsidRPr="005E7F17">
        <w:rPr>
          <w:rFonts w:ascii="Times New Roman" w:eastAsia="Times New Roman" w:hAnsi="Times New Roman" w:cs="Times New Roman"/>
          <w:kern w:val="0"/>
          <w:sz w:val="24"/>
          <w:szCs w:val="24"/>
          <w14:ligatures w14:val="none"/>
        </w:rPr>
        <w:br/>
        <w:t xml:space="preserve">The Earned Sick Time Act (ESTA) will take effect on February 21, 2025. This law mandates that all eligible employees accrue paid sick leave to use for personal or family medical needs. </w:t>
      </w:r>
      <w:r w:rsidRPr="005E7F17">
        <w:rPr>
          <w:rFonts w:ascii="Times New Roman" w:eastAsia="Times New Roman" w:hAnsi="Times New Roman" w:cs="Times New Roman"/>
          <w:b/>
          <w:bCs/>
          <w:kern w:val="0"/>
          <w:sz w:val="24"/>
          <w:szCs w:val="24"/>
          <w14:ligatures w14:val="none"/>
        </w:rPr>
        <w:t>Best Practices Consulting Services</w:t>
      </w:r>
      <w:r w:rsidRPr="005E7F17">
        <w:rPr>
          <w:rFonts w:ascii="Times New Roman" w:eastAsia="Times New Roman" w:hAnsi="Times New Roman" w:cs="Times New Roman"/>
          <w:kern w:val="0"/>
          <w:sz w:val="24"/>
          <w:szCs w:val="24"/>
          <w14:ligatures w14:val="none"/>
        </w:rPr>
        <w:t xml:space="preserve"> is committed to full compliance with ESTA and ensuring that our employees are informed about their rights and responsibilities under this law.</w:t>
      </w:r>
      <w:r>
        <w:rPr>
          <w:rFonts w:ascii="Times New Roman" w:eastAsia="Times New Roman" w:hAnsi="Times New Roman" w:cs="Times New Roman"/>
          <w:kern w:val="0"/>
          <w:sz w:val="24"/>
          <w:szCs w:val="24"/>
          <w14:ligatures w14:val="none"/>
        </w:rPr>
        <w:t xml:space="preserve">  </w:t>
      </w:r>
    </w:p>
    <w:p w14:paraId="3E474AFF" w14:textId="153242DA" w:rsidR="003919ED" w:rsidRPr="005E7F17" w:rsidRDefault="003919ED"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you already know, employees who are sick are strongly advised not to come to work and may elect to use their accrued time to cover paycheck shortages.  By adopting this new mandated sick leave policy, the following changes will occur.</w:t>
      </w:r>
    </w:p>
    <w:p w14:paraId="1F4DB78A" w14:textId="77777777" w:rsidR="005E7F17" w:rsidRPr="005E7F17" w:rsidRDefault="005E7F17"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b/>
          <w:bCs/>
          <w:kern w:val="0"/>
          <w:sz w:val="24"/>
          <w:szCs w:val="24"/>
          <w14:ligatures w14:val="none"/>
        </w:rPr>
        <w:t>Eligibility &amp; Accrual of Sick Time</w:t>
      </w:r>
    </w:p>
    <w:p w14:paraId="0386E06F" w14:textId="77777777" w:rsidR="005E7F17" w:rsidRPr="005E7F17" w:rsidRDefault="005E7F17" w:rsidP="005E7F17">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All W2 employees, including full-time and part-time staff, are eligible for earned sick time.</w:t>
      </w:r>
    </w:p>
    <w:p w14:paraId="685CB7BF" w14:textId="77777777" w:rsidR="005E7F17" w:rsidRPr="005E7F17" w:rsidRDefault="005E7F17" w:rsidP="005E7F17">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 xml:space="preserve">Employees will accrue </w:t>
      </w:r>
      <w:r w:rsidRPr="005E7F17">
        <w:rPr>
          <w:rFonts w:ascii="Times New Roman" w:eastAsia="Times New Roman" w:hAnsi="Times New Roman" w:cs="Times New Roman"/>
          <w:b/>
          <w:bCs/>
          <w:kern w:val="0"/>
          <w:sz w:val="24"/>
          <w:szCs w:val="24"/>
          <w14:ligatures w14:val="none"/>
        </w:rPr>
        <w:t>one (1) hour of paid sick time for every 30 hours worked</w:t>
      </w:r>
      <w:r w:rsidRPr="005E7F17">
        <w:rPr>
          <w:rFonts w:ascii="Times New Roman" w:eastAsia="Times New Roman" w:hAnsi="Times New Roman" w:cs="Times New Roman"/>
          <w:kern w:val="0"/>
          <w:sz w:val="24"/>
          <w:szCs w:val="24"/>
          <w14:ligatures w14:val="none"/>
        </w:rPr>
        <w:t xml:space="preserve">, up to a maximum of </w:t>
      </w:r>
      <w:r w:rsidRPr="005E7F17">
        <w:rPr>
          <w:rFonts w:ascii="Times New Roman" w:eastAsia="Times New Roman" w:hAnsi="Times New Roman" w:cs="Times New Roman"/>
          <w:b/>
          <w:bCs/>
          <w:kern w:val="0"/>
          <w:sz w:val="24"/>
          <w:szCs w:val="24"/>
          <w14:ligatures w14:val="none"/>
        </w:rPr>
        <w:t>40 hours per year</w:t>
      </w:r>
      <w:r w:rsidRPr="005E7F17">
        <w:rPr>
          <w:rFonts w:ascii="Times New Roman" w:eastAsia="Times New Roman" w:hAnsi="Times New Roman" w:cs="Times New Roman"/>
          <w:kern w:val="0"/>
          <w:sz w:val="24"/>
          <w:szCs w:val="24"/>
          <w14:ligatures w14:val="none"/>
        </w:rPr>
        <w:t>.</w:t>
      </w:r>
    </w:p>
    <w:p w14:paraId="480207C8" w14:textId="77777777" w:rsidR="005E7F17" w:rsidRPr="005E7F17" w:rsidRDefault="005E7F17" w:rsidP="005E7F17">
      <w:pPr>
        <w:numPr>
          <w:ilvl w:val="0"/>
          <w:numId w:val="1"/>
        </w:numPr>
        <w:spacing w:before="100" w:beforeAutospacing="1" w:after="100" w:afterAutospacing="1" w:line="240" w:lineRule="auto"/>
        <w:rPr>
          <w:rFonts w:ascii="Times New Roman" w:eastAsia="Times New Roman" w:hAnsi="Times New Roman" w:cs="Times New Roman"/>
          <w:kern w:val="0"/>
          <w:sz w:val="24"/>
          <w:szCs w:val="24"/>
          <w:highlight w:val="yellow"/>
          <w14:ligatures w14:val="none"/>
        </w:rPr>
      </w:pPr>
      <w:r w:rsidRPr="005E7F17">
        <w:rPr>
          <w:rFonts w:ascii="Times New Roman" w:eastAsia="Times New Roman" w:hAnsi="Times New Roman" w:cs="Times New Roman"/>
          <w:kern w:val="0"/>
          <w:sz w:val="24"/>
          <w:szCs w:val="24"/>
          <w:highlight w:val="yellow"/>
          <w14:ligatures w14:val="none"/>
        </w:rPr>
        <w:t xml:space="preserve">Sick </w:t>
      </w:r>
      <w:proofErr w:type="gramStart"/>
      <w:r w:rsidRPr="005E7F17">
        <w:rPr>
          <w:rFonts w:ascii="Times New Roman" w:eastAsia="Times New Roman" w:hAnsi="Times New Roman" w:cs="Times New Roman"/>
          <w:kern w:val="0"/>
          <w:sz w:val="24"/>
          <w:szCs w:val="24"/>
          <w:highlight w:val="yellow"/>
          <w14:ligatures w14:val="none"/>
        </w:rPr>
        <w:t>time begins</w:t>
      </w:r>
      <w:proofErr w:type="gramEnd"/>
      <w:r w:rsidRPr="005E7F17">
        <w:rPr>
          <w:rFonts w:ascii="Times New Roman" w:eastAsia="Times New Roman" w:hAnsi="Times New Roman" w:cs="Times New Roman"/>
          <w:kern w:val="0"/>
          <w:sz w:val="24"/>
          <w:szCs w:val="24"/>
          <w:highlight w:val="yellow"/>
          <w14:ligatures w14:val="none"/>
        </w:rPr>
        <w:t xml:space="preserve"> accruing on February 21, 2025, or upon the first day of employment for new hires after this date.</w:t>
      </w:r>
    </w:p>
    <w:p w14:paraId="10F164FE" w14:textId="77777777" w:rsidR="005E7F17" w:rsidRPr="005E7F17" w:rsidRDefault="005E7F17" w:rsidP="005E7F17">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 xml:space="preserve">Unused sick time may be carried over into the following year, subject to a </w:t>
      </w:r>
      <w:r w:rsidRPr="005E7F17">
        <w:rPr>
          <w:rFonts w:ascii="Times New Roman" w:eastAsia="Times New Roman" w:hAnsi="Times New Roman" w:cs="Times New Roman"/>
          <w:b/>
          <w:bCs/>
          <w:kern w:val="0"/>
          <w:sz w:val="24"/>
          <w:szCs w:val="24"/>
          <w14:ligatures w14:val="none"/>
        </w:rPr>
        <w:t>40-hour carryover limit</w:t>
      </w:r>
      <w:r w:rsidRPr="005E7F17">
        <w:rPr>
          <w:rFonts w:ascii="Times New Roman" w:eastAsia="Times New Roman" w:hAnsi="Times New Roman" w:cs="Times New Roman"/>
          <w:kern w:val="0"/>
          <w:sz w:val="24"/>
          <w:szCs w:val="24"/>
          <w14:ligatures w14:val="none"/>
        </w:rPr>
        <w:t>.</w:t>
      </w:r>
    </w:p>
    <w:p w14:paraId="17BC15E1" w14:textId="77777777" w:rsidR="005E7F17" w:rsidRPr="005E7F17" w:rsidRDefault="005E7F17"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b/>
          <w:bCs/>
          <w:kern w:val="0"/>
          <w:sz w:val="24"/>
          <w:szCs w:val="24"/>
          <w14:ligatures w14:val="none"/>
        </w:rPr>
        <w:t>Acceptable Uses of Earned Sick Time</w:t>
      </w:r>
      <w:r w:rsidRPr="005E7F17">
        <w:rPr>
          <w:rFonts w:ascii="Times New Roman" w:eastAsia="Times New Roman" w:hAnsi="Times New Roman" w:cs="Times New Roman"/>
          <w:kern w:val="0"/>
          <w:sz w:val="24"/>
          <w:szCs w:val="24"/>
          <w14:ligatures w14:val="none"/>
        </w:rPr>
        <w:br/>
        <w:t>Earned sick time may be used for the following purposes:</w:t>
      </w:r>
    </w:p>
    <w:p w14:paraId="25A015A8" w14:textId="77777777" w:rsidR="005E7F17" w:rsidRPr="005E7F17" w:rsidRDefault="005E7F17" w:rsidP="005E7F17">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Personal illness, injury, or medical condition.</w:t>
      </w:r>
    </w:p>
    <w:p w14:paraId="096B9B5C" w14:textId="77777777" w:rsidR="005E7F17" w:rsidRPr="005E7F17" w:rsidRDefault="005E7F17" w:rsidP="005E7F17">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 xml:space="preserve">Caring for a family member with </w:t>
      </w:r>
      <w:proofErr w:type="gramStart"/>
      <w:r w:rsidRPr="005E7F17">
        <w:rPr>
          <w:rFonts w:ascii="Times New Roman" w:eastAsia="Times New Roman" w:hAnsi="Times New Roman" w:cs="Times New Roman"/>
          <w:kern w:val="0"/>
          <w:sz w:val="24"/>
          <w:szCs w:val="24"/>
          <w14:ligatures w14:val="none"/>
        </w:rPr>
        <w:t>a medical need</w:t>
      </w:r>
      <w:proofErr w:type="gramEnd"/>
      <w:r w:rsidRPr="005E7F17">
        <w:rPr>
          <w:rFonts w:ascii="Times New Roman" w:eastAsia="Times New Roman" w:hAnsi="Times New Roman" w:cs="Times New Roman"/>
          <w:kern w:val="0"/>
          <w:sz w:val="24"/>
          <w:szCs w:val="24"/>
          <w14:ligatures w14:val="none"/>
        </w:rPr>
        <w:t>.</w:t>
      </w:r>
    </w:p>
    <w:p w14:paraId="0033DD49" w14:textId="77777777" w:rsidR="005E7F17" w:rsidRPr="005E7F17" w:rsidRDefault="005E7F17" w:rsidP="005E7F17">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Attending medical, dental, or mental health appointments for oneself or a family member.</w:t>
      </w:r>
    </w:p>
    <w:p w14:paraId="60BCEA39" w14:textId="77777777" w:rsidR="005E7F17" w:rsidRPr="005E7F17" w:rsidRDefault="005E7F17" w:rsidP="005E7F17">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Issues related to domestic violence, sexual assault, or stalking, including legal and counseling appointments.</w:t>
      </w:r>
    </w:p>
    <w:p w14:paraId="4A726918" w14:textId="77777777" w:rsidR="005E7F17" w:rsidRPr="005E7F17" w:rsidRDefault="005E7F17" w:rsidP="005E7F17">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 xml:space="preserve">Public health emergencies </w:t>
      </w:r>
      <w:proofErr w:type="gramStart"/>
      <w:r w:rsidRPr="005E7F17">
        <w:rPr>
          <w:rFonts w:ascii="Times New Roman" w:eastAsia="Times New Roman" w:hAnsi="Times New Roman" w:cs="Times New Roman"/>
          <w:kern w:val="0"/>
          <w:sz w:val="24"/>
          <w:szCs w:val="24"/>
          <w14:ligatures w14:val="none"/>
        </w:rPr>
        <w:t>requiring</w:t>
      </w:r>
      <w:proofErr w:type="gramEnd"/>
      <w:r w:rsidRPr="005E7F17">
        <w:rPr>
          <w:rFonts w:ascii="Times New Roman" w:eastAsia="Times New Roman" w:hAnsi="Times New Roman" w:cs="Times New Roman"/>
          <w:kern w:val="0"/>
          <w:sz w:val="24"/>
          <w:szCs w:val="24"/>
          <w14:ligatures w14:val="none"/>
        </w:rPr>
        <w:t xml:space="preserve"> workplace or school closures.</w:t>
      </w:r>
    </w:p>
    <w:p w14:paraId="2236A486" w14:textId="77777777" w:rsidR="005E7F17" w:rsidRPr="005E7F17" w:rsidRDefault="005E7F17"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b/>
          <w:bCs/>
          <w:kern w:val="0"/>
          <w:sz w:val="24"/>
          <w:szCs w:val="24"/>
          <w14:ligatures w14:val="none"/>
        </w:rPr>
        <w:t>Requesting Sick Leave</w:t>
      </w:r>
    </w:p>
    <w:p w14:paraId="25526440" w14:textId="77777777" w:rsidR="005E7F17" w:rsidRPr="005E7F17" w:rsidRDefault="005E7F17" w:rsidP="005E7F17">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Employees must provide advance notice whenever possible, particularly for scheduled medical appointments.</w:t>
      </w:r>
    </w:p>
    <w:p w14:paraId="64DCAE3C" w14:textId="77777777" w:rsidR="005E7F17" w:rsidRPr="005E7F17" w:rsidRDefault="005E7F17" w:rsidP="005E7F17">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In unforeseen circumstances, employees should notify their direct supervisor as soon as possible.</w:t>
      </w:r>
    </w:p>
    <w:p w14:paraId="01151C7A" w14:textId="4E9CA627" w:rsidR="005E7F17" w:rsidRDefault="005E7F17" w:rsidP="005E7F17">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lastRenderedPageBreak/>
        <w:t xml:space="preserve">Requests must be submitted </w:t>
      </w:r>
      <w:r w:rsidR="00CE3E7E">
        <w:rPr>
          <w:rFonts w:ascii="Times New Roman" w:eastAsia="Times New Roman" w:hAnsi="Times New Roman" w:cs="Times New Roman"/>
          <w:kern w:val="0"/>
          <w:sz w:val="24"/>
          <w:szCs w:val="24"/>
          <w14:ligatures w14:val="none"/>
        </w:rPr>
        <w:t>to Laura Sigmon directly, via text, email, or phone.  Whenever possible, your TEAMS calendar should be updated to reflect this request.</w:t>
      </w:r>
    </w:p>
    <w:p w14:paraId="37D0619A" w14:textId="360A3061" w:rsidR="003919ED" w:rsidRPr="005E7F17" w:rsidRDefault="003919ED" w:rsidP="005E7F17">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Each sick day/leave request will be allocated in 4</w:t>
      </w:r>
      <w:r w:rsidR="00CE3E7E">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hour increments, (if you have not accrued 4 hours, the time will be extracted from your allocated personal time/vacation time.</w:t>
      </w:r>
    </w:p>
    <w:p w14:paraId="21F21E48" w14:textId="77777777" w:rsidR="005E7F17" w:rsidRPr="005E7F17" w:rsidRDefault="005E7F17"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b/>
          <w:bCs/>
          <w:kern w:val="0"/>
          <w:sz w:val="24"/>
          <w:szCs w:val="24"/>
          <w14:ligatures w14:val="none"/>
        </w:rPr>
        <w:t>Documentation Requirements</w:t>
      </w:r>
    </w:p>
    <w:p w14:paraId="60807F35" w14:textId="77777777" w:rsidR="005E7F17" w:rsidRPr="005E7F17" w:rsidRDefault="005E7F17" w:rsidP="005E7F17">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 xml:space="preserve">If sick leave extends beyond </w:t>
      </w:r>
      <w:r w:rsidRPr="005E7F17">
        <w:rPr>
          <w:rFonts w:ascii="Times New Roman" w:eastAsia="Times New Roman" w:hAnsi="Times New Roman" w:cs="Times New Roman"/>
          <w:b/>
          <w:bCs/>
          <w:kern w:val="0"/>
          <w:sz w:val="24"/>
          <w:szCs w:val="24"/>
          <w14:ligatures w14:val="none"/>
        </w:rPr>
        <w:t>three (3) consecutive days</w:t>
      </w:r>
      <w:r w:rsidRPr="005E7F17">
        <w:rPr>
          <w:rFonts w:ascii="Times New Roman" w:eastAsia="Times New Roman" w:hAnsi="Times New Roman" w:cs="Times New Roman"/>
          <w:kern w:val="0"/>
          <w:sz w:val="24"/>
          <w:szCs w:val="24"/>
          <w14:ligatures w14:val="none"/>
        </w:rPr>
        <w:t>, employees may be required to provide a doctor’s note or other relevant documentation.</w:t>
      </w:r>
    </w:p>
    <w:p w14:paraId="3C9CEB6F" w14:textId="77777777" w:rsidR="005E7F17" w:rsidRPr="005E7F17" w:rsidRDefault="005E7F17" w:rsidP="005E7F17">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 xml:space="preserve">Documentation is </w:t>
      </w:r>
      <w:r w:rsidRPr="005E7F17">
        <w:rPr>
          <w:rFonts w:ascii="Times New Roman" w:eastAsia="Times New Roman" w:hAnsi="Times New Roman" w:cs="Times New Roman"/>
          <w:b/>
          <w:bCs/>
          <w:kern w:val="0"/>
          <w:sz w:val="24"/>
          <w:szCs w:val="24"/>
          <w14:ligatures w14:val="none"/>
        </w:rPr>
        <w:t>not</w:t>
      </w:r>
      <w:r w:rsidRPr="005E7F17">
        <w:rPr>
          <w:rFonts w:ascii="Times New Roman" w:eastAsia="Times New Roman" w:hAnsi="Times New Roman" w:cs="Times New Roman"/>
          <w:kern w:val="0"/>
          <w:sz w:val="24"/>
          <w:szCs w:val="24"/>
          <w14:ligatures w14:val="none"/>
        </w:rPr>
        <w:t xml:space="preserve"> required for single-day absences unless a pattern of abuse is identified.</w:t>
      </w:r>
    </w:p>
    <w:p w14:paraId="6B00D4F1" w14:textId="042A17E3" w:rsidR="005E7F17" w:rsidRPr="005E7F17" w:rsidRDefault="005E7F17"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b/>
          <w:bCs/>
          <w:kern w:val="0"/>
          <w:sz w:val="24"/>
          <w:szCs w:val="24"/>
          <w14:ligatures w14:val="none"/>
        </w:rPr>
        <w:t>Non-Retaliation Policy</w:t>
      </w:r>
      <w:r w:rsidRPr="005E7F17">
        <w:rPr>
          <w:rFonts w:ascii="Times New Roman" w:eastAsia="Times New Roman" w:hAnsi="Times New Roman" w:cs="Times New Roman"/>
          <w:kern w:val="0"/>
          <w:sz w:val="24"/>
          <w:szCs w:val="24"/>
          <w14:ligatures w14:val="none"/>
        </w:rPr>
        <w:br/>
      </w:r>
      <w:r w:rsidRPr="005E7F17">
        <w:rPr>
          <w:rFonts w:ascii="Times New Roman" w:eastAsia="Times New Roman" w:hAnsi="Times New Roman" w:cs="Times New Roman"/>
          <w:b/>
          <w:bCs/>
          <w:kern w:val="0"/>
          <w:sz w:val="24"/>
          <w:szCs w:val="24"/>
          <w14:ligatures w14:val="none"/>
        </w:rPr>
        <w:t>Best Practices Consulting Services</w:t>
      </w:r>
      <w:r w:rsidRPr="005E7F17">
        <w:rPr>
          <w:rFonts w:ascii="Times New Roman" w:eastAsia="Times New Roman" w:hAnsi="Times New Roman" w:cs="Times New Roman"/>
          <w:kern w:val="0"/>
          <w:sz w:val="24"/>
          <w:szCs w:val="24"/>
          <w14:ligatures w14:val="none"/>
        </w:rPr>
        <w:t xml:space="preserve"> strictly prohibits retaliation against employees who use earned sick time in accordance with ESTA. Employees are encouraged to report any concerns to </w:t>
      </w:r>
      <w:r w:rsidR="003919ED">
        <w:rPr>
          <w:rFonts w:ascii="Times New Roman" w:eastAsia="Times New Roman" w:hAnsi="Times New Roman" w:cs="Times New Roman"/>
          <w:kern w:val="0"/>
          <w:sz w:val="24"/>
          <w:szCs w:val="24"/>
          <w14:ligatures w14:val="none"/>
        </w:rPr>
        <w:t>Laura Sigmon</w:t>
      </w:r>
      <w:r w:rsidRPr="005E7F17">
        <w:rPr>
          <w:rFonts w:ascii="Times New Roman" w:eastAsia="Times New Roman" w:hAnsi="Times New Roman" w:cs="Times New Roman"/>
          <w:kern w:val="0"/>
          <w:sz w:val="24"/>
          <w:szCs w:val="24"/>
          <w14:ligatures w14:val="none"/>
        </w:rPr>
        <w:t>.</w:t>
      </w:r>
    </w:p>
    <w:p w14:paraId="56BE2841" w14:textId="0D1BED88" w:rsidR="003919ED" w:rsidRDefault="005E7F17"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b/>
          <w:bCs/>
          <w:kern w:val="0"/>
          <w:sz w:val="24"/>
          <w:szCs w:val="24"/>
          <w14:ligatures w14:val="none"/>
        </w:rPr>
        <w:t>Questions &amp; Further Information</w:t>
      </w:r>
      <w:r w:rsidRPr="005E7F17">
        <w:rPr>
          <w:rFonts w:ascii="Times New Roman" w:eastAsia="Times New Roman" w:hAnsi="Times New Roman" w:cs="Times New Roman"/>
          <w:kern w:val="0"/>
          <w:sz w:val="24"/>
          <w:szCs w:val="24"/>
          <w14:ligatures w14:val="none"/>
        </w:rPr>
        <w:br/>
        <w:t xml:space="preserve">For additional information or clarification, </w:t>
      </w:r>
      <w:r w:rsidR="003919ED">
        <w:rPr>
          <w:rFonts w:ascii="Times New Roman" w:eastAsia="Times New Roman" w:hAnsi="Times New Roman" w:cs="Times New Roman"/>
          <w:kern w:val="0"/>
          <w:sz w:val="24"/>
          <w:szCs w:val="24"/>
          <w14:ligatures w14:val="none"/>
        </w:rPr>
        <w:t xml:space="preserve">please see the State of Michigan’s Earned Sick Time Act </w:t>
      </w:r>
      <w:hyperlink r:id="rId7" w:history="1">
        <w:r w:rsidR="003919ED" w:rsidRPr="001A24AE">
          <w:rPr>
            <w:rStyle w:val="Hyperlink"/>
            <w:rFonts w:ascii="Times New Roman" w:eastAsia="Times New Roman" w:hAnsi="Times New Roman" w:cs="Times New Roman"/>
            <w:kern w:val="0"/>
            <w:sz w:val="24"/>
            <w:szCs w:val="24"/>
            <w14:ligatures w14:val="none"/>
          </w:rPr>
          <w:t>https://www.michigan.gov/leo/bureaus-agencies/ber/wage-and-hour/paid-medical-leave-act/frequently-asked-questions--faqs</w:t>
        </w:r>
      </w:hyperlink>
    </w:p>
    <w:p w14:paraId="10D04E01" w14:textId="77777777" w:rsidR="005E7F17" w:rsidRPr="005E7F17" w:rsidRDefault="005E7F17"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t>We appreciate your cooperation in ensuring compliance with ESTA and fostering a supportive work environment.</w:t>
      </w:r>
    </w:p>
    <w:p w14:paraId="224D3277" w14:textId="77777777" w:rsidR="005E7F17" w:rsidRPr="005E7F17" w:rsidRDefault="005E7F17" w:rsidP="005E7F17">
      <w:pPr>
        <w:spacing w:after="0" w:line="240" w:lineRule="auto"/>
        <w:rPr>
          <w:rFonts w:ascii="Times New Roman" w:eastAsia="Times New Roman" w:hAnsi="Times New Roman" w:cs="Times New Roman"/>
          <w:kern w:val="0"/>
          <w:sz w:val="24"/>
          <w:szCs w:val="24"/>
          <w14:ligatures w14:val="none"/>
        </w:rPr>
      </w:pPr>
      <w:r w:rsidRPr="005E7F17">
        <w:rPr>
          <w:rFonts w:ascii="Times New Roman" w:eastAsia="Times New Roman" w:hAnsi="Times New Roman" w:cs="Times New Roman"/>
          <w:kern w:val="0"/>
          <w:sz w:val="24"/>
          <w:szCs w:val="24"/>
          <w14:ligatures w14:val="none"/>
        </w:rPr>
        <w:pict w14:anchorId="4EE24E62">
          <v:rect id="_x0000_i1026" style="width:0;height:1.5pt" o:hralign="center" o:hrstd="t" o:hr="t" fillcolor="#a0a0a0" stroked="f"/>
        </w:pict>
      </w:r>
    </w:p>
    <w:p w14:paraId="0695B841" w14:textId="23C054C5" w:rsidR="005E7F17" w:rsidRPr="005E7F17" w:rsidRDefault="00CE3E7E" w:rsidP="005E7F17">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Laura Sigmon, Principal</w:t>
      </w:r>
      <w:r w:rsidR="005E7F17" w:rsidRPr="005E7F17">
        <w:rPr>
          <w:rFonts w:ascii="Times New Roman" w:eastAsia="Times New Roman" w:hAnsi="Times New Roman" w:cs="Times New Roman"/>
          <w:kern w:val="0"/>
          <w:sz w:val="24"/>
          <w:szCs w:val="24"/>
          <w14:ligatures w14:val="none"/>
        </w:rPr>
        <w:br/>
        <w:t>Best Practices Consulting Services</w:t>
      </w:r>
    </w:p>
    <w:p w14:paraId="4CA8F683" w14:textId="77777777" w:rsidR="0020190D" w:rsidRDefault="0020190D"/>
    <w:sectPr w:rsidR="0020190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3E679" w14:textId="77777777" w:rsidR="00245805" w:rsidRDefault="00245805" w:rsidP="005E7F17">
      <w:pPr>
        <w:spacing w:after="0" w:line="240" w:lineRule="auto"/>
      </w:pPr>
      <w:r>
        <w:separator/>
      </w:r>
    </w:p>
  </w:endnote>
  <w:endnote w:type="continuationSeparator" w:id="0">
    <w:p w14:paraId="52B1FD54" w14:textId="77777777" w:rsidR="00245805" w:rsidRDefault="00245805" w:rsidP="005E7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EF77F" w14:textId="77777777" w:rsidR="005E7F17" w:rsidRDefault="005E7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ACFE" w14:textId="77777777" w:rsidR="005E7F17" w:rsidRDefault="005E7F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1091A" w14:textId="77777777" w:rsidR="005E7F17" w:rsidRDefault="005E7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3302F" w14:textId="77777777" w:rsidR="00245805" w:rsidRDefault="00245805" w:rsidP="005E7F17">
      <w:pPr>
        <w:spacing w:after="0" w:line="240" w:lineRule="auto"/>
      </w:pPr>
      <w:r>
        <w:separator/>
      </w:r>
    </w:p>
  </w:footnote>
  <w:footnote w:type="continuationSeparator" w:id="0">
    <w:p w14:paraId="693FBE9F" w14:textId="77777777" w:rsidR="00245805" w:rsidRDefault="00245805" w:rsidP="005E7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C7A2" w14:textId="059BCE22" w:rsidR="005E7F17" w:rsidRDefault="005E7F17">
    <w:pPr>
      <w:pStyle w:val="Header"/>
    </w:pPr>
    <w:r>
      <w:rPr>
        <w:noProof/>
      </w:rPr>
      <w:pict w14:anchorId="453F9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716110" o:spid="_x0000_s1026" type="#_x0000_t75" style="position:absolute;margin-left:0;margin-top:0;width:467.95pt;height:467.95pt;z-index:-251657216;mso-position-horizontal:center;mso-position-horizontal-relative:margin;mso-position-vertical:center;mso-position-vertical-relative:margin" o:allowincell="f">
          <v:imagedata r:id="rId1" o:title="BPCS TIFF LOGO Vector"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1F11" w14:textId="335E68A4" w:rsidR="005E7F17" w:rsidRDefault="005E7F17">
    <w:pPr>
      <w:pStyle w:val="Header"/>
    </w:pPr>
    <w:r>
      <w:rPr>
        <w:noProof/>
      </w:rPr>
      <w:pict w14:anchorId="47E11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716111" o:spid="_x0000_s1027" type="#_x0000_t75" style="position:absolute;margin-left:0;margin-top:0;width:467.95pt;height:467.95pt;z-index:-251656192;mso-position-horizontal:center;mso-position-horizontal-relative:margin;mso-position-vertical:center;mso-position-vertical-relative:margin" o:allowincell="f">
          <v:imagedata r:id="rId1" o:title="BPCS TIFF LOGO Vector"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8C83E" w14:textId="4236E57D" w:rsidR="005E7F17" w:rsidRDefault="005E7F17">
    <w:pPr>
      <w:pStyle w:val="Header"/>
    </w:pPr>
    <w:r>
      <w:rPr>
        <w:noProof/>
      </w:rPr>
      <w:pict w14:anchorId="4F0ECB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716109" o:spid="_x0000_s1025" type="#_x0000_t75" style="position:absolute;margin-left:0;margin-top:0;width:467.95pt;height:467.95pt;z-index:-251658240;mso-position-horizontal:center;mso-position-horizontal-relative:margin;mso-position-vertical:center;mso-position-vertical-relative:margin" o:allowincell="f">
          <v:imagedata r:id="rId1" o:title="BPCS TIFF LOGO Vector"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257B"/>
    <w:multiLevelType w:val="multilevel"/>
    <w:tmpl w:val="1C88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9D2C33"/>
    <w:multiLevelType w:val="multilevel"/>
    <w:tmpl w:val="DAEE6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9975C7"/>
    <w:multiLevelType w:val="multilevel"/>
    <w:tmpl w:val="39EE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853162"/>
    <w:multiLevelType w:val="multilevel"/>
    <w:tmpl w:val="4ED8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5219384">
    <w:abstractNumId w:val="0"/>
  </w:num>
  <w:num w:numId="2" w16cid:durableId="615408752">
    <w:abstractNumId w:val="1"/>
  </w:num>
  <w:num w:numId="3" w16cid:durableId="1353533809">
    <w:abstractNumId w:val="3"/>
  </w:num>
  <w:num w:numId="4" w16cid:durableId="1002199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17"/>
    <w:rsid w:val="0020190D"/>
    <w:rsid w:val="00245805"/>
    <w:rsid w:val="003919ED"/>
    <w:rsid w:val="005E7F17"/>
    <w:rsid w:val="00BD268E"/>
    <w:rsid w:val="00C10097"/>
    <w:rsid w:val="00CE3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CC4BD"/>
  <w15:chartTrackingRefBased/>
  <w15:docId w15:val="{CED74215-7C11-428B-B258-400DD01C0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7F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7F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7F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7F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7F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7F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7F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7F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7F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F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7F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7F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7F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7F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7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7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7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7F17"/>
    <w:rPr>
      <w:rFonts w:eastAsiaTheme="majorEastAsia" w:cstheme="majorBidi"/>
      <w:color w:val="272727" w:themeColor="text1" w:themeTint="D8"/>
    </w:rPr>
  </w:style>
  <w:style w:type="paragraph" w:styleId="Title">
    <w:name w:val="Title"/>
    <w:basedOn w:val="Normal"/>
    <w:next w:val="Normal"/>
    <w:link w:val="TitleChar"/>
    <w:uiPriority w:val="10"/>
    <w:qFormat/>
    <w:rsid w:val="005E7F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7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7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7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7F17"/>
    <w:pPr>
      <w:spacing w:before="160"/>
      <w:jc w:val="center"/>
    </w:pPr>
    <w:rPr>
      <w:i/>
      <w:iCs/>
      <w:color w:val="404040" w:themeColor="text1" w:themeTint="BF"/>
    </w:rPr>
  </w:style>
  <w:style w:type="character" w:customStyle="1" w:styleId="QuoteChar">
    <w:name w:val="Quote Char"/>
    <w:basedOn w:val="DefaultParagraphFont"/>
    <w:link w:val="Quote"/>
    <w:uiPriority w:val="29"/>
    <w:rsid w:val="005E7F17"/>
    <w:rPr>
      <w:i/>
      <w:iCs/>
      <w:color w:val="404040" w:themeColor="text1" w:themeTint="BF"/>
    </w:rPr>
  </w:style>
  <w:style w:type="paragraph" w:styleId="ListParagraph">
    <w:name w:val="List Paragraph"/>
    <w:basedOn w:val="Normal"/>
    <w:uiPriority w:val="34"/>
    <w:qFormat/>
    <w:rsid w:val="005E7F17"/>
    <w:pPr>
      <w:ind w:left="720"/>
      <w:contextualSpacing/>
    </w:pPr>
  </w:style>
  <w:style w:type="character" w:styleId="IntenseEmphasis">
    <w:name w:val="Intense Emphasis"/>
    <w:basedOn w:val="DefaultParagraphFont"/>
    <w:uiPriority w:val="21"/>
    <w:qFormat/>
    <w:rsid w:val="005E7F17"/>
    <w:rPr>
      <w:i/>
      <w:iCs/>
      <w:color w:val="2F5496" w:themeColor="accent1" w:themeShade="BF"/>
    </w:rPr>
  </w:style>
  <w:style w:type="paragraph" w:styleId="IntenseQuote">
    <w:name w:val="Intense Quote"/>
    <w:basedOn w:val="Normal"/>
    <w:next w:val="Normal"/>
    <w:link w:val="IntenseQuoteChar"/>
    <w:uiPriority w:val="30"/>
    <w:qFormat/>
    <w:rsid w:val="005E7F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7F17"/>
    <w:rPr>
      <w:i/>
      <w:iCs/>
      <w:color w:val="2F5496" w:themeColor="accent1" w:themeShade="BF"/>
    </w:rPr>
  </w:style>
  <w:style w:type="character" w:styleId="IntenseReference">
    <w:name w:val="Intense Reference"/>
    <w:basedOn w:val="DefaultParagraphFont"/>
    <w:uiPriority w:val="32"/>
    <w:qFormat/>
    <w:rsid w:val="005E7F17"/>
    <w:rPr>
      <w:b/>
      <w:bCs/>
      <w:smallCaps/>
      <w:color w:val="2F5496" w:themeColor="accent1" w:themeShade="BF"/>
      <w:spacing w:val="5"/>
    </w:rPr>
  </w:style>
  <w:style w:type="paragraph" w:styleId="Header">
    <w:name w:val="header"/>
    <w:basedOn w:val="Normal"/>
    <w:link w:val="HeaderChar"/>
    <w:uiPriority w:val="99"/>
    <w:unhideWhenUsed/>
    <w:rsid w:val="005E7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F17"/>
  </w:style>
  <w:style w:type="paragraph" w:styleId="Footer">
    <w:name w:val="footer"/>
    <w:basedOn w:val="Normal"/>
    <w:link w:val="FooterChar"/>
    <w:uiPriority w:val="99"/>
    <w:unhideWhenUsed/>
    <w:rsid w:val="005E7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F17"/>
  </w:style>
  <w:style w:type="character" w:styleId="Hyperlink">
    <w:name w:val="Hyperlink"/>
    <w:basedOn w:val="DefaultParagraphFont"/>
    <w:uiPriority w:val="99"/>
    <w:unhideWhenUsed/>
    <w:rsid w:val="003919ED"/>
    <w:rPr>
      <w:color w:val="0563C1" w:themeColor="hyperlink"/>
      <w:u w:val="single"/>
    </w:rPr>
  </w:style>
  <w:style w:type="character" w:styleId="UnresolvedMention">
    <w:name w:val="Unresolved Mention"/>
    <w:basedOn w:val="DefaultParagraphFont"/>
    <w:uiPriority w:val="99"/>
    <w:semiHidden/>
    <w:unhideWhenUsed/>
    <w:rsid w:val="00391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052528">
      <w:bodyDiv w:val="1"/>
      <w:marLeft w:val="0"/>
      <w:marRight w:val="0"/>
      <w:marTop w:val="0"/>
      <w:marBottom w:val="0"/>
      <w:divBdr>
        <w:top w:val="none" w:sz="0" w:space="0" w:color="auto"/>
        <w:left w:val="none" w:sz="0" w:space="0" w:color="auto"/>
        <w:bottom w:val="none" w:sz="0" w:space="0" w:color="auto"/>
        <w:right w:val="none" w:sz="0" w:space="0" w:color="auto"/>
      </w:divBdr>
      <w:divsChild>
        <w:div w:id="346181781">
          <w:marLeft w:val="0"/>
          <w:marRight w:val="0"/>
          <w:marTop w:val="0"/>
          <w:marBottom w:val="0"/>
          <w:divBdr>
            <w:top w:val="none" w:sz="0" w:space="0" w:color="auto"/>
            <w:left w:val="none" w:sz="0" w:space="0" w:color="auto"/>
            <w:bottom w:val="none" w:sz="0" w:space="0" w:color="auto"/>
            <w:right w:val="none" w:sz="0" w:space="0" w:color="auto"/>
          </w:divBdr>
        </w:div>
        <w:div w:id="1540168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michigan.gov/leo/bureaus-agencies/ber/wage-and-hour/paid-medical-leave-act/frequently-asked-questions--faq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2</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Sigmon</dc:creator>
  <cp:keywords/>
  <dc:description/>
  <cp:lastModifiedBy>Laura Sigmon</cp:lastModifiedBy>
  <cp:revision>1</cp:revision>
  <dcterms:created xsi:type="dcterms:W3CDTF">2025-02-04T13:09:00Z</dcterms:created>
  <dcterms:modified xsi:type="dcterms:W3CDTF">2025-02-04T16:22:00Z</dcterms:modified>
</cp:coreProperties>
</file>