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9276" w14:textId="1A861973" w:rsidR="0087355C" w:rsidRPr="005A3F36" w:rsidRDefault="009B6759" w:rsidP="00A140CC">
      <w:pPr>
        <w:jc w:val="center"/>
        <w:rPr>
          <w:rFonts w:cstheme="minorHAnsi"/>
          <w:b/>
          <w:bCs/>
        </w:rPr>
      </w:pPr>
      <w:bookmarkStart w:id="0" w:name="_Hlk77241402"/>
      <w:r w:rsidRPr="005A3F36">
        <w:rPr>
          <w:rFonts w:cstheme="minorHAnsi"/>
          <w:b/>
          <w:bCs/>
        </w:rPr>
        <w:t>Tug Lake District</w:t>
      </w:r>
      <w:r w:rsidR="00A140CC" w:rsidRPr="005A3F36">
        <w:rPr>
          <w:rFonts w:cstheme="minorHAnsi"/>
          <w:b/>
          <w:bCs/>
        </w:rPr>
        <w:t xml:space="preserve"> Meeting </w:t>
      </w:r>
      <w:r w:rsidR="007D737B" w:rsidRPr="005A3F36">
        <w:rPr>
          <w:rFonts w:cstheme="minorHAnsi"/>
          <w:b/>
          <w:bCs/>
        </w:rPr>
        <w:t>Minutes</w:t>
      </w:r>
    </w:p>
    <w:p w14:paraId="63050342" w14:textId="4A78F577" w:rsidR="000E37A0" w:rsidRPr="005A3F36" w:rsidRDefault="00A140CC" w:rsidP="000E37A0">
      <w:pPr>
        <w:rPr>
          <w:rFonts w:cstheme="minorHAnsi"/>
          <w:b/>
          <w:bCs/>
        </w:rPr>
      </w:pPr>
      <w:r w:rsidRPr="005A3F36">
        <w:rPr>
          <w:rFonts w:cstheme="minorHAnsi"/>
          <w:b/>
          <w:bCs/>
        </w:rPr>
        <w:t xml:space="preserve">Meeting Type: </w:t>
      </w:r>
      <w:r w:rsidR="009B6759" w:rsidRPr="005A3F36">
        <w:rPr>
          <w:rFonts w:cstheme="minorHAnsi"/>
          <w:b/>
          <w:bCs/>
        </w:rPr>
        <w:t>Annual M</w:t>
      </w:r>
      <w:r w:rsidR="005A3F36">
        <w:rPr>
          <w:rFonts w:cstheme="minorHAnsi"/>
          <w:b/>
          <w:bCs/>
        </w:rPr>
        <w:t>eeting</w:t>
      </w:r>
      <w:r w:rsidR="00434F3F" w:rsidRPr="005A3F36">
        <w:rPr>
          <w:rFonts w:cstheme="minorHAnsi"/>
          <w:b/>
          <w:bCs/>
        </w:rPr>
        <w:t xml:space="preserve">   </w:t>
      </w:r>
      <w:r w:rsidRPr="005A3F36">
        <w:rPr>
          <w:rFonts w:cstheme="minorHAnsi"/>
          <w:b/>
          <w:bCs/>
        </w:rPr>
        <w:t xml:space="preserve">Date: </w:t>
      </w:r>
      <w:r w:rsidR="009B6759" w:rsidRPr="005A3F36">
        <w:rPr>
          <w:rFonts w:cstheme="minorHAnsi"/>
          <w:b/>
          <w:bCs/>
        </w:rPr>
        <w:t>July 17, 202</w:t>
      </w:r>
      <w:r w:rsidR="00026EFE">
        <w:rPr>
          <w:rFonts w:cstheme="minorHAnsi"/>
          <w:b/>
          <w:bCs/>
        </w:rPr>
        <w:t xml:space="preserve">1 </w:t>
      </w:r>
      <w:r w:rsidR="00434F3F" w:rsidRPr="005A3F36">
        <w:rPr>
          <w:rFonts w:cstheme="minorHAnsi"/>
          <w:b/>
          <w:bCs/>
        </w:rPr>
        <w:t xml:space="preserve"> </w:t>
      </w:r>
      <w:r w:rsidR="000E37A0" w:rsidRPr="005A3F36">
        <w:rPr>
          <w:rFonts w:cstheme="minorHAnsi"/>
          <w:b/>
          <w:bCs/>
        </w:rPr>
        <w:t xml:space="preserve">Time: </w:t>
      </w:r>
      <w:r w:rsidR="00BF4FCF" w:rsidRPr="005A3F36">
        <w:rPr>
          <w:rFonts w:cstheme="minorHAnsi"/>
          <w:b/>
          <w:bCs/>
        </w:rPr>
        <w:t>10:30 a.m.</w:t>
      </w:r>
      <w:r w:rsidR="000E37A0" w:rsidRPr="005A3F36">
        <w:rPr>
          <w:rFonts w:cstheme="minorHAnsi"/>
          <w:b/>
          <w:bCs/>
        </w:rPr>
        <w:t xml:space="preserve"> – </w:t>
      </w:r>
      <w:r w:rsidR="00BF4FCF" w:rsidRPr="005A3F36">
        <w:rPr>
          <w:rFonts w:cstheme="minorHAnsi"/>
          <w:b/>
          <w:bCs/>
        </w:rPr>
        <w:t>Noon</w:t>
      </w:r>
    </w:p>
    <w:p w14:paraId="34F86451" w14:textId="720BE545" w:rsidR="002133AA" w:rsidRPr="005A3F36" w:rsidRDefault="00A140CC" w:rsidP="00FD77D0">
      <w:pPr>
        <w:rPr>
          <w:rFonts w:cstheme="minorHAnsi"/>
          <w:b/>
          <w:bCs/>
        </w:rPr>
      </w:pPr>
      <w:r w:rsidRPr="005A3F36">
        <w:rPr>
          <w:rFonts w:cstheme="minorHAnsi"/>
          <w:b/>
          <w:bCs/>
        </w:rPr>
        <w:t xml:space="preserve">Location: </w:t>
      </w:r>
      <w:r w:rsidR="009B6759" w:rsidRPr="005A3F36">
        <w:rPr>
          <w:rFonts w:cstheme="minorHAnsi"/>
          <w:b/>
          <w:bCs/>
        </w:rPr>
        <w:t>Rock Falls Town Hall</w:t>
      </w:r>
      <w:r w:rsidRPr="005A3F36">
        <w:rPr>
          <w:rFonts w:cstheme="minorHAnsi"/>
          <w:b/>
          <w:bCs/>
        </w:rPr>
        <w:t xml:space="preserve"> </w:t>
      </w:r>
      <w:r w:rsidR="003A7BD3" w:rsidRPr="005A3F36">
        <w:rPr>
          <w:rFonts w:cstheme="minorHAnsi"/>
          <w:b/>
          <w:bCs/>
        </w:rPr>
        <w:t>W5895 Rock Falls Drive</w:t>
      </w:r>
      <w:r w:rsidRPr="005A3F36">
        <w:rPr>
          <w:rFonts w:cstheme="minorHAnsi"/>
          <w:b/>
          <w:bCs/>
        </w:rPr>
        <w:t>,</w:t>
      </w:r>
      <w:r w:rsidR="003A7BD3" w:rsidRPr="005A3F36">
        <w:rPr>
          <w:rFonts w:cstheme="minorHAnsi"/>
          <w:b/>
          <w:bCs/>
        </w:rPr>
        <w:t xml:space="preserve"> Irma, WI 54442</w:t>
      </w:r>
    </w:p>
    <w:p w14:paraId="027A32FB" w14:textId="6BE09E02" w:rsidR="005A3F36" w:rsidRDefault="005A3F36" w:rsidP="005A3F36">
      <w:pPr>
        <w:pStyle w:val="ListParagraph"/>
        <w:numPr>
          <w:ilvl w:val="0"/>
          <w:numId w:val="14"/>
        </w:numPr>
        <w:spacing w:before="100" w:beforeAutospacing="1" w:after="100" w:afterAutospacing="1" w:line="276" w:lineRule="auto"/>
        <w:rPr>
          <w:rFonts w:cstheme="minorHAnsi"/>
        </w:rPr>
      </w:pPr>
      <w:r>
        <w:rPr>
          <w:rFonts w:cstheme="minorHAnsi"/>
        </w:rPr>
        <w:t>The Annual Meeting was called to o</w:t>
      </w:r>
      <w:r w:rsidR="00501566" w:rsidRPr="005A3F36">
        <w:rPr>
          <w:rFonts w:cstheme="minorHAnsi"/>
        </w:rPr>
        <w:t>rder</w:t>
      </w:r>
      <w:r>
        <w:rPr>
          <w:rFonts w:cstheme="minorHAnsi"/>
        </w:rPr>
        <w:t xml:space="preserve"> and the </w:t>
      </w:r>
      <w:r w:rsidR="002133AA" w:rsidRPr="005A3F36">
        <w:rPr>
          <w:rFonts w:cstheme="minorHAnsi"/>
        </w:rPr>
        <w:t>Pledge of Allegiance</w:t>
      </w:r>
      <w:r>
        <w:rPr>
          <w:rFonts w:cstheme="minorHAnsi"/>
        </w:rPr>
        <w:t xml:space="preserve"> led by </w:t>
      </w:r>
      <w:r w:rsidR="005D7942" w:rsidRPr="005A3F36">
        <w:rPr>
          <w:rFonts w:cstheme="minorHAnsi"/>
        </w:rPr>
        <w:t xml:space="preserve">Rock Falls Town Chairman </w:t>
      </w:r>
      <w:r w:rsidR="002133AA" w:rsidRPr="005A3F36">
        <w:rPr>
          <w:rFonts w:cstheme="minorHAnsi"/>
        </w:rPr>
        <w:t>Mike Specht</w:t>
      </w:r>
      <w:r>
        <w:rPr>
          <w:rFonts w:cstheme="minorHAnsi"/>
        </w:rPr>
        <w:t xml:space="preserve">. </w:t>
      </w:r>
    </w:p>
    <w:p w14:paraId="231AB40E" w14:textId="77777777" w:rsidR="00B31B6D" w:rsidRDefault="00B31B6D" w:rsidP="00B31B6D">
      <w:pPr>
        <w:pStyle w:val="ListParagraph"/>
        <w:spacing w:before="100" w:beforeAutospacing="1" w:after="100" w:afterAutospacing="1" w:line="276" w:lineRule="auto"/>
        <w:rPr>
          <w:rFonts w:cstheme="minorHAnsi"/>
        </w:rPr>
      </w:pPr>
    </w:p>
    <w:p w14:paraId="3716A176" w14:textId="5A926549" w:rsidR="00A90226" w:rsidRPr="00563937" w:rsidRDefault="00A90226" w:rsidP="00563937">
      <w:pPr>
        <w:pStyle w:val="ListParagraph"/>
        <w:numPr>
          <w:ilvl w:val="0"/>
          <w:numId w:val="15"/>
        </w:numPr>
        <w:spacing w:before="100" w:beforeAutospacing="1" w:after="100" w:afterAutospacing="1" w:line="276" w:lineRule="auto"/>
        <w:rPr>
          <w:rFonts w:cstheme="minorHAnsi"/>
        </w:rPr>
      </w:pPr>
      <w:r w:rsidRPr="00563937">
        <w:rPr>
          <w:rFonts w:cstheme="minorHAnsi"/>
        </w:rPr>
        <w:t xml:space="preserve">Interim District Commissioner </w:t>
      </w:r>
      <w:r w:rsidR="005A3F36" w:rsidRPr="00563937">
        <w:rPr>
          <w:rFonts w:cstheme="minorHAnsi"/>
        </w:rPr>
        <w:t xml:space="preserve">Chair Todd Nicklaus and Interim Commissioner </w:t>
      </w:r>
      <w:r w:rsidRPr="00563937">
        <w:rPr>
          <w:rFonts w:cstheme="minorHAnsi"/>
        </w:rPr>
        <w:t>Secretary</w:t>
      </w:r>
      <w:r w:rsidR="005A3F36" w:rsidRPr="00563937">
        <w:rPr>
          <w:rFonts w:cstheme="minorHAnsi"/>
        </w:rPr>
        <w:t xml:space="preserve"> John Greenwood made opening remarks about the </w:t>
      </w:r>
      <w:r w:rsidR="00563937">
        <w:rPr>
          <w:rFonts w:cstheme="minorHAnsi"/>
        </w:rPr>
        <w:t>mission</w:t>
      </w:r>
      <w:r w:rsidR="005A3F36" w:rsidRPr="00563937">
        <w:rPr>
          <w:rFonts w:cstheme="minorHAnsi"/>
        </w:rPr>
        <w:t xml:space="preserve"> of the Tug Lake Task Force which has been to provide research and information which enhances the ecosystem of Tug Lake and a spirited sense of community among all lake residents. </w:t>
      </w:r>
      <w:r w:rsidR="00365763" w:rsidRPr="00563937">
        <w:rPr>
          <w:rFonts w:cstheme="minorHAnsi"/>
        </w:rPr>
        <w:t xml:space="preserve">The </w:t>
      </w:r>
      <w:r w:rsidR="00BE5F4C">
        <w:rPr>
          <w:rFonts w:cstheme="minorHAnsi"/>
        </w:rPr>
        <w:t>creation of the</w:t>
      </w:r>
      <w:r w:rsidR="00365763" w:rsidRPr="00563937">
        <w:rPr>
          <w:rFonts w:cstheme="minorHAnsi"/>
        </w:rPr>
        <w:t xml:space="preserve"> Tug Lake District add</w:t>
      </w:r>
      <w:r w:rsidR="00BE5F4C">
        <w:rPr>
          <w:rFonts w:cstheme="minorHAnsi"/>
        </w:rPr>
        <w:t>s</w:t>
      </w:r>
      <w:r w:rsidR="00365763" w:rsidRPr="00563937">
        <w:rPr>
          <w:rFonts w:cstheme="minorHAnsi"/>
        </w:rPr>
        <w:t xml:space="preserve"> the dimension of providing the economic resources</w:t>
      </w:r>
      <w:r w:rsidR="00563937">
        <w:rPr>
          <w:rFonts w:cstheme="minorHAnsi"/>
        </w:rPr>
        <w:t xml:space="preserve"> needed</w:t>
      </w:r>
      <w:r w:rsidR="00365763" w:rsidRPr="00563937">
        <w:rPr>
          <w:rFonts w:cstheme="minorHAnsi"/>
        </w:rPr>
        <w:t xml:space="preserve"> to help mitigate the harmful effects of blue-green algae in</w:t>
      </w:r>
      <w:r w:rsidR="00563937" w:rsidRPr="00563937">
        <w:rPr>
          <w:rFonts w:cstheme="minorHAnsi"/>
        </w:rPr>
        <w:t xml:space="preserve"> Tug</w:t>
      </w:r>
      <w:r w:rsidR="00365763" w:rsidRPr="00563937">
        <w:rPr>
          <w:rFonts w:cstheme="minorHAnsi"/>
        </w:rPr>
        <w:t xml:space="preserve"> </w:t>
      </w:r>
      <w:r w:rsidR="00563937">
        <w:rPr>
          <w:rFonts w:cstheme="minorHAnsi"/>
        </w:rPr>
        <w:t>L</w:t>
      </w:r>
      <w:r w:rsidR="00365763" w:rsidRPr="00563937">
        <w:rPr>
          <w:rFonts w:cstheme="minorHAnsi"/>
        </w:rPr>
        <w:t xml:space="preserve">ake. </w:t>
      </w:r>
    </w:p>
    <w:p w14:paraId="11AC3113" w14:textId="77777777" w:rsidR="00B31B6D" w:rsidRPr="00B31B6D" w:rsidRDefault="00B31B6D" w:rsidP="00B31B6D">
      <w:pPr>
        <w:pStyle w:val="ListParagraph"/>
        <w:rPr>
          <w:rFonts w:cstheme="minorHAnsi"/>
        </w:rPr>
      </w:pPr>
    </w:p>
    <w:p w14:paraId="51A9AE36" w14:textId="2611599C" w:rsidR="00365763" w:rsidRPr="00563937" w:rsidRDefault="00365763" w:rsidP="00563937">
      <w:pPr>
        <w:pStyle w:val="ListParagraph"/>
        <w:numPr>
          <w:ilvl w:val="0"/>
          <w:numId w:val="15"/>
        </w:numPr>
        <w:spacing w:before="100" w:beforeAutospacing="1" w:after="100" w:afterAutospacing="1" w:line="276" w:lineRule="auto"/>
        <w:rPr>
          <w:rFonts w:cstheme="minorHAnsi"/>
        </w:rPr>
      </w:pPr>
      <w:r w:rsidRPr="00563937">
        <w:rPr>
          <w:rFonts w:cstheme="minorHAnsi"/>
        </w:rPr>
        <w:t xml:space="preserve">Because the temporary commissioners and task force have identified a number of important issues warranting consideration not included on the original Annual Meeting mailing agenda, the </w:t>
      </w:r>
      <w:r w:rsidR="00B31B6D" w:rsidRPr="00563937">
        <w:rPr>
          <w:rFonts w:cstheme="minorHAnsi"/>
        </w:rPr>
        <w:t>commissioners and task force proposed that today’s meeting be continued at a later date. However, today’s meeting would be a valuable sharing of</w:t>
      </w:r>
      <w:r w:rsidR="00563937" w:rsidRPr="00563937">
        <w:rPr>
          <w:rFonts w:cstheme="minorHAnsi"/>
        </w:rPr>
        <w:t xml:space="preserve"> </w:t>
      </w:r>
      <w:r w:rsidR="00B31B6D" w:rsidRPr="00563937">
        <w:rPr>
          <w:rFonts w:cstheme="minorHAnsi"/>
        </w:rPr>
        <w:t>significant issues</w:t>
      </w:r>
      <w:r w:rsidR="008224D2">
        <w:rPr>
          <w:rFonts w:cstheme="minorHAnsi"/>
        </w:rPr>
        <w:t>,</w:t>
      </w:r>
      <w:r w:rsidR="00563937" w:rsidRPr="00563937">
        <w:rPr>
          <w:rFonts w:cstheme="minorHAnsi"/>
        </w:rPr>
        <w:t xml:space="preserve"> </w:t>
      </w:r>
      <w:r w:rsidR="00B31B6D" w:rsidRPr="00563937">
        <w:rPr>
          <w:rFonts w:cstheme="minorHAnsi"/>
        </w:rPr>
        <w:t>opinions and input from the owners and residents in attendance here today</w:t>
      </w:r>
      <w:r w:rsidR="00563937" w:rsidRPr="00563937">
        <w:rPr>
          <w:rFonts w:cstheme="minorHAnsi"/>
        </w:rPr>
        <w:t>.</w:t>
      </w:r>
    </w:p>
    <w:p w14:paraId="331E587C" w14:textId="77777777" w:rsidR="00563937" w:rsidRPr="00563937" w:rsidRDefault="00563937" w:rsidP="00563937">
      <w:pPr>
        <w:pStyle w:val="ListParagraph"/>
        <w:rPr>
          <w:rFonts w:cstheme="minorHAnsi"/>
        </w:rPr>
      </w:pPr>
    </w:p>
    <w:p w14:paraId="714F605A" w14:textId="655F5A8D" w:rsidR="00FD77D0" w:rsidRPr="00274307" w:rsidRDefault="00563937" w:rsidP="00274307">
      <w:pPr>
        <w:pStyle w:val="ListParagraph"/>
        <w:numPr>
          <w:ilvl w:val="0"/>
          <w:numId w:val="15"/>
        </w:numPr>
        <w:spacing w:before="100" w:beforeAutospacing="1" w:after="100" w:afterAutospacing="1" w:line="276" w:lineRule="auto"/>
        <w:rPr>
          <w:rFonts w:cstheme="minorHAnsi"/>
        </w:rPr>
      </w:pPr>
      <w:r w:rsidRPr="00274307">
        <w:rPr>
          <w:rFonts w:cstheme="minorHAnsi"/>
        </w:rPr>
        <w:t>To that end, Bill Wulf made a priority motion to continue this Annual Meeting to August 21, 2021, at the Merrill Incredible Bank. The continued Annual Meeting notice will contain a detailed amended agenda. The motion was seconded by Todd Nicklaus</w:t>
      </w:r>
      <w:r w:rsidR="004B11A7" w:rsidRPr="00274307">
        <w:rPr>
          <w:rFonts w:cstheme="minorHAnsi"/>
        </w:rPr>
        <w:t xml:space="preserve">, followed by discussion and vote. </w:t>
      </w:r>
      <w:r w:rsidR="008224D2" w:rsidRPr="00274307">
        <w:rPr>
          <w:rFonts w:cstheme="minorHAnsi"/>
        </w:rPr>
        <w:t xml:space="preserve">The motion was passed </w:t>
      </w:r>
      <w:r w:rsidR="004B11A7" w:rsidRPr="00274307">
        <w:rPr>
          <w:rFonts w:cstheme="minorHAnsi"/>
        </w:rPr>
        <w:t xml:space="preserve">unanimously. </w:t>
      </w:r>
    </w:p>
    <w:p w14:paraId="6346AD3B" w14:textId="1621C33E" w:rsidR="00501566" w:rsidRDefault="00501566" w:rsidP="00E93D4D">
      <w:pPr>
        <w:spacing w:before="100" w:beforeAutospacing="1" w:after="100" w:afterAutospacing="1" w:line="276" w:lineRule="auto"/>
        <w:rPr>
          <w:rFonts w:cstheme="minorHAnsi"/>
        </w:rPr>
      </w:pPr>
      <w:r w:rsidRPr="005A3F36">
        <w:rPr>
          <w:rFonts w:cstheme="minorHAnsi"/>
          <w:b/>
          <w:bCs/>
        </w:rPr>
        <w:t xml:space="preserve">Duties of Officers and </w:t>
      </w:r>
      <w:r w:rsidR="003108DC" w:rsidRPr="005A3F36">
        <w:rPr>
          <w:rFonts w:cstheme="minorHAnsi"/>
          <w:b/>
          <w:bCs/>
        </w:rPr>
        <w:t>E</w:t>
      </w:r>
      <w:r w:rsidRPr="005A3F36">
        <w:rPr>
          <w:rFonts w:cstheme="minorHAnsi"/>
          <w:b/>
          <w:bCs/>
        </w:rPr>
        <w:t>lection of Officers</w:t>
      </w:r>
      <w:r w:rsidR="009E1A28" w:rsidRPr="005A3F36">
        <w:rPr>
          <w:rFonts w:cstheme="minorHAnsi"/>
        </w:rPr>
        <w:t xml:space="preserve"> </w:t>
      </w:r>
    </w:p>
    <w:p w14:paraId="284BEA35" w14:textId="4FF591CF" w:rsidR="00BE5F4C" w:rsidRPr="00EB0F94" w:rsidRDefault="00131617" w:rsidP="00BE5F4C">
      <w:pPr>
        <w:pStyle w:val="ListParagraph"/>
        <w:numPr>
          <w:ilvl w:val="0"/>
          <w:numId w:val="16"/>
        </w:numPr>
        <w:spacing w:before="100" w:beforeAutospacing="1" w:after="100" w:afterAutospacing="1" w:line="276" w:lineRule="auto"/>
        <w:rPr>
          <w:rFonts w:cstheme="minorHAnsi"/>
          <w:b/>
          <w:bCs/>
        </w:rPr>
      </w:pPr>
      <w:r>
        <w:t xml:space="preserve">Todd Nicklaus explained that initial commissioners are appointed by the Lincoln County Board and that they can also continue to serve as commissioners </w:t>
      </w:r>
      <w:r w:rsidR="00EB0F94">
        <w:t xml:space="preserve">if they are voted in by the residents and </w:t>
      </w:r>
      <w:r w:rsidR="00A20DD2">
        <w:t xml:space="preserve">if </w:t>
      </w:r>
      <w:r>
        <w:t>they are willing to do so</w:t>
      </w:r>
      <w:r w:rsidR="00A20DD2">
        <w:t>.</w:t>
      </w:r>
      <w:r>
        <w:t xml:space="preserve"> </w:t>
      </w:r>
      <w:r w:rsidR="00A20DD2">
        <w:t>The three positions for lake residents are Chairperson who runs district meetings (or designates another person to do so), the Treasurer who oversees all district annual operating costs and special project costs, and the Secretary who manages meeting notices, agenda</w:t>
      </w:r>
      <w:r w:rsidR="00EB0F94">
        <w:t xml:space="preserve">s, </w:t>
      </w:r>
      <w:r w:rsidR="00A20DD2">
        <w:t xml:space="preserve">and minutes. </w:t>
      </w:r>
      <w:r w:rsidRPr="00792CF1">
        <w:rPr>
          <w:rFonts w:cstheme="minorHAnsi"/>
        </w:rPr>
        <w:t>Th</w:t>
      </w:r>
      <w:r w:rsidR="00A20DD2">
        <w:rPr>
          <w:rFonts w:cstheme="minorHAnsi"/>
        </w:rPr>
        <w:t>ese t</w:t>
      </w:r>
      <w:r w:rsidRPr="00792CF1">
        <w:rPr>
          <w:rFonts w:cstheme="minorHAnsi"/>
        </w:rPr>
        <w:t>h</w:t>
      </w:r>
      <w:r w:rsidR="00A20DD2">
        <w:rPr>
          <w:rFonts w:cstheme="minorHAnsi"/>
        </w:rPr>
        <w:t>re</w:t>
      </w:r>
      <w:r w:rsidRPr="00792CF1">
        <w:rPr>
          <w:rFonts w:cstheme="minorHAnsi"/>
        </w:rPr>
        <w:t>e Board of Commissioner</w:t>
      </w:r>
      <w:r w:rsidR="00A20DD2">
        <w:rPr>
          <w:rFonts w:cstheme="minorHAnsi"/>
        </w:rPr>
        <w:t xml:space="preserve"> positions are elected by the residents for staggered terms of one, two and three years so that there is consistent turnover of commissioners and varied representation among the residents and landowners. In addition, the Lincoln County Boar</w:t>
      </w:r>
      <w:r w:rsidR="00EB0F94">
        <w:rPr>
          <w:rFonts w:cstheme="minorHAnsi"/>
        </w:rPr>
        <w:t xml:space="preserve">d </w:t>
      </w:r>
      <w:r w:rsidR="00A20DD2">
        <w:rPr>
          <w:rFonts w:cstheme="minorHAnsi"/>
        </w:rPr>
        <w:t xml:space="preserve">appoints </w:t>
      </w:r>
      <w:r w:rsidR="00EB0F94">
        <w:rPr>
          <w:rFonts w:cstheme="minorHAnsi"/>
        </w:rPr>
        <w:t>a representative from that Board (Bill Bialecki) and from the Town of Rock Falls (Mike Specht). They are not voted upon by Tug Lake residents.</w:t>
      </w:r>
    </w:p>
    <w:p w14:paraId="1AE79C86" w14:textId="6D41D712" w:rsidR="00EB0F94" w:rsidRDefault="00EB0F94" w:rsidP="00EB0F94">
      <w:pPr>
        <w:spacing w:before="100" w:beforeAutospacing="1" w:after="100" w:afterAutospacing="1" w:line="276" w:lineRule="auto"/>
        <w:rPr>
          <w:rFonts w:cstheme="minorHAnsi"/>
          <w:b/>
          <w:bCs/>
        </w:rPr>
      </w:pPr>
    </w:p>
    <w:p w14:paraId="11E4C534" w14:textId="77777777" w:rsidR="00EB0F94" w:rsidRPr="00EB0F94" w:rsidRDefault="00EB0F94" w:rsidP="00EB0F94">
      <w:pPr>
        <w:spacing w:before="100" w:beforeAutospacing="1" w:after="100" w:afterAutospacing="1" w:line="276" w:lineRule="auto"/>
        <w:rPr>
          <w:rFonts w:cstheme="minorHAnsi"/>
          <w:b/>
          <w:bCs/>
        </w:rPr>
      </w:pPr>
    </w:p>
    <w:p w14:paraId="2819F9CB" w14:textId="0B2F037F" w:rsidR="000E37A0" w:rsidRDefault="00E93D4D" w:rsidP="00E00639">
      <w:pPr>
        <w:rPr>
          <w:rFonts w:cstheme="minorHAnsi"/>
          <w:b/>
          <w:bCs/>
        </w:rPr>
      </w:pPr>
      <w:r w:rsidRPr="005A3F36">
        <w:rPr>
          <w:rFonts w:cstheme="minorHAnsi"/>
          <w:b/>
          <w:bCs/>
        </w:rPr>
        <w:lastRenderedPageBreak/>
        <w:t>Proposed Lake District Budget</w:t>
      </w:r>
      <w:r w:rsidR="009E1A28" w:rsidRPr="005A3F36">
        <w:rPr>
          <w:rFonts w:cstheme="minorHAnsi"/>
          <w:b/>
          <w:bCs/>
        </w:rPr>
        <w:t xml:space="preserve"> </w:t>
      </w:r>
    </w:p>
    <w:p w14:paraId="5A60266C" w14:textId="4EC89751" w:rsidR="006C0EDA" w:rsidRDefault="006C0EDA" w:rsidP="00FD77D0">
      <w:pPr>
        <w:pStyle w:val="ListParagraph"/>
        <w:numPr>
          <w:ilvl w:val="0"/>
          <w:numId w:val="16"/>
        </w:numPr>
        <w:rPr>
          <w:rFonts w:cstheme="minorHAnsi"/>
        </w:rPr>
      </w:pPr>
      <w:r w:rsidRPr="006C0EDA">
        <w:rPr>
          <w:rFonts w:cstheme="minorHAnsi"/>
        </w:rPr>
        <w:t>Todd Nicklaus explained the rationale for the annual budget and the methods of taxation which may include a Property Tax Levy and Special Charges for the aeration project.</w:t>
      </w:r>
      <w:r>
        <w:rPr>
          <w:rFonts w:cstheme="minorHAnsi"/>
        </w:rPr>
        <w:t xml:space="preserve"> As an example of the process, Todd presented the following two tax illustrations.</w:t>
      </w:r>
      <w:r w:rsidR="00E53C00">
        <w:rPr>
          <w:rFonts w:cstheme="minorHAnsi"/>
        </w:rPr>
        <w:t>*</w:t>
      </w:r>
    </w:p>
    <w:p w14:paraId="4E80FA39" w14:textId="0B1ACDC2" w:rsidR="00FD77D0" w:rsidRPr="006C0EDA" w:rsidRDefault="006C0EDA" w:rsidP="006C0EDA">
      <w:pPr>
        <w:rPr>
          <w:rFonts w:cstheme="minorHAnsi"/>
        </w:rPr>
      </w:pPr>
      <w:r>
        <w:rPr>
          <w:rFonts w:cstheme="minorHAnsi"/>
          <w:b/>
          <w:bCs/>
        </w:rPr>
        <w:t>Tax Illustration One</w:t>
      </w:r>
    </w:p>
    <w:p w14:paraId="24B81A08" w14:textId="77777777" w:rsidR="006C0EDA" w:rsidRPr="006C0EDA" w:rsidRDefault="00FD77D0" w:rsidP="006C0EDA">
      <w:pPr>
        <w:pStyle w:val="ListParagraph"/>
        <w:numPr>
          <w:ilvl w:val="0"/>
          <w:numId w:val="16"/>
        </w:numPr>
        <w:rPr>
          <w:rFonts w:cstheme="minorHAnsi"/>
          <w:b/>
          <w:bCs/>
        </w:rPr>
      </w:pPr>
      <w:r w:rsidRPr="006C0EDA">
        <w:rPr>
          <w:rFonts w:cstheme="minorHAnsi"/>
        </w:rPr>
        <w:t xml:space="preserve">Per </w:t>
      </w:r>
      <w:r w:rsidR="006C0EDA">
        <w:rPr>
          <w:rFonts w:cstheme="minorHAnsi"/>
        </w:rPr>
        <w:t>the example budget that was mailed out to all residents with the Annual Meeting Notice,</w:t>
      </w:r>
    </w:p>
    <w:p w14:paraId="307381A4" w14:textId="2625B8FB" w:rsidR="00FD77D0" w:rsidRDefault="006C0EDA" w:rsidP="006C0EDA">
      <w:pPr>
        <w:pStyle w:val="ListParagraph"/>
        <w:rPr>
          <w:rFonts w:cstheme="minorHAnsi"/>
        </w:rPr>
      </w:pPr>
      <w:r>
        <w:rPr>
          <w:rFonts w:cstheme="minorHAnsi"/>
        </w:rPr>
        <w:t xml:space="preserve">there would be a </w:t>
      </w:r>
      <w:r w:rsidR="00FD77D0" w:rsidRPr="006C0EDA">
        <w:rPr>
          <w:rFonts w:cstheme="minorHAnsi"/>
        </w:rPr>
        <w:t>Special Charge per owner</w:t>
      </w:r>
      <w:r>
        <w:rPr>
          <w:rFonts w:cstheme="minorHAnsi"/>
        </w:rPr>
        <w:t xml:space="preserve"> of </w:t>
      </w:r>
      <w:r w:rsidR="00FD77D0" w:rsidRPr="006C0EDA">
        <w:rPr>
          <w:rFonts w:cstheme="minorHAnsi"/>
        </w:rPr>
        <w:t>$303.03</w:t>
      </w:r>
      <w:r>
        <w:rPr>
          <w:rFonts w:cstheme="minorHAnsi"/>
        </w:rPr>
        <w:t xml:space="preserve">. </w:t>
      </w:r>
      <w:r w:rsidR="00FD77D0" w:rsidRPr="006C0EDA">
        <w:rPr>
          <w:rFonts w:cstheme="minorHAnsi"/>
        </w:rPr>
        <w:t>This assumes $20,000 per year in debt service on a $200,000 loan amortized over 15 years at 5% interest</w:t>
      </w:r>
      <w:r>
        <w:rPr>
          <w:rFonts w:cstheme="minorHAnsi"/>
        </w:rPr>
        <w:t>.</w:t>
      </w:r>
      <w:r w:rsidR="00FD77D0" w:rsidRPr="006C0EDA">
        <w:rPr>
          <w:rFonts w:cstheme="minorHAnsi"/>
        </w:rPr>
        <w:t xml:space="preserve"> 66 property owners</w:t>
      </w:r>
      <w:r>
        <w:rPr>
          <w:rFonts w:cstheme="minorHAnsi"/>
        </w:rPr>
        <w:t xml:space="preserve"> would be charged for this</w:t>
      </w:r>
      <w:r w:rsidR="00FD77D0" w:rsidRPr="006C0EDA">
        <w:rPr>
          <w:rFonts w:cstheme="minorHAnsi"/>
        </w:rPr>
        <w:t>.</w:t>
      </w:r>
    </w:p>
    <w:p w14:paraId="10362D15" w14:textId="77777777" w:rsidR="006C0EDA" w:rsidRPr="006C0EDA" w:rsidRDefault="006C0EDA" w:rsidP="006C0EDA">
      <w:pPr>
        <w:pStyle w:val="ListParagraph"/>
        <w:rPr>
          <w:rFonts w:cstheme="minorHAnsi"/>
          <w:b/>
          <w:bCs/>
        </w:rPr>
      </w:pPr>
    </w:p>
    <w:p w14:paraId="15BCB5E0" w14:textId="5F13BB07" w:rsidR="00FD77D0" w:rsidRDefault="006C0EDA" w:rsidP="00FD77D0">
      <w:pPr>
        <w:pStyle w:val="ListParagraph"/>
        <w:numPr>
          <w:ilvl w:val="0"/>
          <w:numId w:val="16"/>
        </w:numPr>
        <w:rPr>
          <w:rFonts w:cstheme="minorHAnsi"/>
        </w:rPr>
      </w:pPr>
      <w:r>
        <w:rPr>
          <w:rFonts w:cstheme="minorHAnsi"/>
        </w:rPr>
        <w:t xml:space="preserve">Because the </w:t>
      </w:r>
      <w:r w:rsidR="00FD77D0" w:rsidRPr="006C0EDA">
        <w:rPr>
          <w:rFonts w:cstheme="minorHAnsi"/>
        </w:rPr>
        <w:t xml:space="preserve">Tax Levy </w:t>
      </w:r>
      <w:r>
        <w:rPr>
          <w:rFonts w:cstheme="minorHAnsi"/>
        </w:rPr>
        <w:t>is</w:t>
      </w:r>
      <w:r w:rsidR="00FD77D0" w:rsidRPr="006C0EDA">
        <w:rPr>
          <w:rFonts w:cstheme="minorHAnsi"/>
        </w:rPr>
        <w:t xml:space="preserve"> $1.68 per $1,000 in value</w:t>
      </w:r>
      <w:r>
        <w:rPr>
          <w:rFonts w:cstheme="minorHAnsi"/>
        </w:rPr>
        <w:t>, a</w:t>
      </w:r>
      <w:r w:rsidR="00FD77D0" w:rsidRPr="006C0EDA">
        <w:rPr>
          <w:rFonts w:cstheme="minorHAnsi"/>
        </w:rPr>
        <w:t xml:space="preserve"> house assessed at $100,000 would pay $168.00 per year.</w:t>
      </w:r>
      <w:r>
        <w:rPr>
          <w:rFonts w:cstheme="minorHAnsi"/>
        </w:rPr>
        <w:t xml:space="preserve"> </w:t>
      </w:r>
      <w:r w:rsidR="00FD77D0" w:rsidRPr="006C0EDA">
        <w:rPr>
          <w:rFonts w:cstheme="minorHAnsi"/>
        </w:rPr>
        <w:t>This assumes $17,500 in annual operating cost and an overall land value within the district at $10,400,000.</w:t>
      </w:r>
      <w:r>
        <w:rPr>
          <w:rFonts w:cstheme="minorHAnsi"/>
        </w:rPr>
        <w:t xml:space="preserve"> Consequently, the t</w:t>
      </w:r>
      <w:r w:rsidR="00FD77D0" w:rsidRPr="006C0EDA">
        <w:rPr>
          <w:rFonts w:cstheme="minorHAnsi"/>
        </w:rPr>
        <w:t xml:space="preserve">otal cost on a house valued at $100,000 </w:t>
      </w:r>
      <w:r>
        <w:rPr>
          <w:rFonts w:cstheme="minorHAnsi"/>
        </w:rPr>
        <w:t xml:space="preserve"> would be </w:t>
      </w:r>
      <w:r w:rsidR="00FD77D0" w:rsidRPr="006C0EDA">
        <w:rPr>
          <w:rFonts w:cstheme="minorHAnsi"/>
        </w:rPr>
        <w:t xml:space="preserve">$471.03 per year.  </w:t>
      </w:r>
    </w:p>
    <w:p w14:paraId="1D303B08" w14:textId="77777777" w:rsidR="00E53C00" w:rsidRDefault="006C0EDA" w:rsidP="00E53C00">
      <w:pPr>
        <w:rPr>
          <w:rFonts w:cstheme="minorHAnsi"/>
        </w:rPr>
      </w:pPr>
      <w:r>
        <w:rPr>
          <w:rFonts w:cstheme="minorHAnsi"/>
          <w:b/>
          <w:bCs/>
        </w:rPr>
        <w:t>Tax Illustration</w:t>
      </w:r>
      <w:r w:rsidRPr="006C0EDA">
        <w:rPr>
          <w:rFonts w:cstheme="minorHAnsi"/>
          <w:b/>
          <w:bCs/>
        </w:rPr>
        <w:t xml:space="preserve"> Two</w:t>
      </w:r>
      <w:r>
        <w:rPr>
          <w:rFonts w:cstheme="minorHAnsi"/>
        </w:rPr>
        <w:t xml:space="preserve"> </w:t>
      </w:r>
    </w:p>
    <w:p w14:paraId="34F3E039" w14:textId="5D4EAFBD" w:rsidR="00FD77D0" w:rsidRDefault="00E53C00" w:rsidP="00E53C00">
      <w:pPr>
        <w:pStyle w:val="ListParagraph"/>
        <w:numPr>
          <w:ilvl w:val="0"/>
          <w:numId w:val="16"/>
        </w:numPr>
        <w:rPr>
          <w:rFonts w:cstheme="minorHAnsi"/>
        </w:rPr>
      </w:pPr>
      <w:r w:rsidRPr="00E53C00">
        <w:rPr>
          <w:rFonts w:cstheme="minorHAnsi"/>
        </w:rPr>
        <w:t>The second illustration is based on a f</w:t>
      </w:r>
      <w:r w:rsidR="00FD77D0" w:rsidRPr="00E53C00">
        <w:rPr>
          <w:rFonts w:cstheme="minorHAnsi"/>
        </w:rPr>
        <w:t xml:space="preserve">orthcoming </w:t>
      </w:r>
      <w:r w:rsidRPr="00E53C00">
        <w:rPr>
          <w:rFonts w:cstheme="minorHAnsi"/>
        </w:rPr>
        <w:t>b</w:t>
      </w:r>
      <w:r w:rsidR="00FD77D0" w:rsidRPr="00E53C00">
        <w:rPr>
          <w:rFonts w:cstheme="minorHAnsi"/>
        </w:rPr>
        <w:t xml:space="preserve">udget </w:t>
      </w:r>
      <w:r w:rsidRPr="00E53C00">
        <w:rPr>
          <w:rFonts w:cstheme="minorHAnsi"/>
        </w:rPr>
        <w:t>b</w:t>
      </w:r>
      <w:r w:rsidR="00FD77D0" w:rsidRPr="00E53C00">
        <w:rPr>
          <w:rFonts w:cstheme="minorHAnsi"/>
        </w:rPr>
        <w:t xml:space="preserve">ased on </w:t>
      </w:r>
      <w:r>
        <w:rPr>
          <w:rFonts w:cstheme="minorHAnsi"/>
        </w:rPr>
        <w:t xml:space="preserve">a </w:t>
      </w:r>
      <w:r w:rsidRPr="00E53C00">
        <w:rPr>
          <w:rFonts w:cstheme="minorHAnsi"/>
        </w:rPr>
        <w:t>p</w:t>
      </w:r>
      <w:r w:rsidR="00FD77D0" w:rsidRPr="00E53C00">
        <w:rPr>
          <w:rFonts w:cstheme="minorHAnsi"/>
        </w:rPr>
        <w:t xml:space="preserve">reliminary </w:t>
      </w:r>
      <w:r w:rsidRPr="00E53C00">
        <w:rPr>
          <w:rFonts w:cstheme="minorHAnsi"/>
        </w:rPr>
        <w:t>e</w:t>
      </w:r>
      <w:r w:rsidR="00FD77D0" w:rsidRPr="00E53C00">
        <w:rPr>
          <w:rFonts w:cstheme="minorHAnsi"/>
        </w:rPr>
        <w:t>stimate</w:t>
      </w:r>
      <w:r w:rsidRPr="00E53C00">
        <w:rPr>
          <w:rFonts w:cstheme="minorHAnsi"/>
        </w:rPr>
        <w:t xml:space="preserve">. </w:t>
      </w:r>
      <w:r>
        <w:rPr>
          <w:rFonts w:cstheme="minorHAnsi"/>
        </w:rPr>
        <w:t>In this case, the S</w:t>
      </w:r>
      <w:r w:rsidR="00FD77D0" w:rsidRPr="00E53C00">
        <w:rPr>
          <w:rFonts w:cstheme="minorHAnsi"/>
        </w:rPr>
        <w:t>pecial Charge per owner</w:t>
      </w:r>
      <w:r>
        <w:rPr>
          <w:rFonts w:cstheme="minorHAnsi"/>
        </w:rPr>
        <w:t xml:space="preserve"> would </w:t>
      </w:r>
      <w:r w:rsidR="00FD77D0" w:rsidRPr="00E53C00">
        <w:rPr>
          <w:rFonts w:cstheme="minorHAnsi"/>
        </w:rPr>
        <w:t>$151.52</w:t>
      </w:r>
      <w:r>
        <w:rPr>
          <w:rFonts w:cstheme="minorHAnsi"/>
        </w:rPr>
        <w:t xml:space="preserve">. </w:t>
      </w:r>
      <w:r w:rsidR="00FD77D0" w:rsidRPr="00E53C00">
        <w:rPr>
          <w:rFonts w:cstheme="minorHAnsi"/>
        </w:rPr>
        <w:t>This assumes $10,000 per year in debt service on a $100,000 loan amortized over 15 years at 5% interest. 66 property owners</w:t>
      </w:r>
      <w:r>
        <w:rPr>
          <w:rFonts w:cstheme="minorHAnsi"/>
        </w:rPr>
        <w:t xml:space="preserve"> would be charged for this.</w:t>
      </w:r>
    </w:p>
    <w:p w14:paraId="53A75402" w14:textId="24976CB4" w:rsidR="00FD77D0" w:rsidRPr="00E53C00" w:rsidRDefault="00E53C00" w:rsidP="00FD77D0">
      <w:pPr>
        <w:pStyle w:val="ListParagraph"/>
        <w:numPr>
          <w:ilvl w:val="0"/>
          <w:numId w:val="16"/>
        </w:numPr>
        <w:rPr>
          <w:rFonts w:cstheme="minorHAnsi"/>
        </w:rPr>
      </w:pPr>
      <w:r>
        <w:rPr>
          <w:rFonts w:cstheme="minorHAnsi"/>
        </w:rPr>
        <w:t xml:space="preserve">Because the </w:t>
      </w:r>
      <w:r w:rsidR="00FD77D0" w:rsidRPr="00E53C00">
        <w:rPr>
          <w:rFonts w:cstheme="minorHAnsi"/>
        </w:rPr>
        <w:t>Tax Levy of $1.11 per $1,000 in value</w:t>
      </w:r>
      <w:r>
        <w:rPr>
          <w:rFonts w:cstheme="minorHAnsi"/>
        </w:rPr>
        <w:t>,</w:t>
      </w:r>
      <w:r w:rsidR="00FD77D0" w:rsidRPr="00E53C00">
        <w:rPr>
          <w:rFonts w:cstheme="minorHAnsi"/>
        </w:rPr>
        <w:t xml:space="preserve"> </w:t>
      </w:r>
      <w:r>
        <w:rPr>
          <w:rFonts w:cstheme="minorHAnsi"/>
        </w:rPr>
        <w:t>a</w:t>
      </w:r>
      <w:r w:rsidR="00FD77D0" w:rsidRPr="00E53C00">
        <w:rPr>
          <w:rFonts w:cstheme="minorHAnsi"/>
        </w:rPr>
        <w:t xml:space="preserve"> house assessed at $100,000 would pay $111.00 per year.</w:t>
      </w:r>
      <w:r>
        <w:rPr>
          <w:rFonts w:cstheme="minorHAnsi"/>
        </w:rPr>
        <w:t xml:space="preserve"> </w:t>
      </w:r>
      <w:r w:rsidR="00FD77D0" w:rsidRPr="00E53C00">
        <w:rPr>
          <w:rFonts w:cstheme="minorHAnsi"/>
        </w:rPr>
        <w:t>This assumes $11,500 in annual operating cost and an overall land value within the district at $10,400,000.</w:t>
      </w:r>
      <w:r>
        <w:rPr>
          <w:rFonts w:cstheme="minorHAnsi"/>
        </w:rPr>
        <w:t xml:space="preserve"> Consequently, the t</w:t>
      </w:r>
      <w:r w:rsidR="00FD77D0" w:rsidRPr="00E53C00">
        <w:rPr>
          <w:rFonts w:cstheme="minorHAnsi"/>
        </w:rPr>
        <w:t xml:space="preserve">otal cost on a house valued at $100,000 </w:t>
      </w:r>
      <w:r>
        <w:rPr>
          <w:rFonts w:cstheme="minorHAnsi"/>
        </w:rPr>
        <w:t>would be</w:t>
      </w:r>
      <w:r w:rsidR="00FD77D0" w:rsidRPr="00E53C00">
        <w:rPr>
          <w:rFonts w:cstheme="minorHAnsi"/>
        </w:rPr>
        <w:t xml:space="preserve"> $262.52 per year.  </w:t>
      </w:r>
    </w:p>
    <w:p w14:paraId="1B1A376F" w14:textId="0061DCEA" w:rsidR="00E53C00" w:rsidRDefault="00FD77D0" w:rsidP="00E53C00">
      <w:pPr>
        <w:rPr>
          <w:rFonts w:cstheme="minorHAnsi"/>
          <w:b/>
          <w:bCs/>
        </w:rPr>
      </w:pPr>
      <w:r w:rsidRPr="005A3F36">
        <w:rPr>
          <w:rFonts w:cstheme="minorHAnsi"/>
          <w:b/>
          <w:bCs/>
        </w:rPr>
        <w:t>*</w:t>
      </w:r>
      <w:r w:rsidR="00E53C00">
        <w:rPr>
          <w:rFonts w:cstheme="minorHAnsi"/>
          <w:b/>
          <w:bCs/>
        </w:rPr>
        <w:t xml:space="preserve">PLEASE REMEMBER THAT </w:t>
      </w:r>
      <w:r w:rsidRPr="005A3F36">
        <w:rPr>
          <w:rFonts w:cstheme="minorHAnsi"/>
          <w:b/>
          <w:bCs/>
        </w:rPr>
        <w:t>THESE ARE ONLY ESTIMATES</w:t>
      </w:r>
      <w:r w:rsidR="00E53C00">
        <w:rPr>
          <w:rFonts w:cstheme="minorHAnsi"/>
          <w:b/>
          <w:bCs/>
        </w:rPr>
        <w:t>.</w:t>
      </w:r>
    </w:p>
    <w:p w14:paraId="4564B25B" w14:textId="2D6BF2C1" w:rsidR="00374C05" w:rsidRPr="00EB0F94" w:rsidRDefault="00374C05" w:rsidP="00E53C00">
      <w:pPr>
        <w:pStyle w:val="ListParagraph"/>
        <w:numPr>
          <w:ilvl w:val="0"/>
          <w:numId w:val="16"/>
        </w:numPr>
        <w:rPr>
          <w:rFonts w:cstheme="minorHAnsi"/>
        </w:rPr>
      </w:pPr>
      <w:r>
        <w:rPr>
          <w:rFonts w:cstheme="minorHAnsi"/>
        </w:rPr>
        <w:t>John Greenwood referred to a handout entitled</w:t>
      </w:r>
      <w:r w:rsidRPr="00374C05">
        <w:rPr>
          <w:rFonts w:cstheme="minorHAnsi"/>
          <w:i/>
          <w:iCs/>
        </w:rPr>
        <w:t xml:space="preserve"> The Nature of Blue Green Algae</w:t>
      </w:r>
      <w:r>
        <w:rPr>
          <w:rFonts w:cstheme="minorHAnsi"/>
          <w:i/>
          <w:iCs/>
        </w:rPr>
        <w:t xml:space="preserve"> </w:t>
      </w:r>
      <w:r>
        <w:rPr>
          <w:rFonts w:cstheme="minorHAnsi"/>
        </w:rPr>
        <w:t xml:space="preserve">which </w:t>
      </w:r>
      <w:r w:rsidR="00EB0F94">
        <w:rPr>
          <w:rFonts w:cstheme="minorHAnsi"/>
        </w:rPr>
        <w:t>i</w:t>
      </w:r>
      <w:r>
        <w:rPr>
          <w:rFonts w:cstheme="minorHAnsi"/>
        </w:rPr>
        <w:t xml:space="preserve">s an explanation by water specialist Dr. Todd Miller from the UW- Milwaukee about how blue-green algae propagate in Tug Lake. It was noted that Dr. Miller has advised us to take a measured approach regarding the instillation of an aeration system. </w:t>
      </w:r>
      <w:r w:rsidRPr="00374C05">
        <w:rPr>
          <w:rFonts w:cstheme="minorHAnsi"/>
          <w:i/>
          <w:iCs/>
        </w:rPr>
        <w:t xml:space="preserve"> </w:t>
      </w:r>
    </w:p>
    <w:p w14:paraId="098DDD08" w14:textId="350B99B0" w:rsidR="000E37A0" w:rsidRDefault="000E37A0" w:rsidP="00E00639">
      <w:pPr>
        <w:rPr>
          <w:rFonts w:cstheme="minorHAnsi"/>
          <w:b/>
          <w:bCs/>
        </w:rPr>
      </w:pPr>
      <w:r w:rsidRPr="005A3F36">
        <w:rPr>
          <w:rFonts w:cstheme="minorHAnsi"/>
          <w:b/>
          <w:bCs/>
        </w:rPr>
        <w:t>Property Tax Assessment Method</w:t>
      </w:r>
      <w:r w:rsidR="009E1A28" w:rsidRPr="005A3F36">
        <w:rPr>
          <w:rFonts w:cstheme="minorHAnsi"/>
          <w:b/>
          <w:bCs/>
        </w:rPr>
        <w:t xml:space="preserve"> </w:t>
      </w:r>
    </w:p>
    <w:p w14:paraId="1913B4A1" w14:textId="3719ED92" w:rsidR="00E53C00" w:rsidRDefault="00E53C00" w:rsidP="00E53C00">
      <w:pPr>
        <w:pStyle w:val="ListParagraph"/>
        <w:numPr>
          <w:ilvl w:val="0"/>
          <w:numId w:val="18"/>
        </w:numPr>
        <w:rPr>
          <w:rFonts w:cstheme="minorHAnsi"/>
        </w:rPr>
      </w:pPr>
      <w:r w:rsidRPr="00E53C00">
        <w:rPr>
          <w:rFonts w:cstheme="minorHAnsi"/>
        </w:rPr>
        <w:t>Todd Nicklaus explained the property tax method…</w:t>
      </w:r>
    </w:p>
    <w:p w14:paraId="78BBC590" w14:textId="1AA46352" w:rsidR="00E53C00" w:rsidRPr="00E53C00" w:rsidRDefault="00E53C00" w:rsidP="00E53C00">
      <w:pPr>
        <w:pStyle w:val="ListParagraph"/>
        <w:numPr>
          <w:ilvl w:val="0"/>
          <w:numId w:val="18"/>
        </w:numPr>
        <w:rPr>
          <w:rFonts w:cstheme="minorHAnsi"/>
        </w:rPr>
      </w:pPr>
      <w:r>
        <w:rPr>
          <w:rFonts w:cstheme="minorHAnsi"/>
        </w:rPr>
        <w:t xml:space="preserve">If there are multiple owners for </w:t>
      </w:r>
      <w:r w:rsidR="00374C05">
        <w:rPr>
          <w:rFonts w:cstheme="minorHAnsi"/>
        </w:rPr>
        <w:t xml:space="preserve">a </w:t>
      </w:r>
      <w:r>
        <w:rPr>
          <w:rFonts w:cstheme="minorHAnsi"/>
        </w:rPr>
        <w:t xml:space="preserve">property, </w:t>
      </w:r>
      <w:r w:rsidR="00374C05">
        <w:rPr>
          <w:rFonts w:cstheme="minorHAnsi"/>
        </w:rPr>
        <w:t xml:space="preserve">have the property listed under one person’s name. </w:t>
      </w:r>
    </w:p>
    <w:p w14:paraId="045AADD7" w14:textId="2B3466BE" w:rsidR="00E00639" w:rsidRDefault="000E37A0" w:rsidP="000E37A0">
      <w:pPr>
        <w:spacing w:before="100" w:beforeAutospacing="1" w:after="100" w:afterAutospacing="1" w:line="276" w:lineRule="auto"/>
        <w:rPr>
          <w:rFonts w:cstheme="minorHAnsi"/>
        </w:rPr>
      </w:pPr>
      <w:r w:rsidRPr="005A3F36">
        <w:rPr>
          <w:rFonts w:cstheme="minorHAnsi"/>
          <w:b/>
          <w:bCs/>
        </w:rPr>
        <w:t xml:space="preserve">Social Committee </w:t>
      </w:r>
      <w:r w:rsidRPr="005A3F36">
        <w:rPr>
          <w:rFonts w:cstheme="minorHAnsi"/>
        </w:rPr>
        <w:t xml:space="preserve">– </w:t>
      </w:r>
      <w:r w:rsidRPr="00C52B83">
        <w:rPr>
          <w:rFonts w:cstheme="minorHAnsi"/>
          <w:b/>
          <w:bCs/>
        </w:rPr>
        <w:t>Annual Picnic</w:t>
      </w:r>
      <w:r w:rsidR="009E1A28" w:rsidRPr="005A3F36">
        <w:rPr>
          <w:rFonts w:cstheme="minorHAnsi"/>
        </w:rPr>
        <w:t xml:space="preserve"> </w:t>
      </w:r>
    </w:p>
    <w:p w14:paraId="14563EEC" w14:textId="359EDA7B" w:rsidR="00E53C00" w:rsidRPr="00E53C00" w:rsidRDefault="00E53C00" w:rsidP="00E53C00">
      <w:pPr>
        <w:pStyle w:val="ListParagraph"/>
        <w:numPr>
          <w:ilvl w:val="0"/>
          <w:numId w:val="18"/>
        </w:numPr>
        <w:spacing w:before="100" w:beforeAutospacing="1" w:after="100" w:afterAutospacing="1" w:line="276" w:lineRule="auto"/>
        <w:rPr>
          <w:rFonts w:cstheme="minorHAnsi"/>
        </w:rPr>
      </w:pPr>
      <w:r>
        <w:rPr>
          <w:rFonts w:cstheme="minorHAnsi"/>
        </w:rPr>
        <w:t xml:space="preserve">Jeanne Nienow announced </w:t>
      </w:r>
      <w:r w:rsidR="00C52B83">
        <w:rPr>
          <w:rFonts w:cstheme="minorHAnsi"/>
        </w:rPr>
        <w:t>that the Annual Picnic will occur right after the Annual Meeting at the Tug Lake Public Beach. If residents did not receive a notice of the picnic and food sign-up options, she requested that they contact her so the resident email list can be updated.</w:t>
      </w:r>
    </w:p>
    <w:p w14:paraId="3D04A89E" w14:textId="30B59AD5" w:rsidR="009E1A28" w:rsidRPr="005A3F36" w:rsidRDefault="00374C05" w:rsidP="000E37A0">
      <w:pPr>
        <w:spacing w:before="100" w:beforeAutospacing="1" w:after="100" w:afterAutospacing="1" w:line="276" w:lineRule="auto"/>
        <w:rPr>
          <w:rFonts w:cstheme="minorHAnsi"/>
          <w:b/>
          <w:bCs/>
        </w:rPr>
      </w:pPr>
      <w:r>
        <w:rPr>
          <w:rFonts w:cstheme="minorHAnsi"/>
          <w:b/>
          <w:bCs/>
        </w:rPr>
        <w:t>Adj</w:t>
      </w:r>
      <w:r w:rsidR="00C52B83">
        <w:rPr>
          <w:rFonts w:cstheme="minorHAnsi"/>
          <w:b/>
          <w:bCs/>
        </w:rPr>
        <w:t>o</w:t>
      </w:r>
      <w:r>
        <w:rPr>
          <w:rFonts w:cstheme="minorHAnsi"/>
          <w:b/>
          <w:bCs/>
        </w:rPr>
        <w:t>urnment</w:t>
      </w:r>
    </w:p>
    <w:bookmarkEnd w:id="0"/>
    <w:p w14:paraId="7E96FFF0" w14:textId="22E129C6" w:rsidR="009E1A28" w:rsidRPr="00C52B83" w:rsidRDefault="00C52B83" w:rsidP="00C52B83">
      <w:pPr>
        <w:pStyle w:val="ListParagraph"/>
        <w:numPr>
          <w:ilvl w:val="0"/>
          <w:numId w:val="18"/>
        </w:numPr>
        <w:spacing w:before="100" w:beforeAutospacing="1" w:after="100" w:afterAutospacing="1" w:line="276" w:lineRule="auto"/>
        <w:rPr>
          <w:b/>
          <w:bCs/>
          <w:sz w:val="24"/>
          <w:szCs w:val="24"/>
        </w:rPr>
      </w:pPr>
      <w:r>
        <w:rPr>
          <w:sz w:val="24"/>
          <w:szCs w:val="24"/>
        </w:rPr>
        <w:lastRenderedPageBreak/>
        <w:t>Meeting adjourned at 11:40 a.m.</w:t>
      </w:r>
    </w:p>
    <w:p w14:paraId="60B13C74" w14:textId="0A690E34" w:rsidR="009E1A28" w:rsidRDefault="009E1A28" w:rsidP="000E37A0">
      <w:pPr>
        <w:spacing w:before="100" w:beforeAutospacing="1" w:after="100" w:afterAutospacing="1" w:line="276" w:lineRule="auto"/>
        <w:rPr>
          <w:b/>
          <w:bCs/>
          <w:sz w:val="24"/>
          <w:szCs w:val="24"/>
        </w:rPr>
      </w:pPr>
    </w:p>
    <w:p w14:paraId="7B52A61F" w14:textId="2CBBED2C" w:rsidR="009E1A28" w:rsidRDefault="009E1A28" w:rsidP="000E37A0">
      <w:pPr>
        <w:spacing w:before="100" w:beforeAutospacing="1" w:after="100" w:afterAutospacing="1" w:line="276" w:lineRule="auto"/>
        <w:rPr>
          <w:b/>
          <w:bCs/>
          <w:sz w:val="24"/>
          <w:szCs w:val="24"/>
        </w:rPr>
      </w:pPr>
    </w:p>
    <w:p w14:paraId="408678D7" w14:textId="01D6B15E" w:rsidR="009E1A28" w:rsidRDefault="009E1A28" w:rsidP="000E37A0">
      <w:pPr>
        <w:spacing w:before="100" w:beforeAutospacing="1" w:after="100" w:afterAutospacing="1" w:line="276" w:lineRule="auto"/>
        <w:rPr>
          <w:b/>
          <w:bCs/>
          <w:sz w:val="24"/>
          <w:szCs w:val="24"/>
        </w:rPr>
      </w:pPr>
    </w:p>
    <w:p w14:paraId="245F0DC9" w14:textId="6DA0990F" w:rsidR="009E1A28" w:rsidRDefault="009E1A28" w:rsidP="000E37A0">
      <w:pPr>
        <w:spacing w:before="100" w:beforeAutospacing="1" w:after="100" w:afterAutospacing="1" w:line="276" w:lineRule="auto"/>
        <w:rPr>
          <w:b/>
          <w:bCs/>
          <w:sz w:val="24"/>
          <w:szCs w:val="24"/>
        </w:rPr>
      </w:pPr>
    </w:p>
    <w:p w14:paraId="1BAAA5E3" w14:textId="77777777" w:rsidR="00431AEA" w:rsidRDefault="00431AEA" w:rsidP="000E37A0">
      <w:pPr>
        <w:spacing w:before="100" w:beforeAutospacing="1" w:after="100" w:afterAutospacing="1" w:line="276" w:lineRule="auto"/>
        <w:rPr>
          <w:b/>
          <w:bCs/>
          <w:sz w:val="24"/>
          <w:szCs w:val="24"/>
        </w:rPr>
      </w:pPr>
    </w:p>
    <w:p w14:paraId="7A8E5212" w14:textId="77777777" w:rsidR="009E1A28" w:rsidRPr="00E00639" w:rsidRDefault="009E1A28" w:rsidP="000E37A0">
      <w:pPr>
        <w:spacing w:before="100" w:beforeAutospacing="1" w:after="100" w:afterAutospacing="1" w:line="276" w:lineRule="auto"/>
        <w:rPr>
          <w:b/>
          <w:bCs/>
          <w:sz w:val="24"/>
          <w:szCs w:val="24"/>
        </w:rPr>
      </w:pPr>
    </w:p>
    <w:sectPr w:rsidR="009E1A28" w:rsidRPr="00E006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10AC" w14:textId="77777777" w:rsidR="00776D73" w:rsidRDefault="00776D73" w:rsidP="00672561">
      <w:pPr>
        <w:spacing w:after="0" w:line="240" w:lineRule="auto"/>
      </w:pPr>
      <w:r>
        <w:separator/>
      </w:r>
    </w:p>
  </w:endnote>
  <w:endnote w:type="continuationSeparator" w:id="0">
    <w:p w14:paraId="6138CEB9" w14:textId="77777777" w:rsidR="00776D73" w:rsidRDefault="00776D73" w:rsidP="0067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5FA2" w14:textId="77777777" w:rsidR="00776D73" w:rsidRDefault="00776D73" w:rsidP="00672561">
      <w:pPr>
        <w:spacing w:after="0" w:line="240" w:lineRule="auto"/>
      </w:pPr>
      <w:r>
        <w:separator/>
      </w:r>
    </w:p>
  </w:footnote>
  <w:footnote w:type="continuationSeparator" w:id="0">
    <w:p w14:paraId="10B34FA4" w14:textId="77777777" w:rsidR="00776D73" w:rsidRDefault="00776D73" w:rsidP="00672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875"/>
    <w:multiLevelType w:val="hybridMultilevel"/>
    <w:tmpl w:val="1396C0E8"/>
    <w:lvl w:ilvl="0" w:tplc="71D21D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6F1F"/>
    <w:multiLevelType w:val="hybridMultilevel"/>
    <w:tmpl w:val="742C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77642"/>
    <w:multiLevelType w:val="hybridMultilevel"/>
    <w:tmpl w:val="B9C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2167"/>
    <w:multiLevelType w:val="hybridMultilevel"/>
    <w:tmpl w:val="60FCF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C7231"/>
    <w:multiLevelType w:val="hybridMultilevel"/>
    <w:tmpl w:val="3AE6E290"/>
    <w:lvl w:ilvl="0" w:tplc="322E62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FC7681"/>
    <w:multiLevelType w:val="hybridMultilevel"/>
    <w:tmpl w:val="A0E2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26137"/>
    <w:multiLevelType w:val="hybridMultilevel"/>
    <w:tmpl w:val="A064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B4463"/>
    <w:multiLevelType w:val="hybridMultilevel"/>
    <w:tmpl w:val="7202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95936"/>
    <w:multiLevelType w:val="hybridMultilevel"/>
    <w:tmpl w:val="B9522A2C"/>
    <w:lvl w:ilvl="0" w:tplc="7C4023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C731B"/>
    <w:multiLevelType w:val="hybridMultilevel"/>
    <w:tmpl w:val="4840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B6BFC"/>
    <w:multiLevelType w:val="hybridMultilevel"/>
    <w:tmpl w:val="E7D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B66F4"/>
    <w:multiLevelType w:val="hybridMultilevel"/>
    <w:tmpl w:val="723CDBEC"/>
    <w:lvl w:ilvl="0" w:tplc="418852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854A8"/>
    <w:multiLevelType w:val="hybridMultilevel"/>
    <w:tmpl w:val="FD72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72E5B"/>
    <w:multiLevelType w:val="hybridMultilevel"/>
    <w:tmpl w:val="BAF6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937AA"/>
    <w:multiLevelType w:val="hybridMultilevel"/>
    <w:tmpl w:val="590A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335DF"/>
    <w:multiLevelType w:val="hybridMultilevel"/>
    <w:tmpl w:val="CBA4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862C0"/>
    <w:multiLevelType w:val="hybridMultilevel"/>
    <w:tmpl w:val="5992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16DE8"/>
    <w:multiLevelType w:val="hybridMultilevel"/>
    <w:tmpl w:val="CF300D0E"/>
    <w:lvl w:ilvl="0" w:tplc="6D7A829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
  </w:num>
  <w:num w:numId="5">
    <w:abstractNumId w:val="4"/>
  </w:num>
  <w:num w:numId="6">
    <w:abstractNumId w:val="6"/>
  </w:num>
  <w:num w:numId="7">
    <w:abstractNumId w:val="9"/>
  </w:num>
  <w:num w:numId="8">
    <w:abstractNumId w:val="16"/>
  </w:num>
  <w:num w:numId="9">
    <w:abstractNumId w:val="2"/>
  </w:num>
  <w:num w:numId="10">
    <w:abstractNumId w:val="14"/>
  </w:num>
  <w:num w:numId="11">
    <w:abstractNumId w:val="3"/>
  </w:num>
  <w:num w:numId="12">
    <w:abstractNumId w:val="8"/>
  </w:num>
  <w:num w:numId="13">
    <w:abstractNumId w:val="17"/>
  </w:num>
  <w:num w:numId="14">
    <w:abstractNumId w:val="10"/>
  </w:num>
  <w:num w:numId="15">
    <w:abstractNumId w:val="13"/>
  </w:num>
  <w:num w:numId="16">
    <w:abstractNumId w:val="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59"/>
    <w:rsid w:val="00026EFE"/>
    <w:rsid w:val="000A1AE5"/>
    <w:rsid w:val="000B1ECC"/>
    <w:rsid w:val="000E37A0"/>
    <w:rsid w:val="00131617"/>
    <w:rsid w:val="002133AA"/>
    <w:rsid w:val="00274307"/>
    <w:rsid w:val="00305D0C"/>
    <w:rsid w:val="003102BB"/>
    <w:rsid w:val="003108DC"/>
    <w:rsid w:val="00313C79"/>
    <w:rsid w:val="003457E3"/>
    <w:rsid w:val="00365763"/>
    <w:rsid w:val="00374C05"/>
    <w:rsid w:val="003A7BD3"/>
    <w:rsid w:val="003B0AE9"/>
    <w:rsid w:val="00431AEA"/>
    <w:rsid w:val="00434F3F"/>
    <w:rsid w:val="00465E2F"/>
    <w:rsid w:val="004B11A7"/>
    <w:rsid w:val="00501566"/>
    <w:rsid w:val="00563937"/>
    <w:rsid w:val="005A1E47"/>
    <w:rsid w:val="005A3F36"/>
    <w:rsid w:val="005D61E7"/>
    <w:rsid w:val="005D7942"/>
    <w:rsid w:val="005E1CB4"/>
    <w:rsid w:val="00601F41"/>
    <w:rsid w:val="00605A06"/>
    <w:rsid w:val="00644816"/>
    <w:rsid w:val="00667B9C"/>
    <w:rsid w:val="00672561"/>
    <w:rsid w:val="006C0EDA"/>
    <w:rsid w:val="006F7AFB"/>
    <w:rsid w:val="00776D73"/>
    <w:rsid w:val="007D65BB"/>
    <w:rsid w:val="007D737B"/>
    <w:rsid w:val="007F6536"/>
    <w:rsid w:val="00805E2A"/>
    <w:rsid w:val="008224D2"/>
    <w:rsid w:val="00870B1C"/>
    <w:rsid w:val="0087355C"/>
    <w:rsid w:val="008F56BC"/>
    <w:rsid w:val="009970D8"/>
    <w:rsid w:val="009B6759"/>
    <w:rsid w:val="009E1A28"/>
    <w:rsid w:val="00A13AC8"/>
    <w:rsid w:val="00A140CC"/>
    <w:rsid w:val="00A20DD2"/>
    <w:rsid w:val="00A24604"/>
    <w:rsid w:val="00A90226"/>
    <w:rsid w:val="00AC2FAB"/>
    <w:rsid w:val="00B31B6D"/>
    <w:rsid w:val="00BE5F4C"/>
    <w:rsid w:val="00BF4FCF"/>
    <w:rsid w:val="00C357BA"/>
    <w:rsid w:val="00C52B83"/>
    <w:rsid w:val="00C539DC"/>
    <w:rsid w:val="00C86F50"/>
    <w:rsid w:val="00CA493C"/>
    <w:rsid w:val="00DC60F1"/>
    <w:rsid w:val="00E00639"/>
    <w:rsid w:val="00E53C00"/>
    <w:rsid w:val="00E821E0"/>
    <w:rsid w:val="00E93D4D"/>
    <w:rsid w:val="00EB0F94"/>
    <w:rsid w:val="00ED16AA"/>
    <w:rsid w:val="00FD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2864"/>
  <w15:chartTrackingRefBased/>
  <w15:docId w15:val="{B52D35F8-95BE-460D-BAD8-4137387D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7D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759"/>
    <w:pPr>
      <w:ind w:left="720"/>
      <w:contextualSpacing/>
    </w:pPr>
  </w:style>
  <w:style w:type="paragraph" w:styleId="Header">
    <w:name w:val="header"/>
    <w:basedOn w:val="Normal"/>
    <w:link w:val="HeaderChar"/>
    <w:uiPriority w:val="99"/>
    <w:unhideWhenUsed/>
    <w:rsid w:val="00672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561"/>
  </w:style>
  <w:style w:type="paragraph" w:styleId="Footer">
    <w:name w:val="footer"/>
    <w:basedOn w:val="Normal"/>
    <w:link w:val="FooterChar"/>
    <w:uiPriority w:val="99"/>
    <w:unhideWhenUsed/>
    <w:rsid w:val="00672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61"/>
  </w:style>
  <w:style w:type="character" w:customStyle="1" w:styleId="Heading1Char">
    <w:name w:val="Heading 1 Char"/>
    <w:basedOn w:val="DefaultParagraphFont"/>
    <w:link w:val="Heading1"/>
    <w:uiPriority w:val="9"/>
    <w:rsid w:val="00FD77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740</Words>
  <Characters>4221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Greenwood</dc:creator>
  <cp:keywords/>
  <dc:description/>
  <cp:lastModifiedBy>Raczkowski, Kathy</cp:lastModifiedBy>
  <cp:revision>2</cp:revision>
  <dcterms:created xsi:type="dcterms:W3CDTF">2021-07-26T13:19:00Z</dcterms:created>
  <dcterms:modified xsi:type="dcterms:W3CDTF">2021-07-26T13:19:00Z</dcterms:modified>
</cp:coreProperties>
</file>