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E685" w14:textId="77777777" w:rsidR="00D677CD" w:rsidRPr="00D677CD" w:rsidRDefault="00D677CD" w:rsidP="00D677CD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D677CD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XII Domingo Ordinario</w:t>
      </w:r>
    </w:p>
    <w:p w14:paraId="5DC44585" w14:textId="77777777" w:rsidR="00D677CD" w:rsidRPr="00D677CD" w:rsidRDefault="00D677CD" w:rsidP="00D677C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94</w:t>
      </w:r>
    </w:p>
    <w:p w14:paraId="4DABEAEA" w14:textId="77777777" w:rsidR="00D677CD" w:rsidRPr="00D677CD" w:rsidRDefault="00D677CD" w:rsidP="00D677C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D677C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Primera </w:t>
      </w:r>
      <w:proofErr w:type="spellStart"/>
      <w:r w:rsidRPr="00D677C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575FE68D" w14:textId="77777777" w:rsidR="00D677CD" w:rsidRPr="00D677CD" w:rsidRDefault="00D677CD" w:rsidP="00D677C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D677C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Jeremías 20, 10-13</w:t>
      </w:r>
    </w:p>
    <w:p w14:paraId="151C9D5F" w14:textId="77777777" w:rsidR="00D677CD" w:rsidRPr="00D677CD" w:rsidRDefault="00D677CD" w:rsidP="00D677C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Jeremías: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oía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cuchicheo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gente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decía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'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Denunciemos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Jeremías,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denunciemos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profeta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terror'.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Todos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eran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amigos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espiaban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pasos,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esperaban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tropezara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me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cayera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diciendo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'Si se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tropieza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lo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venceremos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podremos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vengarnos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'.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Pero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guerrero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poderoso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mi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lado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perseguidores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caerán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tierra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no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podrán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conmigo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quedarán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avergonzados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fracaso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ignominia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eterna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inolvidable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ejércitos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pones 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prueba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profundo de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corazones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haz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venganza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contra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encomendado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causa.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Canten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alaben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salvado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pobre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de la mano de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malvados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05CDF971" w14:textId="77777777" w:rsidR="00D677CD" w:rsidRPr="00D677CD" w:rsidRDefault="00D677CD" w:rsidP="00D677C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D677C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lastRenderedPageBreak/>
        <w:t>Salmo Responsorial</w:t>
      </w:r>
    </w:p>
    <w:p w14:paraId="49E712CE" w14:textId="77777777" w:rsidR="00D677CD" w:rsidRPr="00D677CD" w:rsidRDefault="00D677CD" w:rsidP="00D677C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D677C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68, 8-10. 14 y 17. 33-35</w:t>
      </w:r>
    </w:p>
    <w:p w14:paraId="40C94FDD" w14:textId="77777777" w:rsidR="00D677CD" w:rsidRPr="00D677CD" w:rsidRDefault="00D677CD" w:rsidP="00D677C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(14c) </w:t>
      </w:r>
      <w:proofErr w:type="spellStart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Escúchame</w:t>
      </w:r>
      <w:proofErr w:type="spellEnd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porque</w:t>
      </w:r>
      <w:proofErr w:type="spellEnd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eres</w:t>
      </w:r>
      <w:proofErr w:type="spellEnd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bueno.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Por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sufrido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oprobios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la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vergüenza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cubre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semblante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Extraño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soy y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advenedizo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aquellos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mi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propia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sangre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devora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celo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casa,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odio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odia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recae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Escúchame, </w:t>
      </w:r>
      <w:proofErr w:type="spellStart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porque</w:t>
      </w:r>
      <w:proofErr w:type="spellEnd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eres</w:t>
      </w:r>
      <w:proofErr w:type="spellEnd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bueno.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elevo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plegaria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ayuda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pronto;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escúchame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conforme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clemencia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Dios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socorro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Escúchame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eres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bueno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 en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ternura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vuelve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ojos.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Escúchame, </w:t>
      </w:r>
      <w:proofErr w:type="spellStart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porque</w:t>
      </w:r>
      <w:proofErr w:type="spellEnd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eres</w:t>
      </w:r>
      <w:proofErr w:type="spellEnd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bueno.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Se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alegrarán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al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verlo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sufren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quienes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buscan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Dios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tendrán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ánimo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jamás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desoye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pobre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olvida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encuentra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encadenado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alaben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tierra,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mar y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cuanto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habita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Escúchame, </w:t>
      </w:r>
      <w:proofErr w:type="spellStart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porque</w:t>
      </w:r>
      <w:proofErr w:type="spellEnd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eres</w:t>
      </w:r>
      <w:proofErr w:type="spellEnd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bueno.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0609A1C3" w14:textId="77777777" w:rsidR="00D677CD" w:rsidRPr="00D677CD" w:rsidRDefault="00D677CD" w:rsidP="00D677C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D677C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Segunda </w:t>
      </w:r>
      <w:proofErr w:type="spellStart"/>
      <w:r w:rsidRPr="00D677C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3A8F6C77" w14:textId="77777777" w:rsidR="00D677CD" w:rsidRPr="00D677CD" w:rsidRDefault="00D677CD" w:rsidP="00D677C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D677C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Romanos 5, 12-15</w:t>
      </w:r>
    </w:p>
    <w:p w14:paraId="2B40D4AB" w14:textId="77777777" w:rsidR="00D677CD" w:rsidRPr="00D677CD" w:rsidRDefault="00D677CD" w:rsidP="00D677C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Hermanos: Por un solo hombre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entró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entró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paso 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hombres,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porque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pecaron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Antes de la ley de Moisés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existía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bien es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cierto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se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castiga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hay ley, sin embargo, la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reinó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Adán hasta Moisés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aquéllos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pecaron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pecó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Adán,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desobedeció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mandato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directo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Dios. Por lo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demás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Adán era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figura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Cristo,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venir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bien,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don de Dios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supera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mucho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delito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Pues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uno solo hombre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fueron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castigados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la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don de un solo hombre, Jesucristo, se ha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desbordado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abundancia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gracia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712B69E0" w14:textId="77777777" w:rsidR="00D677CD" w:rsidRPr="00D677CD" w:rsidRDefault="00D677CD" w:rsidP="00D677C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</w:pPr>
      <w:r w:rsidRPr="00D677C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  <w:t>Aclamación antes del Evangelio</w:t>
      </w:r>
    </w:p>
    <w:p w14:paraId="2989BAB3" w14:textId="77777777" w:rsidR="00D677CD" w:rsidRPr="00D677CD" w:rsidRDefault="00D677CD" w:rsidP="00D677C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D677C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  <w:t xml:space="preserve">Juan 15, 26b. </w:t>
      </w:r>
      <w:r w:rsidRPr="00D677C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27a</w:t>
      </w:r>
    </w:p>
    <w:p w14:paraId="23CC367A" w14:textId="77777777" w:rsidR="00D677CD" w:rsidRPr="00D677CD" w:rsidRDefault="00D677CD" w:rsidP="00D677C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Aleluya, </w:t>
      </w:r>
      <w:proofErr w:type="spellStart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Espíritu de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verdad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dará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testimonio de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dice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también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testigos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D677C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6C52AACD" w14:textId="77777777" w:rsidR="00D677CD" w:rsidRPr="00D677CD" w:rsidRDefault="00D677CD" w:rsidP="00D677C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D677C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3A6F7B6D" w14:textId="77777777" w:rsidR="00D677CD" w:rsidRPr="00D677CD" w:rsidRDefault="00D677CD" w:rsidP="00D677C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D677C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Mateo 10, 26-33</w:t>
      </w:r>
    </w:p>
    <w:p w14:paraId="61DECF4D" w14:textId="77777777" w:rsidR="00D677CD" w:rsidRPr="00D677CD" w:rsidRDefault="00D677CD" w:rsidP="00D677C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Jesús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sus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apóstoles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"No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teman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hombres. No hay nada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oculto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descubrirse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no hay nada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secreto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saberse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Lo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digo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noche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repítanlo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pleno día, y lo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digo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oído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pregónenlo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azoteas.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No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tengan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miedo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matan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cuerpo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pueden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matar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alma. Teman,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bien, 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puede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arrojar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lugar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castigo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alma y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cuerpo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 xml:space="preserve">¿No es verdad que se venden dos pajarillos por una moneda? 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Sin embargo,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uno solo de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tierra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lo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permite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Padre. En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cuanto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hasta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cabellos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cabeza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contados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Por lo tanto, no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tengan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miedo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valen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mucho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pájaros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reconozca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delante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hombres,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lo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reconoceré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ante mi Padre,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niegue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delante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hombres,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lo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negaré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ante mi Padre,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cielos</w:t>
      </w:r>
      <w:proofErr w:type="spellEnd"/>
      <w:r w:rsidRPr="00D677C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</w:p>
    <w:p w14:paraId="4873B664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CD"/>
    <w:rsid w:val="0017597C"/>
    <w:rsid w:val="00390538"/>
    <w:rsid w:val="00724875"/>
    <w:rsid w:val="009E787B"/>
    <w:rsid w:val="00A51849"/>
    <w:rsid w:val="00AF125F"/>
    <w:rsid w:val="00D677CD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A52BA"/>
  <w15:chartTrackingRefBased/>
  <w15:docId w15:val="{A4156DF2-A0DE-4D4C-9019-D5F73AE7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7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2026-06-18T18:08:00Z</dcterms:created>
  <dcterms:modified xsi:type="dcterms:W3CDTF">2026-06-18T18:09:00Z</dcterms:modified>
</cp:coreProperties>
</file>