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69F58" w14:textId="04F92D72" w:rsidR="00D27263" w:rsidRDefault="00C627AA" w:rsidP="00D27263">
      <w:pPr>
        <w:spacing w:after="0"/>
        <w:rPr>
          <w:sz w:val="48"/>
        </w:rPr>
      </w:pPr>
      <w:r>
        <w:rPr>
          <w:b/>
          <w:noProof/>
          <w:lang w:val="fr"/>
        </w:rPr>
        <w:drawing>
          <wp:inline distT="0" distB="0" distL="0" distR="0" wp14:anchorId="3B58EB09" wp14:editId="5D3D95EE">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Pr>
          <w:sz w:val="40"/>
          <w:lang w:val="fr"/>
        </w:rPr>
        <w:t xml:space="preserve">Examen de la </w:t>
      </w:r>
      <w:r w:rsidR="00D27263" w:rsidRPr="00323738">
        <w:rPr>
          <w:sz w:val="40"/>
          <w:lang w:val="fr"/>
        </w:rPr>
        <w:t>littérature</w:t>
      </w:r>
      <w:r>
        <w:rPr>
          <w:lang w:val="fr"/>
        </w:rPr>
        <w:t xml:space="preserve"> IPHMI</w:t>
      </w:r>
      <w:r w:rsidR="00D27263">
        <w:rPr>
          <w:b/>
          <w:noProof/>
          <w:lang w:val="fr"/>
        </w:rPr>
        <w:drawing>
          <wp:inline distT="0" distB="0" distL="0" distR="0" wp14:anchorId="1EADA740" wp14:editId="06F60949">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7B7BB7C0" w14:textId="405E0C31" w:rsidR="00D27263" w:rsidRPr="00323738" w:rsidRDefault="000C0BE9" w:rsidP="00D27263">
      <w:pPr>
        <w:jc w:val="center"/>
        <w:rPr>
          <w:sz w:val="28"/>
          <w:szCs w:val="28"/>
        </w:rPr>
      </w:pPr>
      <w:r w:rsidRPr="000C0BE9">
        <w:rPr>
          <w:sz w:val="28"/>
          <w:szCs w:val="28"/>
          <w:lang w:val="fr"/>
        </w:rPr>
        <w:t>Vous tenir au courant de la littérature et des études actuelles sur le pré hospitalier</w:t>
      </w:r>
    </w:p>
    <w:p w14:paraId="54453736" w14:textId="77777777" w:rsidR="00D27263" w:rsidRDefault="00046471" w:rsidP="00D27263">
      <w:pPr>
        <w:ind w:left="2160" w:firstLine="720"/>
      </w:pPr>
      <w:r>
        <w:rPr>
          <w:sz w:val="48"/>
          <w:lang w:val="fr"/>
        </w:rPr>
        <w:t>V</w:t>
      </w:r>
      <w:r w:rsidR="00E06170">
        <w:rPr>
          <w:sz w:val="48"/>
          <w:lang w:val="fr"/>
        </w:rPr>
        <w:t>ol</w:t>
      </w:r>
      <w:r>
        <w:rPr>
          <w:sz w:val="48"/>
          <w:lang w:val="fr"/>
        </w:rPr>
        <w:t>. 1</w:t>
      </w:r>
      <w:r w:rsidR="004B7EE3">
        <w:rPr>
          <w:sz w:val="48"/>
          <w:lang w:val="fr"/>
        </w:rPr>
        <w:t>.</w:t>
      </w:r>
      <w:r>
        <w:rPr>
          <w:lang w:val="fr"/>
        </w:rPr>
        <w:t xml:space="preserve"> le </w:t>
      </w:r>
      <w:r w:rsidR="001F7C77">
        <w:rPr>
          <w:sz w:val="48"/>
          <w:lang w:val="fr"/>
        </w:rPr>
        <w:t>10</w:t>
      </w:r>
    </w:p>
    <w:p w14:paraId="7E63F332" w14:textId="2F6A9980" w:rsidR="001F7C77" w:rsidRPr="001F7C77" w:rsidRDefault="001F7C77" w:rsidP="001F7C77">
      <w:pPr>
        <w:pStyle w:val="Paragraphedeliste"/>
        <w:numPr>
          <w:ilvl w:val="0"/>
          <w:numId w:val="1"/>
        </w:numPr>
        <w:rPr>
          <w:b/>
        </w:rPr>
      </w:pPr>
      <w:bookmarkStart w:id="0" w:name="_Hlk10489429"/>
      <w:r w:rsidRPr="001F7C77">
        <w:rPr>
          <w:b/>
          <w:lang w:val="fr"/>
        </w:rPr>
        <w:t xml:space="preserve">Utilisation du garrot </w:t>
      </w:r>
      <w:r w:rsidR="00BE4E13">
        <w:rPr>
          <w:b/>
          <w:lang w:val="fr"/>
        </w:rPr>
        <w:t xml:space="preserve">en </w:t>
      </w:r>
      <w:r w:rsidRPr="001F7C77">
        <w:rPr>
          <w:b/>
          <w:lang w:val="fr"/>
        </w:rPr>
        <w:t xml:space="preserve">préhospitalier dans </w:t>
      </w:r>
      <w:r w:rsidR="00BE4E13">
        <w:rPr>
          <w:b/>
          <w:lang w:val="fr"/>
        </w:rPr>
        <w:t>les</w:t>
      </w:r>
      <w:r w:rsidRPr="001F7C77">
        <w:rPr>
          <w:b/>
          <w:lang w:val="fr"/>
        </w:rPr>
        <w:t xml:space="preserve"> traumatisme </w:t>
      </w:r>
      <w:r w:rsidR="00BE4E13">
        <w:rPr>
          <w:b/>
          <w:lang w:val="fr"/>
        </w:rPr>
        <w:t xml:space="preserve">pénétrants des </w:t>
      </w:r>
      <w:r w:rsidRPr="001F7C77">
        <w:rPr>
          <w:b/>
          <w:lang w:val="fr"/>
        </w:rPr>
        <w:t>extrémité</w:t>
      </w:r>
      <w:r w:rsidR="00BE4E13">
        <w:rPr>
          <w:b/>
          <w:lang w:val="fr"/>
        </w:rPr>
        <w:t>s</w:t>
      </w:r>
      <w:r w:rsidRPr="001F7C77">
        <w:rPr>
          <w:b/>
          <w:lang w:val="fr"/>
        </w:rPr>
        <w:t xml:space="preserve">: diminution des </w:t>
      </w:r>
      <w:r w:rsidR="00A67102">
        <w:rPr>
          <w:b/>
          <w:lang w:val="fr"/>
        </w:rPr>
        <w:t xml:space="preserve">quantités de </w:t>
      </w:r>
      <w:r w:rsidRPr="001F7C77">
        <w:rPr>
          <w:b/>
          <w:lang w:val="fr"/>
        </w:rPr>
        <w:t xml:space="preserve">transfusions sanguines et des complications </w:t>
      </w:r>
      <w:r w:rsidR="00A67102">
        <w:rPr>
          <w:b/>
          <w:lang w:val="fr"/>
        </w:rPr>
        <w:t xml:space="preserve">au niveau </w:t>
      </w:r>
      <w:r w:rsidRPr="001F7C77">
        <w:rPr>
          <w:b/>
          <w:lang w:val="fr"/>
        </w:rPr>
        <w:t>des membres</w:t>
      </w:r>
      <w:r w:rsidR="00A67102">
        <w:rPr>
          <w:b/>
          <w:lang w:val="fr"/>
        </w:rPr>
        <w:t xml:space="preserve"> blessés</w:t>
      </w:r>
      <w:r w:rsidRPr="001F7C77">
        <w:rPr>
          <w:b/>
          <w:lang w:val="fr"/>
        </w:rPr>
        <w:t xml:space="preserve">.   </w:t>
      </w:r>
      <w:bookmarkEnd w:id="0"/>
      <w:r w:rsidRPr="001F7C77">
        <w:rPr>
          <w:lang w:val="fr"/>
        </w:rPr>
        <w:t xml:space="preserve">Smith AA, Ochoa je, Wong S, et coll.   </w:t>
      </w:r>
      <w:r w:rsidRPr="001F7C77">
        <w:rPr>
          <w:i/>
          <w:lang w:val="fr"/>
        </w:rPr>
        <w:t>J trauma soins aigus Surg. 2019; 86:43-51</w:t>
      </w:r>
      <w:r>
        <w:rPr>
          <w:i/>
          <w:lang w:val="fr"/>
        </w:rPr>
        <w:t>.</w:t>
      </w:r>
    </w:p>
    <w:p w14:paraId="5B75CA89" w14:textId="77777777" w:rsidR="001F7C77" w:rsidRPr="001F7C77" w:rsidRDefault="001F7C77" w:rsidP="001F7C77">
      <w:pPr>
        <w:pStyle w:val="Paragraphedeliste"/>
        <w:numPr>
          <w:ilvl w:val="0"/>
          <w:numId w:val="1"/>
        </w:numPr>
        <w:rPr>
          <w:rFonts w:eastAsia="Times New Roman" w:cstheme="minorHAnsi"/>
          <w:b/>
        </w:rPr>
      </w:pPr>
      <w:r w:rsidRPr="001F7C77">
        <w:rPr>
          <w:b/>
          <w:lang w:val="fr"/>
        </w:rPr>
        <w:t xml:space="preserve">Triage intuitif versus algorithmique. </w:t>
      </w:r>
      <w:r w:rsidRPr="001F7C77">
        <w:rPr>
          <w:lang w:val="fr"/>
        </w:rPr>
        <w:t xml:space="preserve">Hart, A; </w:t>
      </w:r>
      <w:proofErr w:type="spellStart"/>
      <w:r w:rsidRPr="001F7C77">
        <w:rPr>
          <w:lang w:val="fr"/>
        </w:rPr>
        <w:t>Nammour</w:t>
      </w:r>
      <w:proofErr w:type="spellEnd"/>
      <w:r w:rsidRPr="001F7C77">
        <w:rPr>
          <w:lang w:val="fr"/>
        </w:rPr>
        <w:t xml:space="preserve">, E; </w:t>
      </w:r>
      <w:proofErr w:type="spellStart"/>
      <w:r w:rsidRPr="001F7C77">
        <w:rPr>
          <w:lang w:val="fr"/>
        </w:rPr>
        <w:t>Mangolds</w:t>
      </w:r>
      <w:proofErr w:type="spellEnd"/>
      <w:r w:rsidRPr="001F7C77">
        <w:rPr>
          <w:lang w:val="fr"/>
        </w:rPr>
        <w:t xml:space="preserve">, V &amp; </w:t>
      </w:r>
      <w:proofErr w:type="spellStart"/>
      <w:r w:rsidRPr="001F7C77">
        <w:rPr>
          <w:lang w:val="fr"/>
        </w:rPr>
        <w:t>Broach</w:t>
      </w:r>
      <w:proofErr w:type="spellEnd"/>
      <w:r w:rsidRPr="001F7C77">
        <w:rPr>
          <w:lang w:val="fr"/>
        </w:rPr>
        <w:t xml:space="preserve">, </w:t>
      </w:r>
      <w:proofErr w:type="spellStart"/>
      <w:r w:rsidRPr="001F7C77">
        <w:rPr>
          <w:lang w:val="fr"/>
        </w:rPr>
        <w:t>J.</w:t>
      </w:r>
      <w:r w:rsidRPr="001F7C77">
        <w:rPr>
          <w:i/>
          <w:lang w:val="fr"/>
        </w:rPr>
        <w:t>Prehosp</w:t>
      </w:r>
      <w:r>
        <w:rPr>
          <w:i/>
          <w:lang w:val="fr"/>
        </w:rPr>
        <w:t>Med</w:t>
      </w:r>
      <w:proofErr w:type="spellEnd"/>
      <w:r>
        <w:rPr>
          <w:i/>
          <w:lang w:val="fr"/>
        </w:rPr>
        <w:t xml:space="preserve"> catastrophe</w:t>
      </w:r>
      <w:r w:rsidRPr="001F7C77">
        <w:rPr>
          <w:i/>
          <w:lang w:val="fr"/>
        </w:rPr>
        <w:t>, 2018; 33 (4): 355-361.</w:t>
      </w:r>
    </w:p>
    <w:p w14:paraId="50E7CFE5" w14:textId="780BA715" w:rsidR="002D385C" w:rsidRPr="002D385C" w:rsidRDefault="001F7C77" w:rsidP="002D385C">
      <w:pPr>
        <w:pStyle w:val="Paragraphedeliste"/>
        <w:numPr>
          <w:ilvl w:val="0"/>
          <w:numId w:val="1"/>
        </w:numPr>
        <w:rPr>
          <w:rFonts w:eastAsia="Times New Roman" w:cstheme="minorHAnsi"/>
          <w:b/>
        </w:rPr>
      </w:pPr>
      <w:bookmarkStart w:id="1" w:name="_Hlk10489524"/>
      <w:r w:rsidRPr="002D385C">
        <w:rPr>
          <w:b/>
          <w:lang w:val="fr"/>
        </w:rPr>
        <w:t xml:space="preserve">Identification des lésions thoraciques </w:t>
      </w:r>
      <w:r w:rsidR="001A61E8" w:rsidRPr="002D385C">
        <w:rPr>
          <w:b/>
          <w:lang w:val="fr"/>
        </w:rPr>
        <w:t>chez les patients traumatisés</w:t>
      </w:r>
      <w:r w:rsidR="001A61E8">
        <w:rPr>
          <w:b/>
          <w:lang w:val="fr"/>
        </w:rPr>
        <w:t xml:space="preserve">, </w:t>
      </w:r>
      <w:r w:rsidRPr="002D385C">
        <w:rPr>
          <w:b/>
          <w:lang w:val="fr"/>
        </w:rPr>
        <w:t xml:space="preserve">par les </w:t>
      </w:r>
      <w:r w:rsidR="001A61E8">
        <w:rPr>
          <w:b/>
          <w:lang w:val="fr"/>
        </w:rPr>
        <w:t>intervenants des</w:t>
      </w:r>
      <w:r w:rsidRPr="002D385C">
        <w:rPr>
          <w:b/>
          <w:lang w:val="fr"/>
        </w:rPr>
        <w:t xml:space="preserve"> services médicaux d’urgence</w:t>
      </w:r>
      <w:bookmarkEnd w:id="1"/>
      <w:r w:rsidRPr="002D385C">
        <w:rPr>
          <w:b/>
          <w:lang w:val="fr"/>
        </w:rPr>
        <w:t xml:space="preserve">.   </w:t>
      </w:r>
      <w:r w:rsidRPr="002D385C">
        <w:rPr>
          <w:lang w:val="fr"/>
        </w:rPr>
        <w:t xml:space="preserve">van rein EA, Lokerman Rd, Van der Sluijs R, et coll.  </w:t>
      </w:r>
      <w:r w:rsidR="002D385C" w:rsidRPr="002D385C">
        <w:rPr>
          <w:i/>
          <w:lang w:val="fr"/>
        </w:rPr>
        <w:t>Blessure. 2018 déc 6.</w:t>
      </w:r>
      <w:r w:rsidR="002D385C">
        <w:rPr>
          <w:i/>
          <w:lang w:val="fr"/>
        </w:rPr>
        <w:t>Dans la presse,</w:t>
      </w:r>
      <w:r w:rsidR="002D385C" w:rsidRPr="002D385C">
        <w:rPr>
          <w:i/>
          <w:lang w:val="fr"/>
        </w:rPr>
        <w:t>https://doi.org/10.1016/j.Injury.2018.12.003</w:t>
      </w:r>
    </w:p>
    <w:p w14:paraId="681F7422" w14:textId="636C034A" w:rsidR="00392C1F" w:rsidRPr="002D385C" w:rsidRDefault="002D385C" w:rsidP="002D385C">
      <w:pPr>
        <w:pStyle w:val="Paragraphedeliste"/>
        <w:numPr>
          <w:ilvl w:val="0"/>
          <w:numId w:val="1"/>
        </w:numPr>
        <w:rPr>
          <w:rFonts w:eastAsia="Times New Roman" w:cstheme="minorHAnsi"/>
          <w:b/>
        </w:rPr>
      </w:pPr>
      <w:bookmarkStart w:id="2" w:name="_Hlk10490695"/>
      <w:r w:rsidRPr="002D385C">
        <w:rPr>
          <w:b/>
          <w:lang w:val="fr"/>
        </w:rPr>
        <w:t xml:space="preserve">Impact de l’utilisation du défibrillateur externe automatisé </w:t>
      </w:r>
      <w:r w:rsidR="00F32650">
        <w:rPr>
          <w:b/>
          <w:lang w:val="fr"/>
        </w:rPr>
        <w:t>par le grand public</w:t>
      </w:r>
      <w:r w:rsidRPr="002D385C">
        <w:rPr>
          <w:b/>
          <w:lang w:val="fr"/>
        </w:rPr>
        <w:t xml:space="preserve"> sur la survie et les </w:t>
      </w:r>
      <w:r w:rsidR="008638B1">
        <w:rPr>
          <w:b/>
          <w:lang w:val="fr"/>
        </w:rPr>
        <w:t>séquelles fonctionnelles</w:t>
      </w:r>
      <w:r w:rsidR="00886479">
        <w:rPr>
          <w:b/>
          <w:lang w:val="fr"/>
        </w:rPr>
        <w:t>,</w:t>
      </w:r>
      <w:r w:rsidRPr="002D385C">
        <w:rPr>
          <w:b/>
          <w:lang w:val="fr"/>
        </w:rPr>
        <w:t xml:space="preserve"> dans les arr</w:t>
      </w:r>
      <w:r w:rsidR="008638B1">
        <w:rPr>
          <w:b/>
          <w:lang w:val="fr"/>
        </w:rPr>
        <w:t>êts</w:t>
      </w:r>
      <w:r w:rsidRPr="002D385C">
        <w:rPr>
          <w:b/>
          <w:lang w:val="fr"/>
        </w:rPr>
        <w:t xml:space="preserve"> cardiaques</w:t>
      </w:r>
      <w:r w:rsidR="008638B1">
        <w:rPr>
          <w:b/>
          <w:lang w:val="fr"/>
        </w:rPr>
        <w:t> ch</w:t>
      </w:r>
      <w:r w:rsidRPr="002D385C">
        <w:rPr>
          <w:b/>
          <w:lang w:val="fr"/>
        </w:rPr>
        <w:t>o</w:t>
      </w:r>
      <w:r w:rsidR="007212A5">
        <w:rPr>
          <w:b/>
          <w:lang w:val="fr"/>
        </w:rPr>
        <w:t>qu</w:t>
      </w:r>
      <w:r w:rsidRPr="002D385C">
        <w:rPr>
          <w:b/>
          <w:lang w:val="fr"/>
        </w:rPr>
        <w:t>able</w:t>
      </w:r>
      <w:r w:rsidR="008638B1">
        <w:rPr>
          <w:b/>
          <w:lang w:val="fr"/>
        </w:rPr>
        <w:t>s</w:t>
      </w:r>
      <w:bookmarkStart w:id="3" w:name="_GoBack"/>
      <w:bookmarkEnd w:id="3"/>
      <w:r w:rsidRPr="002D385C">
        <w:rPr>
          <w:b/>
          <w:lang w:val="fr"/>
        </w:rPr>
        <w:t xml:space="preserve"> </w:t>
      </w:r>
      <w:r w:rsidR="008638B1">
        <w:rPr>
          <w:b/>
          <w:lang w:val="fr"/>
        </w:rPr>
        <w:t>devant témoins</w:t>
      </w:r>
      <w:bookmarkEnd w:id="2"/>
      <w:r>
        <w:rPr>
          <w:b/>
          <w:lang w:val="fr"/>
        </w:rPr>
        <w:t xml:space="preserve">.  </w:t>
      </w:r>
      <w:r>
        <w:rPr>
          <w:lang w:val="fr"/>
        </w:rPr>
        <w:t>Pollack RA, Brown SP, REA T. et coll.</w:t>
      </w:r>
      <w:r w:rsidRPr="002D385C">
        <w:rPr>
          <w:i/>
          <w:lang w:val="fr"/>
        </w:rPr>
        <w:t>Circulation. 2018; 137:2104 – 2113</w:t>
      </w:r>
    </w:p>
    <w:p w14:paraId="19B7246E" w14:textId="77777777" w:rsidR="007419D9" w:rsidRPr="00392C1F" w:rsidRDefault="007419D9" w:rsidP="00392C1F">
      <w:pPr>
        <w:pStyle w:val="Paragraphedeliste"/>
        <w:ind w:left="360"/>
        <w:rPr>
          <w:b/>
        </w:rPr>
      </w:pPr>
    </w:p>
    <w:p w14:paraId="21FD4EE7" w14:textId="4C8FFE26" w:rsidR="001F7C77" w:rsidRDefault="00A67102" w:rsidP="001F7C77">
      <w:pPr>
        <w:pStyle w:val="Paragraphedeliste"/>
        <w:numPr>
          <w:ilvl w:val="0"/>
          <w:numId w:val="6"/>
        </w:numPr>
        <w:rPr>
          <w:rFonts w:cstheme="minorHAnsi"/>
        </w:rPr>
      </w:pPr>
      <w:r w:rsidRPr="00A67102">
        <w:rPr>
          <w:b/>
          <w:lang w:val="fr"/>
        </w:rPr>
        <w:t>Utilisation du garrot en préhospitalier dans les traumatisme pénétrants des extrémités: diminution des quantités de transfusions sanguines et des complications au niveau des membres blessés</w:t>
      </w:r>
      <w:r>
        <w:rPr>
          <w:b/>
          <w:lang w:val="fr"/>
        </w:rPr>
        <w:t>.</w:t>
      </w:r>
      <w:r w:rsidR="001F7C77" w:rsidRPr="001F7C77">
        <w:rPr>
          <w:b/>
          <w:lang w:val="fr"/>
        </w:rPr>
        <w:t xml:space="preserve">   </w:t>
      </w:r>
      <w:r w:rsidR="001F7C77" w:rsidRPr="001F7C77">
        <w:rPr>
          <w:lang w:val="fr"/>
        </w:rPr>
        <w:t>Smith AA, Ochoa je, Wong S, et al</w:t>
      </w:r>
      <w:r w:rsidR="001F7C77" w:rsidRPr="002D385C">
        <w:rPr>
          <w:i/>
          <w:lang w:val="fr"/>
        </w:rPr>
        <w:t>.   J trauma soins aigus Surg</w:t>
      </w:r>
      <w:r w:rsidR="001F7C77" w:rsidRPr="001F7C77">
        <w:rPr>
          <w:lang w:val="fr"/>
        </w:rPr>
        <w:t>. 2019; 86:43-51.</w:t>
      </w:r>
    </w:p>
    <w:p w14:paraId="48FA6CC2" w14:textId="77777777" w:rsidR="008A55FC" w:rsidRPr="008A55FC" w:rsidRDefault="008A55FC" w:rsidP="008A55FC">
      <w:pPr>
        <w:pStyle w:val="Sansinterligne"/>
        <w:ind w:firstLine="360"/>
        <w:rPr>
          <w:lang w:val="fr"/>
        </w:rPr>
      </w:pPr>
      <w:r w:rsidRPr="008A55FC">
        <w:rPr>
          <w:lang w:val="fr"/>
        </w:rPr>
        <w:t xml:space="preserve">L’expérience en milieu militaire de l’utilisation du garrot tourniquet dans les hémorragies massives des extrémités a été positive, avec une augmentation du taux de survie notamment si le garrot est place avant l’installation d’un état de choc. De plus, les militaires ont montré qu’il n’existait pas ou peu, de complications avec séquelles permanentes, lors de l’utilisation du garrot. A la suite de la publication du Hartford Consensus </w:t>
      </w:r>
      <w:proofErr w:type="spellStart"/>
      <w:r w:rsidRPr="008A55FC">
        <w:rPr>
          <w:lang w:val="fr"/>
        </w:rPr>
        <w:t>statement</w:t>
      </w:r>
      <w:proofErr w:type="spellEnd"/>
      <w:r w:rsidRPr="008A55FC">
        <w:rPr>
          <w:lang w:val="fr"/>
        </w:rPr>
        <w:t xml:space="preserve"> en 2014, le garrot tourniquet a été largement utilisé dans le milieu pré hospitalier civile. En parallèle, la formation B-con (ou contrôle du saignement,  à l’attention du grand public) a été largement  déployé dans le pays.</w:t>
      </w:r>
    </w:p>
    <w:p w14:paraId="4A2B2B50" w14:textId="77777777" w:rsidR="008A55FC" w:rsidRPr="008A55FC" w:rsidRDefault="008A55FC" w:rsidP="008A55FC">
      <w:pPr>
        <w:pStyle w:val="Sansinterligne"/>
        <w:ind w:firstLine="360"/>
        <w:rPr>
          <w:lang w:val="fr"/>
        </w:rPr>
      </w:pPr>
      <w:r w:rsidRPr="008A55FC">
        <w:rPr>
          <w:lang w:val="fr"/>
        </w:rPr>
        <w:t xml:space="preserve">A ce jour, peu d’études ont exploré l’efficacité de l’utilisation du garrot tourniquet dans le secteur civile. Les études publiées sur le secteur civil, incluent un grand nombre de patients souffrant de traumatismes contondants, alors que les études du secteur militaire se concentrent sur essentiellement sur les patients présentant des traumatismes pénétrant ou secondaires à des effets de blast. Certains pensent que les conclusions des études militaires ne peuvent pas s’appliquer au secteur civil, du fait de cette différence en termes de type de blessures entre les deux secteurs. De plus aucune étude dans le secteur civil, n’a comparé une population qui bénéficierait du garrot tourniquet, avec une population identique qui ne bénéficierait pas de ce traitement. </w:t>
      </w:r>
    </w:p>
    <w:p w14:paraId="752977EC" w14:textId="77777777" w:rsidR="008A55FC" w:rsidRPr="008A55FC" w:rsidRDefault="008A55FC" w:rsidP="008A55FC">
      <w:pPr>
        <w:pStyle w:val="Sansinterligne"/>
        <w:ind w:firstLine="360"/>
        <w:rPr>
          <w:lang w:val="fr"/>
        </w:rPr>
      </w:pPr>
      <w:r w:rsidRPr="008A55FC">
        <w:rPr>
          <w:lang w:val="fr"/>
        </w:rPr>
        <w:lastRenderedPageBreak/>
        <w:t xml:space="preserve">Les auteurs étudient l’expérience d’utilisation du garrot dans un centre de soins pré hospitalier. Les patients sont inclus dans l’étude si ils </w:t>
      </w:r>
      <w:proofErr w:type="spellStart"/>
      <w:r w:rsidRPr="008A55FC">
        <w:rPr>
          <w:lang w:val="fr"/>
        </w:rPr>
        <w:t>bénificient</w:t>
      </w:r>
      <w:proofErr w:type="spellEnd"/>
      <w:r w:rsidRPr="008A55FC">
        <w:rPr>
          <w:lang w:val="fr"/>
        </w:rPr>
        <w:t xml:space="preserve"> de la pose d’un garrot commercial (non improvisé) en pré hospitalier, sur une lésion des extrémités. Les patients sont exclus de l’étude si le garrot est posé sur une lésion contondante des extrémités ou si il s’agit d’un garrot improvisé. Le principal critère de mesure retenu a été l’utilisation de produit sanguin. Les critères secondaires sont la présence d’un état de choc en arrivant aux urgences, les complications en relation avec l’utilisation du garrot, les complications systémiques, la durée de séjour à l’hôpital et en service de réanimation et la mortalité durant le séjour à l’hôpital.  Un case-control </w:t>
      </w:r>
      <w:proofErr w:type="spellStart"/>
      <w:r w:rsidRPr="008A55FC">
        <w:rPr>
          <w:lang w:val="fr"/>
        </w:rPr>
        <w:t>matching</w:t>
      </w:r>
      <w:proofErr w:type="spellEnd"/>
      <w:r w:rsidRPr="008A55FC">
        <w:rPr>
          <w:lang w:val="fr"/>
        </w:rPr>
        <w:t xml:space="preserve"> a été réalisé entre les patients présentant un traumatisme pénétrant des extrémités qui ont bénéficié de la pose d’un garrot versus ceux qui n’en ont pas bénéficié.</w:t>
      </w:r>
    </w:p>
    <w:p w14:paraId="32B5506E" w14:textId="77777777" w:rsidR="00CB2D8B" w:rsidRDefault="008A55FC" w:rsidP="008A55FC">
      <w:pPr>
        <w:pStyle w:val="Sansinterligne"/>
        <w:ind w:firstLine="360"/>
        <w:rPr>
          <w:lang w:val="fr"/>
        </w:rPr>
      </w:pPr>
      <w:r w:rsidRPr="008A55FC">
        <w:rPr>
          <w:lang w:val="fr"/>
        </w:rPr>
        <w:t xml:space="preserve"> Un total de 238 patients a eu un garrot tourniquets placé pour une </w:t>
      </w:r>
      <w:proofErr w:type="spellStart"/>
      <w:r w:rsidRPr="008A55FC">
        <w:rPr>
          <w:lang w:val="fr"/>
        </w:rPr>
        <w:t>lesion</w:t>
      </w:r>
      <w:proofErr w:type="spellEnd"/>
      <w:r w:rsidRPr="008A55FC">
        <w:rPr>
          <w:lang w:val="fr"/>
        </w:rPr>
        <w:t xml:space="preserve"> d’extrémité Durant la période de l’étude. L’âge moyen est de 34.5 ans, principalement des hommes de type Afro-Américain. Parmi ces patients, 74% souffrent d’une blessure  par arme à feu, ce qui représente le plus grand groupe. La plupart des garrots tourniquets ont été places par des </w:t>
      </w:r>
      <w:proofErr w:type="spellStart"/>
      <w:r w:rsidRPr="008A55FC">
        <w:rPr>
          <w:lang w:val="fr"/>
        </w:rPr>
        <w:t>paramedics</w:t>
      </w:r>
      <w:proofErr w:type="spellEnd"/>
      <w:r w:rsidRPr="008A55FC">
        <w:rPr>
          <w:lang w:val="fr"/>
        </w:rPr>
        <w:t xml:space="preserve"> (ambulanciers) soit (68.5%), avec 27.3% posés par des pompiers ou par des policiers. Il n’y a pas eu de cas de pose d’un garrot commercial par un témoin, lors de cette étude, mais de quelques garrots improvisés (13.4%), qui ont été remplacés par des garrots commerciaux par les </w:t>
      </w:r>
      <w:proofErr w:type="spellStart"/>
      <w:r w:rsidRPr="008A55FC">
        <w:rPr>
          <w:lang w:val="fr"/>
        </w:rPr>
        <w:t>paramedics</w:t>
      </w:r>
      <w:proofErr w:type="spellEnd"/>
      <w:r w:rsidRPr="008A55FC">
        <w:rPr>
          <w:lang w:val="fr"/>
        </w:rPr>
        <w:t>.</w:t>
      </w:r>
    </w:p>
    <w:p w14:paraId="5D97A060" w14:textId="6E5E7326" w:rsidR="001F7C77" w:rsidRPr="001F7C77" w:rsidRDefault="008A55FC" w:rsidP="00043A11">
      <w:pPr>
        <w:pStyle w:val="Sansinterligne"/>
        <w:ind w:firstLine="360"/>
        <w:rPr>
          <w:rFonts w:cstheme="minorHAnsi"/>
        </w:rPr>
      </w:pPr>
      <w:r w:rsidRPr="008A55FC">
        <w:rPr>
          <w:lang w:val="fr"/>
        </w:rPr>
        <w:t xml:space="preserve"> </w:t>
      </w:r>
      <w:r w:rsidR="001F7C77" w:rsidRPr="001F7C77">
        <w:rPr>
          <w:lang w:val="fr"/>
        </w:rPr>
        <w:t xml:space="preserve">En comparant les patients qui </w:t>
      </w:r>
      <w:r w:rsidR="00D52513">
        <w:rPr>
          <w:lang w:val="fr"/>
        </w:rPr>
        <w:t>ont bénéficié</w:t>
      </w:r>
      <w:r w:rsidR="001F7C77" w:rsidRPr="001F7C77">
        <w:rPr>
          <w:lang w:val="fr"/>
        </w:rPr>
        <w:t xml:space="preserve"> </w:t>
      </w:r>
      <w:r w:rsidR="00FA096C">
        <w:rPr>
          <w:lang w:val="fr"/>
        </w:rPr>
        <w:t>de la pose d’</w:t>
      </w:r>
      <w:r w:rsidR="001F7C77" w:rsidRPr="001F7C77">
        <w:rPr>
          <w:lang w:val="fr"/>
        </w:rPr>
        <w:t>un garrot commercial à ceux qui n’</w:t>
      </w:r>
      <w:r w:rsidR="00FA096C">
        <w:rPr>
          <w:lang w:val="fr"/>
        </w:rPr>
        <w:t xml:space="preserve">en </w:t>
      </w:r>
      <w:r w:rsidR="001F7C77" w:rsidRPr="001F7C77">
        <w:rPr>
          <w:lang w:val="fr"/>
        </w:rPr>
        <w:t xml:space="preserve">ont </w:t>
      </w:r>
      <w:proofErr w:type="spellStart"/>
      <w:r w:rsidR="001F7C77" w:rsidRPr="001F7C77">
        <w:rPr>
          <w:lang w:val="fr"/>
        </w:rPr>
        <w:t>pas</w:t>
      </w:r>
      <w:r w:rsidR="00FA096C">
        <w:rPr>
          <w:lang w:val="fr"/>
        </w:rPr>
        <w:t>bénéficié</w:t>
      </w:r>
      <w:proofErr w:type="spellEnd"/>
      <w:r w:rsidR="001F7C77" w:rsidRPr="001F7C77">
        <w:rPr>
          <w:lang w:val="fr"/>
        </w:rPr>
        <w:t xml:space="preserve">, </w:t>
      </w:r>
      <w:r w:rsidR="006E6BC8">
        <w:rPr>
          <w:lang w:val="fr"/>
        </w:rPr>
        <w:t xml:space="preserve">on note que </w:t>
      </w:r>
      <w:r w:rsidR="001F7C77" w:rsidRPr="001F7C77">
        <w:rPr>
          <w:lang w:val="fr"/>
        </w:rPr>
        <w:t xml:space="preserve">le groupe garrot a </w:t>
      </w:r>
      <w:proofErr w:type="spellStart"/>
      <w:r w:rsidR="006E6BC8">
        <w:rPr>
          <w:lang w:val="fr"/>
        </w:rPr>
        <w:t>recu</w:t>
      </w:r>
      <w:proofErr w:type="spellEnd"/>
      <w:r w:rsidR="001F7C77" w:rsidRPr="001F7C77">
        <w:rPr>
          <w:lang w:val="fr"/>
        </w:rPr>
        <w:t xml:space="preserve"> moins de transfusions de produits sanguins (</w:t>
      </w:r>
      <w:r w:rsidR="00E6749A">
        <w:rPr>
          <w:lang w:val="fr"/>
        </w:rPr>
        <w:t xml:space="preserve">respectivement </w:t>
      </w:r>
      <w:r w:rsidR="001F7C77" w:rsidRPr="001F7C77">
        <w:rPr>
          <w:lang w:val="fr"/>
        </w:rPr>
        <w:t xml:space="preserve">2,0 unités </w:t>
      </w:r>
      <w:r w:rsidR="006E6BC8">
        <w:rPr>
          <w:lang w:val="fr"/>
        </w:rPr>
        <w:t>de CGR</w:t>
      </w:r>
      <w:r w:rsidR="001F7C77" w:rsidRPr="001F7C77">
        <w:rPr>
          <w:lang w:val="fr"/>
        </w:rPr>
        <w:t xml:space="preserve"> et 1,5 unité</w:t>
      </w:r>
      <w:r w:rsidR="006E6BC8">
        <w:rPr>
          <w:lang w:val="fr"/>
        </w:rPr>
        <w:t>s</w:t>
      </w:r>
      <w:r w:rsidR="001F7C77" w:rsidRPr="001F7C77">
        <w:rPr>
          <w:lang w:val="fr"/>
        </w:rPr>
        <w:t xml:space="preserve"> plasmatiques contre 9,3 unités </w:t>
      </w:r>
      <w:r w:rsidR="006E6BC8">
        <w:rPr>
          <w:lang w:val="fr"/>
        </w:rPr>
        <w:t>de C</w:t>
      </w:r>
      <w:r w:rsidR="00E6749A">
        <w:rPr>
          <w:lang w:val="fr"/>
        </w:rPr>
        <w:t>GR</w:t>
      </w:r>
      <w:r w:rsidR="001F7C77" w:rsidRPr="001F7C77">
        <w:rPr>
          <w:lang w:val="fr"/>
        </w:rPr>
        <w:t xml:space="preserve"> et 6,2 unités plasma) et a </w:t>
      </w:r>
      <w:r w:rsidR="00E6749A">
        <w:rPr>
          <w:lang w:val="fr"/>
        </w:rPr>
        <w:t>montré</w:t>
      </w:r>
      <w:r w:rsidR="001F7C77" w:rsidRPr="001F7C77">
        <w:rPr>
          <w:lang w:val="fr"/>
        </w:rPr>
        <w:t xml:space="preserve"> une pression artérielle systolique moyenne plus élevée à l’arrivée au service d’urgence que le groupe non-garrot</w:t>
      </w:r>
      <w:r w:rsidR="005E2F73">
        <w:rPr>
          <w:lang w:val="fr"/>
        </w:rPr>
        <w:t>é</w:t>
      </w:r>
      <w:r w:rsidR="001F7C77" w:rsidRPr="001F7C77">
        <w:rPr>
          <w:lang w:val="fr"/>
        </w:rPr>
        <w:t xml:space="preserve"> (120 </w:t>
      </w:r>
      <w:proofErr w:type="spellStart"/>
      <w:r w:rsidR="001F7C77" w:rsidRPr="001F7C77">
        <w:rPr>
          <w:lang w:val="fr"/>
        </w:rPr>
        <w:t>mmHg</w:t>
      </w:r>
      <w:proofErr w:type="spellEnd"/>
      <w:r w:rsidR="001F7C77" w:rsidRPr="001F7C77">
        <w:rPr>
          <w:lang w:val="fr"/>
        </w:rPr>
        <w:t xml:space="preserve"> par rapport à 112). Le placement du </w:t>
      </w:r>
      <w:r w:rsidR="005E2F73">
        <w:rPr>
          <w:lang w:val="fr"/>
        </w:rPr>
        <w:t xml:space="preserve">garrot </w:t>
      </w:r>
      <w:r w:rsidR="001F7C77" w:rsidRPr="001F7C77">
        <w:rPr>
          <w:lang w:val="fr"/>
        </w:rPr>
        <w:t>tourniquet n’a pas été associé à une augmentation d</w:t>
      </w:r>
      <w:r w:rsidR="0013370D">
        <w:rPr>
          <w:lang w:val="fr"/>
        </w:rPr>
        <w:t>’atteintes</w:t>
      </w:r>
      <w:r w:rsidR="001F7C77" w:rsidRPr="001F7C77">
        <w:rPr>
          <w:lang w:val="fr"/>
        </w:rPr>
        <w:t xml:space="preserve"> nerveuse</w:t>
      </w:r>
      <w:r w:rsidR="0013370D">
        <w:rPr>
          <w:lang w:val="fr"/>
        </w:rPr>
        <w:t>s (paralysies)</w:t>
      </w:r>
      <w:r w:rsidR="001F7C77" w:rsidRPr="001F7C77">
        <w:rPr>
          <w:lang w:val="fr"/>
        </w:rPr>
        <w:t xml:space="preserve"> </w:t>
      </w:r>
      <w:r w:rsidR="005E2F73">
        <w:rPr>
          <w:lang w:val="fr"/>
        </w:rPr>
        <w:t xml:space="preserve">sur le membre garroté </w:t>
      </w:r>
      <w:r w:rsidR="001F7C77" w:rsidRPr="001F7C77">
        <w:rPr>
          <w:lang w:val="fr"/>
        </w:rPr>
        <w:t xml:space="preserve">ou </w:t>
      </w:r>
      <w:r w:rsidR="0013370D">
        <w:rPr>
          <w:lang w:val="fr"/>
        </w:rPr>
        <w:t xml:space="preserve">à </w:t>
      </w:r>
      <w:r w:rsidR="001F7C77" w:rsidRPr="001F7C77">
        <w:rPr>
          <w:lang w:val="fr"/>
        </w:rPr>
        <w:t>des taux d’infection secondaires</w:t>
      </w:r>
      <w:r w:rsidR="0013370D">
        <w:rPr>
          <w:lang w:val="fr"/>
        </w:rPr>
        <w:t xml:space="preserve"> plus élevés</w:t>
      </w:r>
      <w:r w:rsidR="001F7C77" w:rsidRPr="001F7C77">
        <w:rPr>
          <w:lang w:val="fr"/>
        </w:rPr>
        <w:t xml:space="preserve">. Fait intéressant, les patients qui n’ont pas </w:t>
      </w:r>
      <w:r w:rsidR="00811B6A">
        <w:rPr>
          <w:lang w:val="fr"/>
        </w:rPr>
        <w:t>bénéficié</w:t>
      </w:r>
      <w:r w:rsidR="001F7C77" w:rsidRPr="001F7C77">
        <w:rPr>
          <w:lang w:val="fr"/>
        </w:rPr>
        <w:t xml:space="preserve"> de </w:t>
      </w:r>
      <w:r w:rsidR="00811B6A">
        <w:rPr>
          <w:lang w:val="fr"/>
        </w:rPr>
        <w:t xml:space="preserve">la pose du </w:t>
      </w:r>
      <w:r w:rsidR="001F7C77" w:rsidRPr="001F7C77">
        <w:rPr>
          <w:lang w:val="fr"/>
        </w:rPr>
        <w:t>garrot</w:t>
      </w:r>
      <w:r w:rsidR="00811B6A">
        <w:rPr>
          <w:lang w:val="fr"/>
        </w:rPr>
        <w:t>,</w:t>
      </w:r>
      <w:r w:rsidR="001F7C77" w:rsidRPr="001F7C77">
        <w:rPr>
          <w:lang w:val="fr"/>
        </w:rPr>
        <w:t xml:space="preserve"> ont eu une incidence plus élevée de </w:t>
      </w:r>
      <w:proofErr w:type="spellStart"/>
      <w:r w:rsidR="001F7C77" w:rsidRPr="001F7C77">
        <w:rPr>
          <w:lang w:val="fr"/>
        </w:rPr>
        <w:t>fasciotomie</w:t>
      </w:r>
      <w:r w:rsidR="00BA0288">
        <w:rPr>
          <w:lang w:val="fr"/>
        </w:rPr>
        <w:t>s</w:t>
      </w:r>
      <w:proofErr w:type="spellEnd"/>
      <w:r w:rsidR="001F7C77" w:rsidRPr="001F7C77">
        <w:rPr>
          <w:lang w:val="fr"/>
        </w:rPr>
        <w:t xml:space="preserve"> (incisions chirurgicales </w:t>
      </w:r>
      <w:r w:rsidR="00811B6A">
        <w:rPr>
          <w:lang w:val="fr"/>
        </w:rPr>
        <w:t>profonde</w:t>
      </w:r>
      <w:r w:rsidR="00BA0288">
        <w:rPr>
          <w:lang w:val="fr"/>
        </w:rPr>
        <w:t>s</w:t>
      </w:r>
      <w:r w:rsidR="00811B6A">
        <w:rPr>
          <w:lang w:val="fr"/>
        </w:rPr>
        <w:t xml:space="preserve"> </w:t>
      </w:r>
      <w:r w:rsidR="00BA0288">
        <w:rPr>
          <w:lang w:val="fr"/>
        </w:rPr>
        <w:t>au niveau de la jambe</w:t>
      </w:r>
      <w:r w:rsidR="001F7C77" w:rsidRPr="001F7C77">
        <w:rPr>
          <w:lang w:val="fr"/>
        </w:rPr>
        <w:t xml:space="preserve"> pour soulager la pression </w:t>
      </w:r>
      <w:r w:rsidR="00D704A8">
        <w:rPr>
          <w:lang w:val="fr"/>
        </w:rPr>
        <w:t xml:space="preserve">dans les loges musculaires lors </w:t>
      </w:r>
      <w:r w:rsidR="001F7C77" w:rsidRPr="001F7C77">
        <w:rPr>
          <w:lang w:val="fr"/>
        </w:rPr>
        <w:t>d</w:t>
      </w:r>
      <w:r w:rsidR="00D704A8">
        <w:rPr>
          <w:lang w:val="fr"/>
        </w:rPr>
        <w:t>’un</w:t>
      </w:r>
      <w:r w:rsidR="001F7C77" w:rsidRPr="001F7C77">
        <w:rPr>
          <w:lang w:val="fr"/>
        </w:rPr>
        <w:t xml:space="preserve"> syndrome de compartiment</w:t>
      </w:r>
      <w:r w:rsidR="00D704A8">
        <w:rPr>
          <w:lang w:val="fr"/>
        </w:rPr>
        <w:t xml:space="preserve"> ou syndrome des loges</w:t>
      </w:r>
      <w:r w:rsidR="001F7C77" w:rsidRPr="001F7C77">
        <w:rPr>
          <w:lang w:val="fr"/>
        </w:rPr>
        <w:t>)</w:t>
      </w:r>
      <w:r w:rsidR="0045541B">
        <w:rPr>
          <w:lang w:val="fr"/>
        </w:rPr>
        <w:t xml:space="preserve"> ainsi qu’un taux </w:t>
      </w:r>
      <w:r w:rsidR="001F7C77" w:rsidRPr="001F7C77">
        <w:rPr>
          <w:lang w:val="fr"/>
        </w:rPr>
        <w:t xml:space="preserve">d’amputation secondaire </w:t>
      </w:r>
      <w:r w:rsidR="0045541B">
        <w:rPr>
          <w:lang w:val="fr"/>
        </w:rPr>
        <w:t xml:space="preserve">plus important </w:t>
      </w:r>
      <w:r w:rsidR="003E25E5">
        <w:rPr>
          <w:lang w:val="fr"/>
        </w:rPr>
        <w:t>que les patients ayant été « garrotés »</w:t>
      </w:r>
      <w:r w:rsidR="001F7C77" w:rsidRPr="001F7C77">
        <w:rPr>
          <w:lang w:val="fr"/>
        </w:rPr>
        <w:t>t.</w:t>
      </w:r>
    </w:p>
    <w:p w14:paraId="1CF075D1" w14:textId="12BBAD38" w:rsidR="004B7EE3" w:rsidRDefault="001F7C77" w:rsidP="001F7C77">
      <w:pPr>
        <w:pStyle w:val="Sansinterligne"/>
        <w:ind w:firstLine="360"/>
        <w:rPr>
          <w:rFonts w:cstheme="minorHAnsi"/>
        </w:rPr>
      </w:pPr>
      <w:r w:rsidRPr="001F7C77">
        <w:rPr>
          <w:lang w:val="fr"/>
        </w:rPr>
        <w:t>Cette étude</w:t>
      </w:r>
      <w:r w:rsidR="00451FA8">
        <w:rPr>
          <w:lang w:val="fr"/>
        </w:rPr>
        <w:t xml:space="preserve"> apporte</w:t>
      </w:r>
      <w:r w:rsidRPr="001F7C77">
        <w:rPr>
          <w:lang w:val="fr"/>
        </w:rPr>
        <w:t xml:space="preserve"> une contribution importante à l’ensemble de la littérature soutenant l’utilisation préhospitalière </w:t>
      </w:r>
      <w:r w:rsidR="00451FA8">
        <w:rPr>
          <w:lang w:val="fr"/>
        </w:rPr>
        <w:t xml:space="preserve">en milieu </w:t>
      </w:r>
      <w:r w:rsidRPr="001F7C77">
        <w:rPr>
          <w:lang w:val="fr"/>
        </w:rPr>
        <w:t>civil</w:t>
      </w:r>
      <w:r w:rsidR="00451FA8">
        <w:rPr>
          <w:lang w:val="fr"/>
        </w:rPr>
        <w:t>,</w:t>
      </w:r>
      <w:r w:rsidRPr="001F7C77">
        <w:rPr>
          <w:lang w:val="fr"/>
        </w:rPr>
        <w:t xml:space="preserve"> des </w:t>
      </w:r>
      <w:r w:rsidR="00451FA8">
        <w:rPr>
          <w:lang w:val="fr"/>
        </w:rPr>
        <w:t>g</w:t>
      </w:r>
      <w:r w:rsidRPr="001F7C77">
        <w:rPr>
          <w:lang w:val="fr"/>
        </w:rPr>
        <w:t>arrots</w:t>
      </w:r>
      <w:r w:rsidR="00451FA8">
        <w:rPr>
          <w:lang w:val="fr"/>
        </w:rPr>
        <w:t xml:space="preserve"> tourniquets</w:t>
      </w:r>
      <w:r w:rsidRPr="001F7C77">
        <w:rPr>
          <w:lang w:val="fr"/>
        </w:rPr>
        <w:t xml:space="preserve"> commerciaux pour les patients </w:t>
      </w:r>
      <w:r w:rsidR="00451FA8">
        <w:rPr>
          <w:lang w:val="fr"/>
        </w:rPr>
        <w:t xml:space="preserve">souffrant d’un traumatisme </w:t>
      </w:r>
      <w:r w:rsidRPr="001F7C77">
        <w:rPr>
          <w:lang w:val="fr"/>
        </w:rPr>
        <w:t>p</w:t>
      </w:r>
      <w:r w:rsidR="00451FA8">
        <w:rPr>
          <w:lang w:val="fr"/>
        </w:rPr>
        <w:t xml:space="preserve">énétrant </w:t>
      </w:r>
      <w:r w:rsidR="008B0B73">
        <w:rPr>
          <w:lang w:val="fr"/>
        </w:rPr>
        <w:t>d’</w:t>
      </w:r>
      <w:r w:rsidRPr="001F7C77">
        <w:rPr>
          <w:lang w:val="fr"/>
        </w:rPr>
        <w:t>extrémité</w:t>
      </w:r>
      <w:r w:rsidR="00AB3556">
        <w:rPr>
          <w:lang w:val="fr"/>
        </w:rPr>
        <w:t>,</w:t>
      </w:r>
      <w:r w:rsidRPr="001F7C77">
        <w:rPr>
          <w:lang w:val="fr"/>
        </w:rPr>
        <w:t xml:space="preserve"> </w:t>
      </w:r>
      <w:r w:rsidR="008B0B73">
        <w:rPr>
          <w:lang w:val="fr"/>
        </w:rPr>
        <w:t>avec un saignement massif</w:t>
      </w:r>
      <w:r w:rsidRPr="001F7C77">
        <w:rPr>
          <w:lang w:val="fr"/>
        </w:rPr>
        <w:t>. L</w:t>
      </w:r>
      <w:r w:rsidR="008B0B73">
        <w:rPr>
          <w:lang w:val="fr"/>
        </w:rPr>
        <w:t xml:space="preserve">a diminution des quantités de </w:t>
      </w:r>
      <w:r w:rsidRPr="001F7C77">
        <w:rPr>
          <w:lang w:val="fr"/>
        </w:rPr>
        <w:t xml:space="preserve">produit sanguin </w:t>
      </w:r>
      <w:r w:rsidR="008B0B73">
        <w:rPr>
          <w:lang w:val="fr"/>
        </w:rPr>
        <w:t>transfus</w:t>
      </w:r>
      <w:r w:rsidR="007F7921">
        <w:rPr>
          <w:lang w:val="fr"/>
        </w:rPr>
        <w:t>ées</w:t>
      </w:r>
      <w:r w:rsidRPr="001F7C77">
        <w:rPr>
          <w:lang w:val="fr"/>
        </w:rPr>
        <w:t xml:space="preserve">, une </w:t>
      </w:r>
      <w:r w:rsidR="007F7921">
        <w:rPr>
          <w:lang w:val="fr"/>
        </w:rPr>
        <w:t xml:space="preserve">meilleure </w:t>
      </w:r>
      <w:r w:rsidRPr="001F7C77">
        <w:rPr>
          <w:lang w:val="fr"/>
        </w:rPr>
        <w:t>pression artérielle systolique à l’arrivée</w:t>
      </w:r>
      <w:r w:rsidR="007F7921">
        <w:rPr>
          <w:lang w:val="fr"/>
        </w:rPr>
        <w:t xml:space="preserve"> aux urgences</w:t>
      </w:r>
      <w:r w:rsidRPr="001F7C77">
        <w:rPr>
          <w:lang w:val="fr"/>
        </w:rPr>
        <w:t xml:space="preserve">, et moins de complications </w:t>
      </w:r>
      <w:r w:rsidR="007F7921">
        <w:rPr>
          <w:lang w:val="fr"/>
        </w:rPr>
        <w:t>au niveau des membres blessés</w:t>
      </w:r>
      <w:r w:rsidR="00357141">
        <w:rPr>
          <w:lang w:val="fr"/>
        </w:rPr>
        <w:t xml:space="preserve">, sont </w:t>
      </w:r>
      <w:r w:rsidR="009825C1">
        <w:rPr>
          <w:lang w:val="fr"/>
        </w:rPr>
        <w:t xml:space="preserve">obtenues </w:t>
      </w:r>
      <w:r w:rsidR="00AB3556">
        <w:rPr>
          <w:lang w:val="fr"/>
        </w:rPr>
        <w:t xml:space="preserve">seulement </w:t>
      </w:r>
      <w:r w:rsidR="009825C1">
        <w:rPr>
          <w:lang w:val="fr"/>
        </w:rPr>
        <w:t>dans le groupe garrot</w:t>
      </w:r>
      <w:r w:rsidRPr="001F7C77">
        <w:rPr>
          <w:lang w:val="fr"/>
        </w:rPr>
        <w:t>.  Le vieil adage qu</w:t>
      </w:r>
      <w:r w:rsidR="009825C1">
        <w:rPr>
          <w:lang w:val="fr"/>
        </w:rPr>
        <w:t>i disait que</w:t>
      </w:r>
      <w:r w:rsidRPr="001F7C77">
        <w:rPr>
          <w:lang w:val="fr"/>
        </w:rPr>
        <w:t xml:space="preserve"> l’application d’un garrot ne d</w:t>
      </w:r>
      <w:r w:rsidR="009825C1">
        <w:rPr>
          <w:lang w:val="fr"/>
        </w:rPr>
        <w:t xml:space="preserve">evait </w:t>
      </w:r>
      <w:r w:rsidRPr="001F7C77">
        <w:rPr>
          <w:lang w:val="fr"/>
        </w:rPr>
        <w:t>être considéré</w:t>
      </w:r>
      <w:r w:rsidR="009825C1">
        <w:rPr>
          <w:lang w:val="fr"/>
        </w:rPr>
        <w:t>e</w:t>
      </w:r>
      <w:r w:rsidRPr="001F7C77">
        <w:rPr>
          <w:lang w:val="fr"/>
        </w:rPr>
        <w:t xml:space="preserve"> que comme un</w:t>
      </w:r>
      <w:r w:rsidR="009825C1">
        <w:rPr>
          <w:lang w:val="fr"/>
        </w:rPr>
        <w:t xml:space="preserve"> traitement de</w:t>
      </w:r>
      <w:r w:rsidRPr="001F7C77">
        <w:rPr>
          <w:lang w:val="fr"/>
        </w:rPr>
        <w:t xml:space="preserve"> dernier recours</w:t>
      </w:r>
      <w:r w:rsidR="009825C1">
        <w:rPr>
          <w:lang w:val="fr"/>
        </w:rPr>
        <w:t>,</w:t>
      </w:r>
      <w:r w:rsidRPr="001F7C77">
        <w:rPr>
          <w:lang w:val="fr"/>
        </w:rPr>
        <w:t xml:space="preserve"> n’est plus vrai.</w:t>
      </w:r>
    </w:p>
    <w:p w14:paraId="4FE49ED4" w14:textId="77777777" w:rsidR="001F7C77" w:rsidRPr="004B7EE3" w:rsidRDefault="001F7C77" w:rsidP="001F7C77">
      <w:pPr>
        <w:pStyle w:val="Sansinterligne"/>
        <w:ind w:firstLine="360"/>
      </w:pPr>
    </w:p>
    <w:p w14:paraId="10AE04EF" w14:textId="77777777" w:rsidR="008363AF" w:rsidRDefault="001F7C77" w:rsidP="001F7C77">
      <w:pPr>
        <w:pStyle w:val="Paragraphedeliste"/>
        <w:numPr>
          <w:ilvl w:val="0"/>
          <w:numId w:val="6"/>
        </w:numPr>
      </w:pPr>
      <w:r w:rsidRPr="001F7C77">
        <w:rPr>
          <w:b/>
          <w:lang w:val="fr"/>
        </w:rPr>
        <w:t xml:space="preserve">Triage intuitif versus algorithmique.  </w:t>
      </w:r>
      <w:r w:rsidRPr="001F7C77">
        <w:rPr>
          <w:lang w:val="fr"/>
        </w:rPr>
        <w:t xml:space="preserve">Hart, A; Nammour, E; Mangolds, V &amp; Broach, J.  </w:t>
      </w:r>
      <w:proofErr w:type="spellStart"/>
      <w:r w:rsidRPr="002D385C">
        <w:rPr>
          <w:i/>
          <w:lang w:val="fr"/>
        </w:rPr>
        <w:t>Prehosp</w:t>
      </w:r>
      <w:proofErr w:type="spellEnd"/>
      <w:r w:rsidRPr="002D385C">
        <w:rPr>
          <w:i/>
          <w:lang w:val="fr"/>
        </w:rPr>
        <w:t xml:space="preserve"> </w:t>
      </w:r>
      <w:proofErr w:type="spellStart"/>
      <w:r w:rsidRPr="002D385C">
        <w:rPr>
          <w:i/>
          <w:lang w:val="fr"/>
        </w:rPr>
        <w:t>Disaster</w:t>
      </w:r>
      <w:proofErr w:type="spellEnd"/>
      <w:r w:rsidRPr="002D385C">
        <w:rPr>
          <w:i/>
          <w:lang w:val="fr"/>
        </w:rPr>
        <w:t xml:space="preserve"> </w:t>
      </w:r>
      <w:proofErr w:type="spellStart"/>
      <w:r w:rsidRPr="002D385C">
        <w:rPr>
          <w:i/>
          <w:lang w:val="fr"/>
        </w:rPr>
        <w:t>med</w:t>
      </w:r>
      <w:proofErr w:type="spellEnd"/>
      <w:r w:rsidRPr="001F7C77">
        <w:rPr>
          <w:lang w:val="fr"/>
        </w:rPr>
        <w:t>, 2018; 33 (4): 355-361.</w:t>
      </w:r>
    </w:p>
    <w:p w14:paraId="7EFFF719" w14:textId="12FCA9B8" w:rsidR="001F7C77" w:rsidRDefault="00A727A0" w:rsidP="001F7C77">
      <w:pPr>
        <w:pStyle w:val="Sansinterligne"/>
        <w:ind w:firstLine="360"/>
      </w:pPr>
      <w:r>
        <w:rPr>
          <w:lang w:val="fr"/>
        </w:rPr>
        <w:t>Actuellement a</w:t>
      </w:r>
      <w:r w:rsidR="00DC0ED8">
        <w:rPr>
          <w:lang w:val="fr"/>
        </w:rPr>
        <w:t>ux</w:t>
      </w:r>
      <w:r w:rsidR="001F7C77">
        <w:rPr>
          <w:lang w:val="fr"/>
        </w:rPr>
        <w:t xml:space="preserve"> États-Unis</w:t>
      </w:r>
      <w:r>
        <w:rPr>
          <w:lang w:val="fr"/>
        </w:rPr>
        <w:t xml:space="preserve">, </w:t>
      </w:r>
      <w:r w:rsidR="00256B45">
        <w:rPr>
          <w:lang w:val="fr"/>
        </w:rPr>
        <w:t>il est enseigné aux</w:t>
      </w:r>
      <w:r>
        <w:rPr>
          <w:lang w:val="fr"/>
        </w:rPr>
        <w:t xml:space="preserve"> intervenants pré hospitaliers</w:t>
      </w:r>
      <w:r w:rsidR="005D2953">
        <w:rPr>
          <w:lang w:val="fr"/>
        </w:rPr>
        <w:t>, une approche à partir d’</w:t>
      </w:r>
      <w:proofErr w:type="spellStart"/>
      <w:r w:rsidR="005D2953">
        <w:rPr>
          <w:lang w:val="fr"/>
        </w:rPr>
        <w:t>algorythme</w:t>
      </w:r>
      <w:r w:rsidR="00CE4B27">
        <w:rPr>
          <w:lang w:val="fr"/>
        </w:rPr>
        <w:t>s</w:t>
      </w:r>
      <w:proofErr w:type="spellEnd"/>
      <w:r w:rsidR="00CE4B27">
        <w:rPr>
          <w:lang w:val="fr"/>
        </w:rPr>
        <w:t xml:space="preserve"> structurés</w:t>
      </w:r>
      <w:r w:rsidR="005D2953">
        <w:rPr>
          <w:lang w:val="fr"/>
        </w:rPr>
        <w:t>, pour effectuer le triage en cas d’incident avec de nombreuses victimes (NOVI)</w:t>
      </w:r>
      <w:r w:rsidR="00CE4B27">
        <w:rPr>
          <w:lang w:val="fr"/>
        </w:rPr>
        <w:t>.</w:t>
      </w:r>
      <w:r w:rsidR="001F7C77">
        <w:rPr>
          <w:lang w:val="fr"/>
        </w:rPr>
        <w:t xml:space="preserve"> Le but du triage de patients</w:t>
      </w:r>
      <w:r w:rsidR="00CE4B27">
        <w:rPr>
          <w:lang w:val="fr"/>
        </w:rPr>
        <w:t xml:space="preserve"> </w:t>
      </w:r>
      <w:r w:rsidR="003572D8">
        <w:rPr>
          <w:lang w:val="fr"/>
        </w:rPr>
        <w:t>dans une situation NOVI</w:t>
      </w:r>
      <w:r w:rsidR="00B906A9">
        <w:rPr>
          <w:lang w:val="fr"/>
        </w:rPr>
        <w:t>, est de pouvoir catégoriser le plus précisément possible</w:t>
      </w:r>
      <w:r w:rsidR="005179A0">
        <w:rPr>
          <w:lang w:val="fr"/>
        </w:rPr>
        <w:t xml:space="preserve">, </w:t>
      </w:r>
      <w:r w:rsidR="00B906A9">
        <w:rPr>
          <w:lang w:val="fr"/>
        </w:rPr>
        <w:t>le patient en</w:t>
      </w:r>
      <w:r w:rsidR="001F7C77">
        <w:rPr>
          <w:lang w:val="fr"/>
        </w:rPr>
        <w:t xml:space="preserve"> 30 à 60 secondes.  La plupart de ces systèmes de triage utilisent une combinaison </w:t>
      </w:r>
      <w:r w:rsidR="00EA1C08">
        <w:rPr>
          <w:lang w:val="fr"/>
        </w:rPr>
        <w:t>de facteurs portant sur l</w:t>
      </w:r>
      <w:r w:rsidR="00913E03">
        <w:rPr>
          <w:lang w:val="fr"/>
        </w:rPr>
        <w:t>’état</w:t>
      </w:r>
      <w:r w:rsidR="001F7C77">
        <w:rPr>
          <w:lang w:val="fr"/>
        </w:rPr>
        <w:t xml:space="preserve"> circulat</w:t>
      </w:r>
      <w:r w:rsidR="00913E03">
        <w:rPr>
          <w:lang w:val="fr"/>
        </w:rPr>
        <w:t>oire</w:t>
      </w:r>
      <w:r w:rsidR="001F7C77">
        <w:rPr>
          <w:lang w:val="fr"/>
        </w:rPr>
        <w:t xml:space="preserve">, </w:t>
      </w:r>
      <w:r w:rsidR="00CC7B84">
        <w:rPr>
          <w:lang w:val="fr"/>
        </w:rPr>
        <w:t>l’état</w:t>
      </w:r>
      <w:r w:rsidR="001F7C77">
        <w:rPr>
          <w:lang w:val="fr"/>
        </w:rPr>
        <w:t xml:space="preserve"> respiratoire et </w:t>
      </w:r>
      <w:r w:rsidR="00913E03">
        <w:rPr>
          <w:lang w:val="fr"/>
        </w:rPr>
        <w:t>l’état neurologique pour déterminer la catégorie de tri</w:t>
      </w:r>
      <w:r w:rsidR="001F7C77">
        <w:rPr>
          <w:lang w:val="fr"/>
        </w:rPr>
        <w:t>.  Les patients sont couramment classés comme</w:t>
      </w:r>
      <w:r w:rsidR="00913E03">
        <w:rPr>
          <w:lang w:val="fr"/>
        </w:rPr>
        <w:t xml:space="preserve"> prise en charge</w:t>
      </w:r>
      <w:r w:rsidR="001F7C77">
        <w:rPr>
          <w:lang w:val="fr"/>
        </w:rPr>
        <w:t xml:space="preserve"> immédiat</w:t>
      </w:r>
      <w:r w:rsidR="00913E03">
        <w:rPr>
          <w:lang w:val="fr"/>
        </w:rPr>
        <w:t>e</w:t>
      </w:r>
      <w:r w:rsidR="001F7C77">
        <w:rPr>
          <w:lang w:val="fr"/>
        </w:rPr>
        <w:t>, retardé</w:t>
      </w:r>
      <w:r w:rsidR="00913E03">
        <w:rPr>
          <w:lang w:val="fr"/>
        </w:rPr>
        <w:t>e</w:t>
      </w:r>
      <w:r w:rsidR="001F7C77">
        <w:rPr>
          <w:lang w:val="fr"/>
        </w:rPr>
        <w:t>, mineurs, expectant</w:t>
      </w:r>
      <w:r w:rsidR="00C137EB">
        <w:rPr>
          <w:lang w:val="fr"/>
        </w:rPr>
        <w:t xml:space="preserve"> (en attente)</w:t>
      </w:r>
      <w:r w:rsidR="001F7C77">
        <w:rPr>
          <w:lang w:val="fr"/>
        </w:rPr>
        <w:t xml:space="preserve"> ou morts.  Les algorithmes de triage doivent être faciles à </w:t>
      </w:r>
      <w:r w:rsidR="00C137EB">
        <w:rPr>
          <w:lang w:val="fr"/>
        </w:rPr>
        <w:t>mémoris</w:t>
      </w:r>
      <w:r w:rsidR="001F7C77">
        <w:rPr>
          <w:lang w:val="fr"/>
        </w:rPr>
        <w:t>er et à utiliser et</w:t>
      </w:r>
      <w:r w:rsidR="00C137EB">
        <w:rPr>
          <w:lang w:val="fr"/>
        </w:rPr>
        <w:t xml:space="preserve"> doivent</w:t>
      </w:r>
      <w:r w:rsidR="001F7C77">
        <w:rPr>
          <w:lang w:val="fr"/>
        </w:rPr>
        <w:t xml:space="preserve"> minimiser le sur</w:t>
      </w:r>
      <w:r w:rsidR="00C137EB">
        <w:rPr>
          <w:lang w:val="fr"/>
        </w:rPr>
        <w:t xml:space="preserve"> </w:t>
      </w:r>
      <w:r w:rsidR="001F7C77">
        <w:rPr>
          <w:lang w:val="fr"/>
        </w:rPr>
        <w:t>triage (</w:t>
      </w:r>
      <w:r w:rsidR="00AE5B55">
        <w:rPr>
          <w:lang w:val="fr"/>
        </w:rPr>
        <w:t xml:space="preserve">classer </w:t>
      </w:r>
      <w:r w:rsidR="001F7C77">
        <w:rPr>
          <w:lang w:val="fr"/>
        </w:rPr>
        <w:t>un patient</w:t>
      </w:r>
      <w:r w:rsidR="00AE5B55">
        <w:rPr>
          <w:lang w:val="fr"/>
        </w:rPr>
        <w:t xml:space="preserve"> dans</w:t>
      </w:r>
      <w:r w:rsidR="001F7C77">
        <w:rPr>
          <w:lang w:val="fr"/>
        </w:rPr>
        <w:t xml:space="preserve"> une catégorie </w:t>
      </w:r>
      <w:r w:rsidR="00B97CF1">
        <w:rPr>
          <w:lang w:val="fr"/>
        </w:rPr>
        <w:t xml:space="preserve">plus </w:t>
      </w:r>
      <w:r w:rsidR="001F7C77">
        <w:rPr>
          <w:lang w:val="fr"/>
        </w:rPr>
        <w:t>urgente</w:t>
      </w:r>
      <w:r w:rsidR="00B97CF1">
        <w:rPr>
          <w:lang w:val="fr"/>
        </w:rPr>
        <w:t xml:space="preserve"> qu’il ne l’est</w:t>
      </w:r>
      <w:r w:rsidR="00AE5B55">
        <w:rPr>
          <w:lang w:val="fr"/>
        </w:rPr>
        <w:t xml:space="preserve"> réellement</w:t>
      </w:r>
      <w:r w:rsidR="001F7C77">
        <w:rPr>
          <w:lang w:val="fr"/>
        </w:rPr>
        <w:t xml:space="preserve">) et </w:t>
      </w:r>
      <w:r w:rsidR="00AE5B55">
        <w:rPr>
          <w:lang w:val="fr"/>
        </w:rPr>
        <w:t>le sous</w:t>
      </w:r>
      <w:r w:rsidR="001F7C77">
        <w:rPr>
          <w:lang w:val="fr"/>
        </w:rPr>
        <w:t xml:space="preserve"> triage (affectation d’un malade à une catégorie moins urgente</w:t>
      </w:r>
      <w:r w:rsidR="00AE5B55">
        <w:rPr>
          <w:lang w:val="fr"/>
        </w:rPr>
        <w:t xml:space="preserve"> qu’il ne l’est </w:t>
      </w:r>
      <w:r w:rsidR="00AE5B55">
        <w:rPr>
          <w:lang w:val="fr"/>
        </w:rPr>
        <w:lastRenderedPageBreak/>
        <w:t>vraiment</w:t>
      </w:r>
      <w:r w:rsidR="001F7C77">
        <w:rPr>
          <w:lang w:val="fr"/>
        </w:rPr>
        <w:t>).  Le sur</w:t>
      </w:r>
      <w:r w:rsidR="00AE5B55">
        <w:rPr>
          <w:lang w:val="fr"/>
        </w:rPr>
        <w:t xml:space="preserve"> </w:t>
      </w:r>
      <w:r w:rsidR="001F7C77">
        <w:rPr>
          <w:lang w:val="fr"/>
        </w:rPr>
        <w:t xml:space="preserve">triage </w:t>
      </w:r>
      <w:r w:rsidR="002C59F9">
        <w:rPr>
          <w:lang w:val="fr"/>
        </w:rPr>
        <w:t>gaspille d</w:t>
      </w:r>
      <w:r w:rsidR="001F7C77">
        <w:rPr>
          <w:lang w:val="fr"/>
        </w:rPr>
        <w:t xml:space="preserve">es ressources et le sous-triage entraîne </w:t>
      </w:r>
      <w:r w:rsidR="002C59F9">
        <w:rPr>
          <w:lang w:val="fr"/>
        </w:rPr>
        <w:t>une perte de chance en</w:t>
      </w:r>
      <w:r w:rsidR="001F7C77">
        <w:rPr>
          <w:lang w:val="fr"/>
        </w:rPr>
        <w:t xml:space="preserve"> </w:t>
      </w:r>
      <w:r w:rsidR="002C59F9">
        <w:rPr>
          <w:lang w:val="fr"/>
        </w:rPr>
        <w:t>n’</w:t>
      </w:r>
      <w:r w:rsidR="00A631E8">
        <w:rPr>
          <w:lang w:val="fr"/>
        </w:rPr>
        <w:t>utilisant pas d</w:t>
      </w:r>
      <w:r w:rsidR="001F7C77">
        <w:rPr>
          <w:lang w:val="fr"/>
        </w:rPr>
        <w:t xml:space="preserve">es ressources disponibles pour </w:t>
      </w:r>
      <w:r w:rsidR="00A631E8">
        <w:rPr>
          <w:lang w:val="fr"/>
        </w:rPr>
        <w:t>d</w:t>
      </w:r>
      <w:r w:rsidR="001F7C77">
        <w:rPr>
          <w:lang w:val="fr"/>
        </w:rPr>
        <w:t>es patients qui en ont besoin de toute urgence.  Il n’y a pas d</w:t>
      </w:r>
      <w:r w:rsidR="00A631E8">
        <w:rPr>
          <w:lang w:val="fr"/>
        </w:rPr>
        <w:t>ans la</w:t>
      </w:r>
      <w:r w:rsidR="001F7C77">
        <w:rPr>
          <w:lang w:val="fr"/>
        </w:rPr>
        <w:t xml:space="preserve"> littérature </w:t>
      </w:r>
      <w:r w:rsidR="00A631E8">
        <w:rPr>
          <w:lang w:val="fr"/>
        </w:rPr>
        <w:t xml:space="preserve">d’étude </w:t>
      </w:r>
      <w:r w:rsidR="001F7C77">
        <w:rPr>
          <w:lang w:val="fr"/>
        </w:rPr>
        <w:t>qui démontre l’efficacité du triage algorithmique dans les incident</w:t>
      </w:r>
      <w:r w:rsidR="00A631E8">
        <w:rPr>
          <w:lang w:val="fr"/>
        </w:rPr>
        <w:t>s, en conditions réelles</w:t>
      </w:r>
      <w:r w:rsidR="001F7C77">
        <w:rPr>
          <w:lang w:val="fr"/>
        </w:rPr>
        <w:t>.</w:t>
      </w:r>
    </w:p>
    <w:p w14:paraId="3CB775B7" w14:textId="31CFFA4E" w:rsidR="001F7C77" w:rsidRDefault="001F7C77" w:rsidP="001F7C77">
      <w:pPr>
        <w:pStyle w:val="Sansinterligne"/>
        <w:ind w:firstLine="360"/>
      </w:pPr>
      <w:r>
        <w:rPr>
          <w:lang w:val="fr"/>
        </w:rPr>
        <w:t>Cette étude a évalué et comparé la rapidité et la précision de la méthode algorithmique</w:t>
      </w:r>
      <w:r w:rsidR="00CD5991">
        <w:rPr>
          <w:lang w:val="fr"/>
        </w:rPr>
        <w:t xml:space="preserve"> Si</w:t>
      </w:r>
      <w:r>
        <w:rPr>
          <w:lang w:val="fr"/>
        </w:rPr>
        <w:t xml:space="preserve">mple </w:t>
      </w:r>
      <w:r w:rsidR="00CD5991">
        <w:rPr>
          <w:lang w:val="fr"/>
        </w:rPr>
        <w:t>T</w:t>
      </w:r>
      <w:r>
        <w:rPr>
          <w:lang w:val="fr"/>
        </w:rPr>
        <w:t xml:space="preserve">riage </w:t>
      </w:r>
      <w:r w:rsidR="00CD5991">
        <w:rPr>
          <w:lang w:val="fr"/>
        </w:rPr>
        <w:t xml:space="preserve">and Rapid </w:t>
      </w:r>
      <w:proofErr w:type="spellStart"/>
      <w:r w:rsidR="00CD5991">
        <w:rPr>
          <w:lang w:val="fr"/>
        </w:rPr>
        <w:t>T</w:t>
      </w:r>
      <w:r>
        <w:rPr>
          <w:lang w:val="fr"/>
        </w:rPr>
        <w:t>r</w:t>
      </w:r>
      <w:r w:rsidR="00CD5991">
        <w:rPr>
          <w:lang w:val="fr"/>
        </w:rPr>
        <w:t>ea</w:t>
      </w:r>
      <w:r>
        <w:rPr>
          <w:lang w:val="fr"/>
        </w:rPr>
        <w:t>tement</w:t>
      </w:r>
      <w:proofErr w:type="spellEnd"/>
      <w:r>
        <w:rPr>
          <w:lang w:val="fr"/>
        </w:rPr>
        <w:t xml:space="preserve">  (START) avec une méthode de triage «intuitive» reposant sur l’évaluation globale </w:t>
      </w:r>
      <w:r w:rsidR="00185E9C">
        <w:rPr>
          <w:lang w:val="fr"/>
        </w:rPr>
        <w:t>et sur</w:t>
      </w:r>
      <w:r>
        <w:rPr>
          <w:lang w:val="fr"/>
        </w:rPr>
        <w:t xml:space="preserve"> la première impression d’un </w:t>
      </w:r>
      <w:r w:rsidR="00185E9C">
        <w:rPr>
          <w:lang w:val="fr"/>
        </w:rPr>
        <w:t>intervenant</w:t>
      </w:r>
      <w:r>
        <w:rPr>
          <w:lang w:val="fr"/>
        </w:rPr>
        <w:t xml:space="preserve"> </w:t>
      </w:r>
      <w:proofErr w:type="spellStart"/>
      <w:r>
        <w:rPr>
          <w:lang w:val="fr"/>
        </w:rPr>
        <w:t>pré-hospitalier</w:t>
      </w:r>
      <w:proofErr w:type="spellEnd"/>
      <w:r>
        <w:rPr>
          <w:lang w:val="fr"/>
        </w:rPr>
        <w:t xml:space="preserve"> expérimenté.  Des volontaires adultes, à la fois des patients et des </w:t>
      </w:r>
      <w:r w:rsidR="00185E9C">
        <w:rPr>
          <w:lang w:val="fr"/>
        </w:rPr>
        <w:t>soignants</w:t>
      </w:r>
      <w:r>
        <w:rPr>
          <w:lang w:val="fr"/>
        </w:rPr>
        <w:t>, ont été recrutés pour une simulation</w:t>
      </w:r>
      <w:r w:rsidR="00185E9C">
        <w:rPr>
          <w:lang w:val="fr"/>
        </w:rPr>
        <w:t xml:space="preserve">, avec un </w:t>
      </w:r>
      <w:r w:rsidR="007D4682">
        <w:rPr>
          <w:lang w:val="fr"/>
        </w:rPr>
        <w:t xml:space="preserve">incident NOVI </w:t>
      </w:r>
      <w:r w:rsidR="00E55374">
        <w:rPr>
          <w:lang w:val="fr"/>
        </w:rPr>
        <w:t>de type fusillade</w:t>
      </w:r>
      <w:r>
        <w:rPr>
          <w:lang w:val="fr"/>
        </w:rPr>
        <w:t>. Une simulation aléatoire en clusters a été effectuée en comparant</w:t>
      </w:r>
      <w:r w:rsidR="00115E8C">
        <w:rPr>
          <w:lang w:val="fr"/>
        </w:rPr>
        <w:t xml:space="preserve"> le</w:t>
      </w:r>
      <w:r>
        <w:rPr>
          <w:lang w:val="fr"/>
        </w:rPr>
        <w:t xml:space="preserve"> START et le triage intuitif.  Les participants paramédicaux ont été évalués à la fois </w:t>
      </w:r>
      <w:r w:rsidR="008470E9">
        <w:rPr>
          <w:lang w:val="fr"/>
        </w:rPr>
        <w:t>s</w:t>
      </w:r>
      <w:r>
        <w:rPr>
          <w:lang w:val="fr"/>
        </w:rPr>
        <w:t>ur la rapidité et la précision du triage des patients.  Des scénarios identiques «en miroir» ont été exécutés plusieurs fois en utilisant un ensemble différent d</w:t>
      </w:r>
      <w:r w:rsidR="008470E9">
        <w:rPr>
          <w:lang w:val="fr"/>
        </w:rPr>
        <w:t>’intervenants</w:t>
      </w:r>
      <w:r>
        <w:rPr>
          <w:lang w:val="fr"/>
        </w:rPr>
        <w:t xml:space="preserve"> paramédicaux du Massachusetts</w:t>
      </w:r>
      <w:r w:rsidR="00EB1C83">
        <w:rPr>
          <w:lang w:val="fr"/>
        </w:rPr>
        <w:t xml:space="preserve">, de manière </w:t>
      </w:r>
      <w:r>
        <w:rPr>
          <w:lang w:val="fr"/>
        </w:rPr>
        <w:t>randomisé</w:t>
      </w:r>
      <w:r w:rsidR="00EB1C83">
        <w:rPr>
          <w:lang w:val="fr"/>
        </w:rPr>
        <w:t>e</w:t>
      </w:r>
      <w:r>
        <w:rPr>
          <w:lang w:val="fr"/>
        </w:rPr>
        <w:t xml:space="preserve"> (groupe START vs groupe intuitif). </w:t>
      </w:r>
      <w:r w:rsidR="00867D2A">
        <w:rPr>
          <w:lang w:val="fr"/>
        </w:rPr>
        <w:t xml:space="preserve"> Le</w:t>
      </w:r>
      <w:r>
        <w:rPr>
          <w:lang w:val="fr"/>
        </w:rPr>
        <w:t xml:space="preserve"> START est enseigné, pratiqué et </w:t>
      </w:r>
      <w:r w:rsidR="00714600">
        <w:rPr>
          <w:lang w:val="fr"/>
        </w:rPr>
        <w:t xml:space="preserve">est </w:t>
      </w:r>
      <w:r>
        <w:rPr>
          <w:lang w:val="fr"/>
        </w:rPr>
        <w:t xml:space="preserve">le système de triage </w:t>
      </w:r>
      <w:r w:rsidR="00714600">
        <w:rPr>
          <w:lang w:val="fr"/>
        </w:rPr>
        <w:t xml:space="preserve">officiel </w:t>
      </w:r>
      <w:r>
        <w:rPr>
          <w:lang w:val="fr"/>
        </w:rPr>
        <w:t>dans le Massachusetts et a été</w:t>
      </w:r>
      <w:r w:rsidR="00DE2EBE">
        <w:rPr>
          <w:lang w:val="fr"/>
        </w:rPr>
        <w:t xml:space="preserve"> défini comme</w:t>
      </w:r>
      <w:r>
        <w:rPr>
          <w:lang w:val="fr"/>
        </w:rPr>
        <w:t xml:space="preserve"> le groupe contrôle pour cette étude.  Les instructions au groupe paramédical «intuitif» étaient: «utilisez votre propre intuition </w:t>
      </w:r>
      <w:r w:rsidR="00482F0B">
        <w:rPr>
          <w:lang w:val="fr"/>
        </w:rPr>
        <w:t>pour déterminer</w:t>
      </w:r>
      <w:r>
        <w:rPr>
          <w:lang w:val="fr"/>
        </w:rPr>
        <w:t xml:space="preserve"> qui d</w:t>
      </w:r>
      <w:r w:rsidR="00482F0B">
        <w:rPr>
          <w:lang w:val="fr"/>
        </w:rPr>
        <w:t>oit</w:t>
      </w:r>
      <w:r>
        <w:rPr>
          <w:lang w:val="fr"/>
        </w:rPr>
        <w:t xml:space="preserve"> être </w:t>
      </w:r>
      <w:r w:rsidR="00482F0B">
        <w:rPr>
          <w:lang w:val="fr"/>
        </w:rPr>
        <w:t>trié dans</w:t>
      </w:r>
      <w:r>
        <w:rPr>
          <w:lang w:val="fr"/>
        </w:rPr>
        <w:t xml:space="preserve"> quelle catégori</w:t>
      </w:r>
      <w:r w:rsidR="00482F0B">
        <w:rPr>
          <w:lang w:val="fr"/>
        </w:rPr>
        <w:t>e</w:t>
      </w:r>
      <w:r>
        <w:rPr>
          <w:lang w:val="fr"/>
        </w:rPr>
        <w:t>, mais n’utilisez pas l</w:t>
      </w:r>
      <w:r w:rsidR="00C52DB6">
        <w:rPr>
          <w:lang w:val="fr"/>
        </w:rPr>
        <w:t>a méthode START</w:t>
      </w:r>
      <w:r>
        <w:rPr>
          <w:lang w:val="fr"/>
        </w:rPr>
        <w:t>.»</w:t>
      </w:r>
    </w:p>
    <w:p w14:paraId="652BBC3A" w14:textId="77777777" w:rsidR="001F7C77" w:rsidRDefault="001F7C77" w:rsidP="001F7C77">
      <w:pPr>
        <w:pStyle w:val="Sansinterligne"/>
      </w:pPr>
    </w:p>
    <w:p w14:paraId="59E0F99A" w14:textId="743F5FB3" w:rsidR="001F7C77" w:rsidRDefault="001F7C77" w:rsidP="001F7C77">
      <w:pPr>
        <w:pStyle w:val="Sansinterligne"/>
        <w:ind w:firstLine="360"/>
      </w:pPr>
      <w:r>
        <w:rPr>
          <w:lang w:val="fr"/>
        </w:rPr>
        <w:t xml:space="preserve">La vitesse moyenne globale du processus de triage s’est trouvée significativement plus rapide avec un triage intuitif (72,18 secondes) par rapport </w:t>
      </w:r>
      <w:r w:rsidR="00C52DB6">
        <w:rPr>
          <w:lang w:val="fr"/>
        </w:rPr>
        <w:t>au grou</w:t>
      </w:r>
      <w:r w:rsidR="00046E3F">
        <w:rPr>
          <w:lang w:val="fr"/>
        </w:rPr>
        <w:t>p</w:t>
      </w:r>
      <w:r w:rsidR="00C52DB6">
        <w:rPr>
          <w:lang w:val="fr"/>
        </w:rPr>
        <w:t>e</w:t>
      </w:r>
      <w:r>
        <w:rPr>
          <w:lang w:val="fr"/>
        </w:rPr>
        <w:t xml:space="preserve"> START (106,57 secondes). Cet</w:t>
      </w:r>
      <w:r w:rsidR="00096470">
        <w:rPr>
          <w:lang w:val="fr"/>
        </w:rPr>
        <w:t>te constatation</w:t>
      </w:r>
      <w:r>
        <w:rPr>
          <w:lang w:val="fr"/>
        </w:rPr>
        <w:t xml:space="preserve"> a été particulièrement </w:t>
      </w:r>
      <w:r w:rsidR="00096470">
        <w:rPr>
          <w:lang w:val="fr"/>
        </w:rPr>
        <w:t>marquée</w:t>
      </w:r>
      <w:r>
        <w:rPr>
          <w:lang w:val="fr"/>
        </w:rPr>
        <w:t xml:space="preserve"> pour les patients</w:t>
      </w:r>
      <w:r w:rsidR="00AC49A3">
        <w:rPr>
          <w:lang w:val="fr"/>
        </w:rPr>
        <w:t xml:space="preserve"> classés « </w:t>
      </w:r>
      <w:r>
        <w:rPr>
          <w:lang w:val="fr"/>
        </w:rPr>
        <w:t>immédiats</w:t>
      </w:r>
      <w:r w:rsidR="00AC49A3">
        <w:rPr>
          <w:lang w:val="fr"/>
        </w:rPr>
        <w:t> »</w:t>
      </w:r>
      <w:r>
        <w:rPr>
          <w:lang w:val="fr"/>
        </w:rPr>
        <w:t xml:space="preserve"> (94,40 vs 138,83 secondes) et </w:t>
      </w:r>
      <w:r w:rsidR="00AC49A3">
        <w:rPr>
          <w:lang w:val="fr"/>
        </w:rPr>
        <w:t>« </w:t>
      </w:r>
      <w:r>
        <w:rPr>
          <w:lang w:val="fr"/>
        </w:rPr>
        <w:t>retardés</w:t>
      </w:r>
      <w:r w:rsidR="00AC49A3">
        <w:rPr>
          <w:lang w:val="fr"/>
        </w:rPr>
        <w:t> »</w:t>
      </w:r>
      <w:r>
        <w:rPr>
          <w:lang w:val="fr"/>
        </w:rPr>
        <w:t xml:space="preserve"> (55,99 vs 91,43 secondes). Au total, 84 patients ont été tr</w:t>
      </w:r>
      <w:r w:rsidR="0026793D">
        <w:rPr>
          <w:lang w:val="fr"/>
        </w:rPr>
        <w:t>iés</w:t>
      </w:r>
      <w:r>
        <w:rPr>
          <w:lang w:val="fr"/>
        </w:rPr>
        <w:t xml:space="preserve">.  Il y a eu 17 </w:t>
      </w:r>
      <w:r w:rsidR="0026793D">
        <w:rPr>
          <w:lang w:val="fr"/>
        </w:rPr>
        <w:t>ca</w:t>
      </w:r>
      <w:r>
        <w:rPr>
          <w:lang w:val="fr"/>
        </w:rPr>
        <w:t xml:space="preserve">s de désaccord entre le triage intuitif et le START, sans aucune différence statistique </w:t>
      </w:r>
      <w:r w:rsidR="0026793D">
        <w:rPr>
          <w:lang w:val="fr"/>
        </w:rPr>
        <w:t>en terme d</w:t>
      </w:r>
      <w:r>
        <w:rPr>
          <w:lang w:val="fr"/>
        </w:rPr>
        <w:t>’incidence de  sur</w:t>
      </w:r>
      <w:r w:rsidR="0026793D">
        <w:rPr>
          <w:lang w:val="fr"/>
        </w:rPr>
        <w:t xml:space="preserve"> triage</w:t>
      </w:r>
      <w:r>
        <w:rPr>
          <w:lang w:val="fr"/>
        </w:rPr>
        <w:t xml:space="preserve"> </w:t>
      </w:r>
      <w:r w:rsidR="0036766B">
        <w:rPr>
          <w:lang w:val="fr"/>
        </w:rPr>
        <w:t>ou</w:t>
      </w:r>
      <w:r>
        <w:rPr>
          <w:lang w:val="fr"/>
        </w:rPr>
        <w:t xml:space="preserve"> du sous-triage entre les deux grou</w:t>
      </w:r>
      <w:r w:rsidR="0036766B">
        <w:rPr>
          <w:lang w:val="fr"/>
        </w:rPr>
        <w:t>pes</w:t>
      </w:r>
      <w:r>
        <w:rPr>
          <w:lang w:val="fr"/>
        </w:rPr>
        <w:t>.</w:t>
      </w:r>
    </w:p>
    <w:p w14:paraId="26D45E71" w14:textId="17B42484" w:rsidR="00DC0273" w:rsidRDefault="001F7C77" w:rsidP="001F7C77">
      <w:pPr>
        <w:pStyle w:val="Sansinterligne"/>
        <w:ind w:firstLine="360"/>
      </w:pPr>
      <w:r>
        <w:rPr>
          <w:lang w:val="fr"/>
        </w:rPr>
        <w:t>Le triage intuitif s’est révélé plus rapide que le triage algorithmique (START), tout en offrant un degré élevé d</w:t>
      </w:r>
      <w:r w:rsidR="000030D4">
        <w:rPr>
          <w:lang w:val="fr"/>
        </w:rPr>
        <w:t>e concordances de choix de triage</w:t>
      </w:r>
      <w:r>
        <w:rPr>
          <w:lang w:val="fr"/>
        </w:rPr>
        <w:t xml:space="preserve"> avec</w:t>
      </w:r>
      <w:r w:rsidR="000030D4">
        <w:rPr>
          <w:lang w:val="fr"/>
        </w:rPr>
        <w:t xml:space="preserve"> le </w:t>
      </w:r>
      <w:r>
        <w:rPr>
          <w:lang w:val="fr"/>
        </w:rPr>
        <w:t xml:space="preserve">START. Cette étude </w:t>
      </w:r>
      <w:r w:rsidR="00440883">
        <w:rPr>
          <w:lang w:val="fr"/>
        </w:rPr>
        <w:t>montre</w:t>
      </w:r>
      <w:r>
        <w:rPr>
          <w:lang w:val="fr"/>
        </w:rPr>
        <w:t xml:space="preserve"> également l’importance d’avoir des </w:t>
      </w:r>
      <w:r w:rsidR="00440883">
        <w:rPr>
          <w:lang w:val="fr"/>
        </w:rPr>
        <w:t>intervenant</w:t>
      </w:r>
      <w:r>
        <w:rPr>
          <w:lang w:val="fr"/>
        </w:rPr>
        <w:t>s préhospitaliers expérimentés de haut niveau</w:t>
      </w:r>
      <w:r w:rsidR="009A6BBA">
        <w:rPr>
          <w:lang w:val="fr"/>
        </w:rPr>
        <w:t>,</w:t>
      </w:r>
      <w:r>
        <w:rPr>
          <w:lang w:val="fr"/>
        </w:rPr>
        <w:t xml:space="preserve"> qui </w:t>
      </w:r>
      <w:r w:rsidR="00273214">
        <w:rPr>
          <w:lang w:val="fr"/>
        </w:rPr>
        <w:t>sont en fin de processus</w:t>
      </w:r>
      <w:r w:rsidR="007F6022">
        <w:rPr>
          <w:lang w:val="fr"/>
        </w:rPr>
        <w:t xml:space="preserve"> et qui </w:t>
      </w:r>
      <w:r w:rsidR="009A6BBA">
        <w:rPr>
          <w:lang w:val="fr"/>
        </w:rPr>
        <w:t>cl</w:t>
      </w:r>
      <w:r w:rsidR="007F6022">
        <w:rPr>
          <w:lang w:val="fr"/>
        </w:rPr>
        <w:t>ô</w:t>
      </w:r>
      <w:r w:rsidR="009A6BBA">
        <w:rPr>
          <w:lang w:val="fr"/>
        </w:rPr>
        <w:t>tur</w:t>
      </w:r>
      <w:r>
        <w:rPr>
          <w:lang w:val="fr"/>
        </w:rPr>
        <w:t>ent le triage initial sur le terrain</w:t>
      </w:r>
      <w:r w:rsidR="009A6BBA">
        <w:rPr>
          <w:lang w:val="fr"/>
        </w:rPr>
        <w:t>,</w:t>
      </w:r>
      <w:r>
        <w:rPr>
          <w:lang w:val="fr"/>
        </w:rPr>
        <w:t xml:space="preserve"> lors d</w:t>
      </w:r>
      <w:r w:rsidR="009A6BBA">
        <w:rPr>
          <w:lang w:val="fr"/>
        </w:rPr>
        <w:t>’</w:t>
      </w:r>
      <w:r>
        <w:rPr>
          <w:lang w:val="fr"/>
        </w:rPr>
        <w:t>événements</w:t>
      </w:r>
      <w:r w:rsidR="009A6BBA">
        <w:rPr>
          <w:lang w:val="fr"/>
        </w:rPr>
        <w:t xml:space="preserve"> de type NOVI</w:t>
      </w:r>
      <w:r>
        <w:rPr>
          <w:lang w:val="fr"/>
        </w:rPr>
        <w:t>, quel que soit le système de triage utilisé.</w:t>
      </w:r>
    </w:p>
    <w:p w14:paraId="3C37D231" w14:textId="77777777" w:rsidR="001F7C77" w:rsidRPr="00DC0273" w:rsidRDefault="001F7C77" w:rsidP="001F7C77">
      <w:pPr>
        <w:pStyle w:val="Sansinterligne"/>
        <w:ind w:firstLine="360"/>
      </w:pPr>
    </w:p>
    <w:p w14:paraId="44878408" w14:textId="281C39B6" w:rsidR="00392C1F" w:rsidRPr="002D385C" w:rsidRDefault="001A61E8" w:rsidP="002D385C">
      <w:pPr>
        <w:pStyle w:val="Paragraphedeliste"/>
        <w:numPr>
          <w:ilvl w:val="0"/>
          <w:numId w:val="6"/>
        </w:numPr>
        <w:rPr>
          <w:rFonts w:eastAsia="Times New Roman" w:cstheme="minorHAnsi"/>
        </w:rPr>
      </w:pPr>
      <w:r w:rsidRPr="001A61E8">
        <w:rPr>
          <w:b/>
          <w:lang w:val="fr"/>
        </w:rPr>
        <w:t>Identification des lésions thoraciques chez les patients traumatisés, par les intervenants des services médicaux d’urgence</w:t>
      </w:r>
      <w:r w:rsidR="002D385C" w:rsidRPr="002D385C">
        <w:rPr>
          <w:b/>
          <w:lang w:val="fr"/>
        </w:rPr>
        <w:t xml:space="preserve">.   </w:t>
      </w:r>
      <w:r w:rsidR="002D385C" w:rsidRPr="002D385C">
        <w:rPr>
          <w:lang w:val="fr"/>
        </w:rPr>
        <w:t xml:space="preserve">van rein EA, Lokerman Rd, Van der Sluijs R, et coll.  </w:t>
      </w:r>
      <w:r w:rsidR="002D385C" w:rsidRPr="002D385C">
        <w:rPr>
          <w:i/>
          <w:lang w:val="fr"/>
        </w:rPr>
        <w:t>Blessures corporelles.</w:t>
      </w:r>
      <w:r w:rsidR="002D385C" w:rsidRPr="002D385C">
        <w:rPr>
          <w:lang w:val="fr"/>
        </w:rPr>
        <w:t>2018 déc 6. Dans la presse, https://doi.org/10.1016/j.injury.2018.12.003</w:t>
      </w:r>
    </w:p>
    <w:p w14:paraId="1DE105C5" w14:textId="73367DD9" w:rsidR="002D385C" w:rsidRDefault="002D385C" w:rsidP="002D385C">
      <w:pPr>
        <w:pStyle w:val="Sansinterligne"/>
        <w:ind w:firstLine="360"/>
      </w:pPr>
      <w:r>
        <w:rPr>
          <w:lang w:val="fr"/>
        </w:rPr>
        <w:t xml:space="preserve">La région thoracique est la deuxième zone </w:t>
      </w:r>
      <w:r w:rsidR="00A41719">
        <w:rPr>
          <w:lang w:val="fr"/>
        </w:rPr>
        <w:t xml:space="preserve">du corps </w:t>
      </w:r>
      <w:r>
        <w:rPr>
          <w:lang w:val="fr"/>
        </w:rPr>
        <w:t xml:space="preserve">la plus souvent blessée, </w:t>
      </w:r>
      <w:r w:rsidR="00A41719">
        <w:rPr>
          <w:lang w:val="fr"/>
        </w:rPr>
        <w:t>juste après</w:t>
      </w:r>
      <w:r>
        <w:rPr>
          <w:lang w:val="fr"/>
        </w:rPr>
        <w:t xml:space="preserve"> la tête. Les blessures</w:t>
      </w:r>
      <w:r w:rsidR="00481CA1">
        <w:rPr>
          <w:lang w:val="fr"/>
        </w:rPr>
        <w:t xml:space="preserve"> du</w:t>
      </w:r>
      <w:r>
        <w:rPr>
          <w:lang w:val="fr"/>
        </w:rPr>
        <w:t xml:space="preserve"> thora</w:t>
      </w:r>
      <w:r w:rsidR="00240FC9">
        <w:rPr>
          <w:lang w:val="fr"/>
        </w:rPr>
        <w:t>x</w:t>
      </w:r>
      <w:r>
        <w:rPr>
          <w:lang w:val="fr"/>
        </w:rPr>
        <w:t xml:space="preserve">  </w:t>
      </w:r>
      <w:r w:rsidR="00481CA1">
        <w:rPr>
          <w:lang w:val="fr"/>
        </w:rPr>
        <w:t>imposent souvent une prise en charge rapide et la notion de temps écoulé est capital</w:t>
      </w:r>
      <w:r w:rsidR="002039F9">
        <w:rPr>
          <w:lang w:val="fr"/>
        </w:rPr>
        <w:t>e</w:t>
      </w:r>
      <w:r w:rsidR="00481CA1">
        <w:rPr>
          <w:lang w:val="fr"/>
        </w:rPr>
        <w:t xml:space="preserve">, </w:t>
      </w:r>
      <w:r>
        <w:rPr>
          <w:lang w:val="fr"/>
        </w:rPr>
        <w:t xml:space="preserve">et ont la mortalité </w:t>
      </w:r>
      <w:r w:rsidR="00240FC9">
        <w:rPr>
          <w:lang w:val="fr"/>
        </w:rPr>
        <w:t>la plus élevée</w:t>
      </w:r>
      <w:r w:rsidR="00865133">
        <w:rPr>
          <w:lang w:val="fr"/>
        </w:rPr>
        <w:t>,</w:t>
      </w:r>
      <w:r w:rsidR="00240FC9">
        <w:rPr>
          <w:lang w:val="fr"/>
        </w:rPr>
        <w:t xml:space="preserve"> comparées aux </w:t>
      </w:r>
      <w:r w:rsidR="00865133">
        <w:rPr>
          <w:lang w:val="fr"/>
        </w:rPr>
        <w:t xml:space="preserve">lésions des </w:t>
      </w:r>
      <w:r w:rsidR="00240FC9">
        <w:rPr>
          <w:lang w:val="fr"/>
        </w:rPr>
        <w:t>autres régions du corps</w:t>
      </w:r>
      <w:r>
        <w:rPr>
          <w:lang w:val="fr"/>
        </w:rPr>
        <w:t xml:space="preserve">. Aux États-Unis, les centres de traumatologie de niveau I et II </w:t>
      </w:r>
      <w:r w:rsidR="002039F9">
        <w:rPr>
          <w:lang w:val="fr"/>
        </w:rPr>
        <w:t>prennent en charge</w:t>
      </w:r>
      <w:r>
        <w:rPr>
          <w:lang w:val="fr"/>
        </w:rPr>
        <w:t xml:space="preserve"> systématiquement les patients souffrant de lésions thoraciques. Dans d’autres pays, comme les </w:t>
      </w:r>
      <w:r w:rsidR="00481CA1">
        <w:rPr>
          <w:lang w:val="fr"/>
        </w:rPr>
        <w:t>P</w:t>
      </w:r>
      <w:r>
        <w:rPr>
          <w:lang w:val="fr"/>
        </w:rPr>
        <w:t>ays-</w:t>
      </w:r>
      <w:r w:rsidR="00CC1015">
        <w:rPr>
          <w:lang w:val="fr"/>
        </w:rPr>
        <w:t>B</w:t>
      </w:r>
      <w:r>
        <w:rPr>
          <w:lang w:val="fr"/>
        </w:rPr>
        <w:t xml:space="preserve">as, ces blessures sont </w:t>
      </w:r>
      <w:r w:rsidR="0068033C">
        <w:rPr>
          <w:lang w:val="fr"/>
        </w:rPr>
        <w:t>gérées</w:t>
      </w:r>
      <w:r>
        <w:rPr>
          <w:lang w:val="fr"/>
        </w:rPr>
        <w:t xml:space="preserve"> dans les centres de traumatologie de niveau I. Les protocoles de triage utilisent deux critères pour identifier les lésions thoraciques: 1) un traumatisme pénétrant dans la poitrine et 2) </w:t>
      </w:r>
      <w:r w:rsidR="00EA559F">
        <w:rPr>
          <w:lang w:val="fr"/>
        </w:rPr>
        <w:t>présence d’un volet costal</w:t>
      </w:r>
      <w:r>
        <w:rPr>
          <w:lang w:val="fr"/>
        </w:rPr>
        <w:t xml:space="preserve">. Beaucoup de lésions thoraciques sont difficiles à identifier </w:t>
      </w:r>
      <w:r w:rsidR="00390E4E">
        <w:rPr>
          <w:lang w:val="fr"/>
        </w:rPr>
        <w:t>elles n’entrainent pas toujours de modifications des signes vitaux</w:t>
      </w:r>
      <w:r w:rsidR="00E62414">
        <w:rPr>
          <w:lang w:val="fr"/>
        </w:rPr>
        <w:t xml:space="preserve"> et elles ne présentent pas</w:t>
      </w:r>
      <w:r>
        <w:rPr>
          <w:lang w:val="fr"/>
        </w:rPr>
        <w:t xml:space="preserve"> </w:t>
      </w:r>
      <w:r w:rsidR="00E62414">
        <w:rPr>
          <w:lang w:val="fr"/>
        </w:rPr>
        <w:t>toujours de signes externes évidents.</w:t>
      </w:r>
      <w:r>
        <w:rPr>
          <w:lang w:val="fr"/>
        </w:rPr>
        <w:t xml:space="preserve"> Jusqu’à 40 à 45% des lésions thoraciques sévères </w:t>
      </w:r>
      <w:r w:rsidR="00E62414">
        <w:rPr>
          <w:lang w:val="fr"/>
        </w:rPr>
        <w:t xml:space="preserve">ne sont pas </w:t>
      </w:r>
      <w:r w:rsidR="009A0AA6">
        <w:rPr>
          <w:lang w:val="fr"/>
        </w:rPr>
        <w:t>vues par l’intervenant</w:t>
      </w:r>
      <w:r>
        <w:rPr>
          <w:lang w:val="fr"/>
        </w:rPr>
        <w:t xml:space="preserve"> préhospitalier, peu importe si </w:t>
      </w:r>
      <w:r w:rsidR="009A0AA6">
        <w:rPr>
          <w:lang w:val="fr"/>
        </w:rPr>
        <w:t>ce soignant</w:t>
      </w:r>
      <w:r>
        <w:rPr>
          <w:lang w:val="fr"/>
        </w:rPr>
        <w:t xml:space="preserve"> est un paramédical ou un médecin (comme dans de nombreux systèmes</w:t>
      </w:r>
      <w:r w:rsidR="009A0AA6">
        <w:rPr>
          <w:lang w:val="fr"/>
        </w:rPr>
        <w:t xml:space="preserve"> pré hospitaliers</w:t>
      </w:r>
      <w:r>
        <w:rPr>
          <w:lang w:val="fr"/>
        </w:rPr>
        <w:t xml:space="preserve"> européens).</w:t>
      </w:r>
    </w:p>
    <w:p w14:paraId="5CA70864" w14:textId="6784A0D3" w:rsidR="002D385C" w:rsidRDefault="00022C51" w:rsidP="002D385C">
      <w:pPr>
        <w:pStyle w:val="Sansinterligne"/>
        <w:ind w:firstLine="360"/>
      </w:pPr>
      <w:r>
        <w:rPr>
          <w:lang w:val="fr"/>
        </w:rPr>
        <w:t xml:space="preserve">Cette étude est </w:t>
      </w:r>
      <w:r w:rsidR="002D385C">
        <w:rPr>
          <w:lang w:val="fr"/>
        </w:rPr>
        <w:t>une étude multicentr</w:t>
      </w:r>
      <w:r w:rsidR="001A5EE0">
        <w:rPr>
          <w:lang w:val="fr"/>
        </w:rPr>
        <w:t>ique</w:t>
      </w:r>
      <w:r w:rsidR="002D385C">
        <w:rPr>
          <w:lang w:val="fr"/>
        </w:rPr>
        <w:t xml:space="preserve"> d</w:t>
      </w:r>
      <w:r w:rsidR="001A5EE0">
        <w:rPr>
          <w:lang w:val="fr"/>
        </w:rPr>
        <w:t xml:space="preserve">e la région </w:t>
      </w:r>
      <w:r w:rsidR="002D385C">
        <w:rPr>
          <w:lang w:val="fr"/>
        </w:rPr>
        <w:t xml:space="preserve">Centre des Pays-Bas sur une période de deux ans. </w:t>
      </w:r>
      <w:r w:rsidR="00435EAA">
        <w:rPr>
          <w:lang w:val="fr"/>
        </w:rPr>
        <w:t xml:space="preserve">Cette région possède </w:t>
      </w:r>
      <w:r w:rsidR="002D385C">
        <w:rPr>
          <w:lang w:val="fr"/>
        </w:rPr>
        <w:t xml:space="preserve">un </w:t>
      </w:r>
      <w:r w:rsidR="00435EAA">
        <w:rPr>
          <w:lang w:val="fr"/>
        </w:rPr>
        <w:t>trauma center</w:t>
      </w:r>
      <w:r w:rsidR="002D385C">
        <w:rPr>
          <w:lang w:val="fr"/>
        </w:rPr>
        <w:t xml:space="preserve"> de niveau I, qui est équipé pour </w:t>
      </w:r>
      <w:r w:rsidR="00435EAA">
        <w:rPr>
          <w:lang w:val="fr"/>
        </w:rPr>
        <w:t>traiter</w:t>
      </w:r>
      <w:r w:rsidR="002D385C">
        <w:rPr>
          <w:lang w:val="fr"/>
        </w:rPr>
        <w:t xml:space="preserve"> les patients souffrant d</w:t>
      </w:r>
      <w:r w:rsidR="00435EAA">
        <w:rPr>
          <w:lang w:val="fr"/>
        </w:rPr>
        <w:t>e</w:t>
      </w:r>
      <w:r w:rsidR="002D385C">
        <w:rPr>
          <w:lang w:val="fr"/>
        </w:rPr>
        <w:t xml:space="preserve"> blessure</w:t>
      </w:r>
      <w:r w:rsidR="00435EAA">
        <w:rPr>
          <w:lang w:val="fr"/>
        </w:rPr>
        <w:t>s</w:t>
      </w:r>
      <w:r w:rsidR="002D385C">
        <w:rPr>
          <w:lang w:val="fr"/>
        </w:rPr>
        <w:t xml:space="preserve"> thoracique</w:t>
      </w:r>
      <w:r w:rsidR="00435EAA">
        <w:rPr>
          <w:lang w:val="fr"/>
        </w:rPr>
        <w:t>s</w:t>
      </w:r>
      <w:r w:rsidR="002D385C">
        <w:rPr>
          <w:lang w:val="fr"/>
        </w:rPr>
        <w:t xml:space="preserve"> sévère</w:t>
      </w:r>
      <w:r w:rsidR="00435EAA">
        <w:rPr>
          <w:lang w:val="fr"/>
        </w:rPr>
        <w:t>s</w:t>
      </w:r>
      <w:r w:rsidR="002D385C">
        <w:rPr>
          <w:lang w:val="fr"/>
        </w:rPr>
        <w:t xml:space="preserve">, et neuf centres de traumatologie de niveau II ou III qui ne sont pas </w:t>
      </w:r>
      <w:r w:rsidR="002D385C">
        <w:rPr>
          <w:lang w:val="fr"/>
        </w:rPr>
        <w:lastRenderedPageBreak/>
        <w:t>équipés pour</w:t>
      </w:r>
      <w:r w:rsidR="00FA61BF">
        <w:rPr>
          <w:lang w:val="fr"/>
        </w:rPr>
        <w:t xml:space="preserve"> prendre en charge</w:t>
      </w:r>
      <w:r w:rsidR="002D385C">
        <w:rPr>
          <w:lang w:val="fr"/>
        </w:rPr>
        <w:t xml:space="preserve"> des lésions thoraciques sévères. Tous les patients traumatisés âgés de 16 ans et plus</w:t>
      </w:r>
      <w:r w:rsidR="008F53B2">
        <w:rPr>
          <w:lang w:val="fr"/>
        </w:rPr>
        <w:t>,</w:t>
      </w:r>
      <w:r w:rsidR="002D385C">
        <w:rPr>
          <w:lang w:val="fr"/>
        </w:rPr>
        <w:t xml:space="preserve"> transportés </w:t>
      </w:r>
      <w:r w:rsidR="006A239C">
        <w:rPr>
          <w:lang w:val="fr"/>
        </w:rPr>
        <w:t xml:space="preserve">en urgence </w:t>
      </w:r>
      <w:r w:rsidR="002D385C">
        <w:rPr>
          <w:lang w:val="fr"/>
        </w:rPr>
        <w:t xml:space="preserve">avec </w:t>
      </w:r>
      <w:r w:rsidR="006A239C">
        <w:rPr>
          <w:lang w:val="fr"/>
        </w:rPr>
        <w:t xml:space="preserve">un </w:t>
      </w:r>
      <w:proofErr w:type="spellStart"/>
      <w:r w:rsidR="006A239C">
        <w:rPr>
          <w:lang w:val="fr"/>
        </w:rPr>
        <w:t>status</w:t>
      </w:r>
      <w:proofErr w:type="spellEnd"/>
      <w:r w:rsidR="006A239C">
        <w:rPr>
          <w:lang w:val="fr"/>
        </w:rPr>
        <w:t xml:space="preserve"> de</w:t>
      </w:r>
      <w:r w:rsidR="002D385C">
        <w:rPr>
          <w:lang w:val="fr"/>
        </w:rPr>
        <w:t xml:space="preserve"> </w:t>
      </w:r>
      <w:r w:rsidR="006A239C">
        <w:rPr>
          <w:lang w:val="fr"/>
        </w:rPr>
        <w:t>« </w:t>
      </w:r>
      <w:r w:rsidR="002D385C">
        <w:rPr>
          <w:lang w:val="fr"/>
        </w:rPr>
        <w:t>plus haute priorité</w:t>
      </w:r>
      <w:r w:rsidR="006A239C">
        <w:rPr>
          <w:lang w:val="fr"/>
        </w:rPr>
        <w:t> »</w:t>
      </w:r>
      <w:r w:rsidR="002D385C">
        <w:rPr>
          <w:lang w:val="fr"/>
        </w:rPr>
        <w:t xml:space="preserve"> (</w:t>
      </w:r>
      <w:r w:rsidR="006A239C">
        <w:rPr>
          <w:lang w:val="fr"/>
        </w:rPr>
        <w:t>càd avec gyrophares</w:t>
      </w:r>
      <w:r w:rsidR="002D385C">
        <w:rPr>
          <w:lang w:val="fr"/>
        </w:rPr>
        <w:t xml:space="preserve"> et sirènes) </w:t>
      </w:r>
      <w:r w:rsidR="008F53B2">
        <w:rPr>
          <w:lang w:val="fr"/>
        </w:rPr>
        <w:t>vers</w:t>
      </w:r>
      <w:r w:rsidR="002D385C">
        <w:rPr>
          <w:lang w:val="fr"/>
        </w:rPr>
        <w:t xml:space="preserve"> un centre de traumatologie dans cette région</w:t>
      </w:r>
      <w:r w:rsidR="008F53B2">
        <w:rPr>
          <w:lang w:val="fr"/>
        </w:rPr>
        <w:t>,</w:t>
      </w:r>
      <w:r w:rsidR="002D385C">
        <w:rPr>
          <w:lang w:val="fr"/>
        </w:rPr>
        <w:t xml:space="preserve"> ont été inclus dans l’étude.  En analysant où les </w:t>
      </w:r>
      <w:r w:rsidR="008F53B2">
        <w:rPr>
          <w:lang w:val="fr"/>
        </w:rPr>
        <w:t>intervenants</w:t>
      </w:r>
      <w:r w:rsidR="002D385C">
        <w:rPr>
          <w:lang w:val="fr"/>
        </w:rPr>
        <w:t xml:space="preserve"> préhospitaliers ont transporté ces patients blessés, les auteurs sont en mesure de dé</w:t>
      </w:r>
      <w:r w:rsidR="00685CF7">
        <w:rPr>
          <w:lang w:val="fr"/>
        </w:rPr>
        <w:t>finir</w:t>
      </w:r>
      <w:r w:rsidR="002D385C">
        <w:rPr>
          <w:lang w:val="fr"/>
        </w:rPr>
        <w:t xml:space="preserve"> l</w:t>
      </w:r>
      <w:r w:rsidR="00C6259B">
        <w:rPr>
          <w:lang w:val="fr"/>
        </w:rPr>
        <w:t>a pertinence</w:t>
      </w:r>
      <w:r w:rsidR="002D385C">
        <w:rPr>
          <w:lang w:val="fr"/>
        </w:rPr>
        <w:t xml:space="preserve"> du triage préhospitalier </w:t>
      </w:r>
      <w:r w:rsidR="00685CF7">
        <w:rPr>
          <w:lang w:val="fr"/>
        </w:rPr>
        <w:t>concernant l</w:t>
      </w:r>
      <w:r w:rsidR="002D385C">
        <w:rPr>
          <w:lang w:val="fr"/>
        </w:rPr>
        <w:t>es lésions thoraciques. Les auteurs ont examiné les rapports</w:t>
      </w:r>
      <w:r w:rsidR="00D04278">
        <w:rPr>
          <w:lang w:val="fr"/>
        </w:rPr>
        <w:t xml:space="preserve"> d’intervention pré hospitaliers</w:t>
      </w:r>
      <w:r w:rsidR="002D385C">
        <w:rPr>
          <w:lang w:val="fr"/>
        </w:rPr>
        <w:t xml:space="preserve"> pour voir si les médecins suspectaient une blessure thoracique</w:t>
      </w:r>
      <w:r w:rsidR="00D04278">
        <w:rPr>
          <w:lang w:val="fr"/>
        </w:rPr>
        <w:t xml:space="preserve"> ou non</w:t>
      </w:r>
      <w:r w:rsidR="002D385C">
        <w:rPr>
          <w:lang w:val="fr"/>
        </w:rPr>
        <w:t>. Ceux-ci ont ensuite été comparés aux d</w:t>
      </w:r>
      <w:r w:rsidR="00C6259B">
        <w:rPr>
          <w:lang w:val="fr"/>
        </w:rPr>
        <w:t>ossiers</w:t>
      </w:r>
      <w:r w:rsidR="002D385C">
        <w:rPr>
          <w:lang w:val="fr"/>
        </w:rPr>
        <w:t xml:space="preserve"> </w:t>
      </w:r>
      <w:r w:rsidR="00184999">
        <w:rPr>
          <w:lang w:val="fr"/>
        </w:rPr>
        <w:t xml:space="preserve">hospitaliers </w:t>
      </w:r>
      <w:r w:rsidR="002D385C">
        <w:rPr>
          <w:lang w:val="fr"/>
        </w:rPr>
        <w:t>de</w:t>
      </w:r>
      <w:r w:rsidR="00184999">
        <w:rPr>
          <w:lang w:val="fr"/>
        </w:rPr>
        <w:t>s</w:t>
      </w:r>
      <w:r w:rsidR="002D385C">
        <w:rPr>
          <w:lang w:val="fr"/>
        </w:rPr>
        <w:t xml:space="preserve"> patients</w:t>
      </w:r>
      <w:r w:rsidR="00184999">
        <w:rPr>
          <w:lang w:val="fr"/>
        </w:rPr>
        <w:t>,</w:t>
      </w:r>
      <w:r w:rsidR="002D385C">
        <w:rPr>
          <w:lang w:val="fr"/>
        </w:rPr>
        <w:t xml:space="preserve"> pour confirmer si une blessure thoracique était présente</w:t>
      </w:r>
      <w:r w:rsidR="00184999">
        <w:rPr>
          <w:lang w:val="fr"/>
        </w:rPr>
        <w:t xml:space="preserve"> ou pas</w:t>
      </w:r>
      <w:r w:rsidR="002D385C">
        <w:rPr>
          <w:lang w:val="fr"/>
        </w:rPr>
        <w:t>.</w:t>
      </w:r>
    </w:p>
    <w:p w14:paraId="0EF9DC84" w14:textId="4A8F8624" w:rsidR="002D385C" w:rsidRDefault="002D385C" w:rsidP="002D385C">
      <w:pPr>
        <w:pStyle w:val="Sansinterligne"/>
        <w:ind w:firstLine="360"/>
      </w:pPr>
      <w:r>
        <w:rPr>
          <w:lang w:val="fr"/>
        </w:rPr>
        <w:t xml:space="preserve">Un total de 2766 patients ont été inclus dans cette étude, dont 465 ont été diagnostiqués avec une </w:t>
      </w:r>
      <w:r w:rsidR="00355B76">
        <w:rPr>
          <w:lang w:val="fr"/>
        </w:rPr>
        <w:t>blessure</w:t>
      </w:r>
      <w:r>
        <w:rPr>
          <w:lang w:val="fr"/>
        </w:rPr>
        <w:t xml:space="preserve"> thoracique. L’âge moyen </w:t>
      </w:r>
      <w:r w:rsidR="00355B76">
        <w:rPr>
          <w:lang w:val="fr"/>
        </w:rPr>
        <w:t>es</w:t>
      </w:r>
      <w:r>
        <w:rPr>
          <w:lang w:val="fr"/>
        </w:rPr>
        <w:t xml:space="preserve">t de 49 ans et 58% </w:t>
      </w:r>
      <w:r w:rsidR="00355B76">
        <w:rPr>
          <w:lang w:val="fr"/>
        </w:rPr>
        <w:t>son</w:t>
      </w:r>
      <w:r>
        <w:rPr>
          <w:lang w:val="fr"/>
        </w:rPr>
        <w:t xml:space="preserve">t masculins. Les </w:t>
      </w:r>
      <w:r w:rsidR="00355B76">
        <w:rPr>
          <w:lang w:val="fr"/>
        </w:rPr>
        <w:t>intervenants pré hospitaliers</w:t>
      </w:r>
      <w:r>
        <w:rPr>
          <w:lang w:val="fr"/>
        </w:rPr>
        <w:t xml:space="preserve"> ont été en mesure d’identifier 55% de tous les patients souffrant de lésions thoraciques (52% des personnes atteintes d’une lésion thoracique légère ou modérée et 65% des patients souffrant d’une </w:t>
      </w:r>
      <w:r w:rsidR="00C02D1D">
        <w:rPr>
          <w:lang w:val="fr"/>
        </w:rPr>
        <w:t>lésion</w:t>
      </w:r>
      <w:r>
        <w:rPr>
          <w:lang w:val="fr"/>
        </w:rPr>
        <w:t xml:space="preserve"> thoracique sévère). Dans l’ensemble, les </w:t>
      </w:r>
      <w:r w:rsidR="00C02D1D">
        <w:rPr>
          <w:lang w:val="fr"/>
        </w:rPr>
        <w:t>intervenants pré hospitaliers</w:t>
      </w:r>
      <w:r>
        <w:rPr>
          <w:lang w:val="fr"/>
        </w:rPr>
        <w:t xml:space="preserve"> ont </w:t>
      </w:r>
      <w:r w:rsidR="00C57037">
        <w:rPr>
          <w:lang w:val="fr"/>
        </w:rPr>
        <w:t>« </w:t>
      </w:r>
      <w:r>
        <w:rPr>
          <w:lang w:val="fr"/>
        </w:rPr>
        <w:t>manqué</w:t>
      </w:r>
      <w:r w:rsidR="00C57037">
        <w:rPr>
          <w:lang w:val="fr"/>
        </w:rPr>
        <w:t> »</w:t>
      </w:r>
      <w:r>
        <w:rPr>
          <w:lang w:val="fr"/>
        </w:rPr>
        <w:t xml:space="preserve"> 45% des patients souffrant d’une blessure thoracique.  Les </w:t>
      </w:r>
      <w:r w:rsidR="00C57037">
        <w:rPr>
          <w:lang w:val="fr"/>
        </w:rPr>
        <w:t>facteurs prédictifs</w:t>
      </w:r>
      <w:r>
        <w:rPr>
          <w:lang w:val="fr"/>
        </w:rPr>
        <w:t xml:space="preserve"> préhospitaliers d’une lésion thoracique sévère comprenaient l’âge, le sexe masculin, la saturation en oxygène, la fréquence respiratoire, l’échelle de Glasgow, </w:t>
      </w:r>
      <w:r w:rsidR="0058749B">
        <w:rPr>
          <w:lang w:val="fr"/>
        </w:rPr>
        <w:t>une chute de plus</w:t>
      </w:r>
      <w:r>
        <w:rPr>
          <w:lang w:val="fr"/>
        </w:rPr>
        <w:t xml:space="preserve"> </w:t>
      </w:r>
      <w:r w:rsidR="0058749B">
        <w:rPr>
          <w:lang w:val="fr"/>
        </w:rPr>
        <w:t>de</w:t>
      </w:r>
      <w:r>
        <w:rPr>
          <w:lang w:val="fr"/>
        </w:rPr>
        <w:t xml:space="preserve"> 2 m, </w:t>
      </w:r>
      <w:r w:rsidR="004A30A0">
        <w:rPr>
          <w:lang w:val="fr"/>
        </w:rPr>
        <w:t>un</w:t>
      </w:r>
      <w:r>
        <w:rPr>
          <w:lang w:val="fr"/>
        </w:rPr>
        <w:t xml:space="preserve"> piéton </w:t>
      </w:r>
      <w:r w:rsidR="00967176">
        <w:rPr>
          <w:lang w:val="fr"/>
        </w:rPr>
        <w:t>renversé</w:t>
      </w:r>
      <w:r>
        <w:rPr>
          <w:lang w:val="fr"/>
        </w:rPr>
        <w:t xml:space="preserve"> par une voiture </w:t>
      </w:r>
      <w:r w:rsidR="00967176">
        <w:rPr>
          <w:lang w:val="fr"/>
        </w:rPr>
        <w:t xml:space="preserve">avec une </w:t>
      </w:r>
      <w:r>
        <w:rPr>
          <w:lang w:val="fr"/>
        </w:rPr>
        <w:t xml:space="preserve"> vitesse &gt; 10 km/h, </w:t>
      </w:r>
      <w:r w:rsidR="00967176">
        <w:rPr>
          <w:lang w:val="fr"/>
        </w:rPr>
        <w:t>l’incarcération</w:t>
      </w:r>
      <w:r>
        <w:rPr>
          <w:lang w:val="fr"/>
        </w:rPr>
        <w:t xml:space="preserve"> dans </w:t>
      </w:r>
      <w:r w:rsidR="00967176">
        <w:rPr>
          <w:lang w:val="fr"/>
        </w:rPr>
        <w:t>un</w:t>
      </w:r>
      <w:r>
        <w:rPr>
          <w:lang w:val="fr"/>
        </w:rPr>
        <w:t xml:space="preserve"> véhicule. </w:t>
      </w:r>
    </w:p>
    <w:p w14:paraId="228D74EB" w14:textId="3FEA5454" w:rsidR="002D385C" w:rsidRDefault="002D385C" w:rsidP="002D385C">
      <w:pPr>
        <w:pStyle w:val="Sansinterligne"/>
        <w:ind w:firstLine="360"/>
      </w:pPr>
      <w:r>
        <w:rPr>
          <w:lang w:val="fr"/>
        </w:rPr>
        <w:t xml:space="preserve">Il </w:t>
      </w:r>
      <w:r w:rsidR="004A30A0">
        <w:rPr>
          <w:lang w:val="fr"/>
        </w:rPr>
        <w:t>existe</w:t>
      </w:r>
      <w:r>
        <w:rPr>
          <w:lang w:val="fr"/>
        </w:rPr>
        <w:t xml:space="preserve"> quelques </w:t>
      </w:r>
      <w:r w:rsidR="004A30A0">
        <w:rPr>
          <w:lang w:val="fr"/>
        </w:rPr>
        <w:t>facteurs limitant</w:t>
      </w:r>
      <w:r>
        <w:rPr>
          <w:lang w:val="fr"/>
        </w:rPr>
        <w:t xml:space="preserve"> cette étude.  Si un patient traumatisé a été transporté dans un hôpital en dehors de la région étudiée, il a été exclu, ce qui p</w:t>
      </w:r>
      <w:r w:rsidR="0050567F">
        <w:rPr>
          <w:lang w:val="fr"/>
        </w:rPr>
        <w:t>eut</w:t>
      </w:r>
      <w:r>
        <w:rPr>
          <w:lang w:val="fr"/>
        </w:rPr>
        <w:t xml:space="preserve"> influencer les résultats rapportés.  L’identification paramédicale des lésions thoraciques a été effectuée rétrospectivement sur la base de l’examen du dossier préhospitalier qui n’a souvent pas décrit la gravité présumée de la blessure.</w:t>
      </w:r>
    </w:p>
    <w:p w14:paraId="27CB215B" w14:textId="054320CA" w:rsidR="000B2DC9" w:rsidRDefault="002D385C" w:rsidP="002D385C">
      <w:pPr>
        <w:pStyle w:val="Sansinterligne"/>
        <w:ind w:firstLine="360"/>
        <w:rPr>
          <w:lang w:val="fr"/>
        </w:rPr>
      </w:pPr>
      <w:r>
        <w:rPr>
          <w:lang w:val="fr"/>
        </w:rPr>
        <w:t>Cette étude confirme les données antérieures révélant la difficulté du triage préhospitalier</w:t>
      </w:r>
      <w:r w:rsidR="00147611">
        <w:rPr>
          <w:lang w:val="fr"/>
        </w:rPr>
        <w:t xml:space="preserve"> pour </w:t>
      </w:r>
      <w:r>
        <w:rPr>
          <w:lang w:val="fr"/>
        </w:rPr>
        <w:t xml:space="preserve"> identifi</w:t>
      </w:r>
      <w:r w:rsidR="00147611">
        <w:rPr>
          <w:lang w:val="fr"/>
        </w:rPr>
        <w:t>er</w:t>
      </w:r>
      <w:r>
        <w:rPr>
          <w:lang w:val="fr"/>
        </w:rPr>
        <w:t xml:space="preserve"> les lésions thoraciques. L’identification d’une lésion thoracique est difficile car la plupart des patients ont des signes vitaux quasi normaux et l’absence</w:t>
      </w:r>
      <w:r w:rsidR="00147611">
        <w:rPr>
          <w:lang w:val="fr"/>
        </w:rPr>
        <w:t xml:space="preserve"> </w:t>
      </w:r>
      <w:r>
        <w:rPr>
          <w:lang w:val="fr"/>
        </w:rPr>
        <w:t>de lésions externes</w:t>
      </w:r>
      <w:r w:rsidR="00147611">
        <w:rPr>
          <w:lang w:val="fr"/>
        </w:rPr>
        <w:t xml:space="preserve"> visibles</w:t>
      </w:r>
      <w:r>
        <w:rPr>
          <w:lang w:val="fr"/>
        </w:rPr>
        <w:t>. À moins que le patient ait un traumatisme pénétrant ou un</w:t>
      </w:r>
      <w:r w:rsidR="00147611">
        <w:rPr>
          <w:lang w:val="fr"/>
        </w:rPr>
        <w:t xml:space="preserve"> volet costal</w:t>
      </w:r>
      <w:r>
        <w:rPr>
          <w:lang w:val="fr"/>
        </w:rPr>
        <w:t>, l</w:t>
      </w:r>
      <w:r w:rsidR="00147611">
        <w:rPr>
          <w:lang w:val="fr"/>
        </w:rPr>
        <w:t>ess</w:t>
      </w:r>
      <w:r>
        <w:rPr>
          <w:lang w:val="fr"/>
        </w:rPr>
        <w:t xml:space="preserve"> blessure peu</w:t>
      </w:r>
      <w:r w:rsidR="00147611">
        <w:rPr>
          <w:lang w:val="fr"/>
        </w:rPr>
        <w:t>ven</w:t>
      </w:r>
      <w:r>
        <w:rPr>
          <w:lang w:val="fr"/>
        </w:rPr>
        <w:t>t ne pas être évidente</w:t>
      </w:r>
      <w:r w:rsidR="00147611">
        <w:rPr>
          <w:lang w:val="fr"/>
        </w:rPr>
        <w:t>s</w:t>
      </w:r>
      <w:r>
        <w:rPr>
          <w:lang w:val="fr"/>
        </w:rPr>
        <w:t>. Cette étude illustre les faiblesses de nos protocoles de triage des traumatismes et des critères supplémentaires peuvent être nécessaires pour identifier les patients souffrant d’une blessure thoracique.</w:t>
      </w:r>
    </w:p>
    <w:p w14:paraId="7B4D8E24" w14:textId="77777777" w:rsidR="00F32650" w:rsidRDefault="00F32650" w:rsidP="002D385C">
      <w:pPr>
        <w:pStyle w:val="Sansinterligne"/>
        <w:ind w:firstLine="360"/>
      </w:pPr>
    </w:p>
    <w:p w14:paraId="36CB6C90" w14:textId="5E6BAE91" w:rsidR="0049245A" w:rsidRPr="002D385C" w:rsidRDefault="00886479" w:rsidP="002D385C">
      <w:pPr>
        <w:pStyle w:val="Paragraphedeliste"/>
        <w:numPr>
          <w:ilvl w:val="0"/>
          <w:numId w:val="6"/>
        </w:numPr>
        <w:rPr>
          <w:b/>
        </w:rPr>
      </w:pPr>
      <w:r w:rsidRPr="00886479">
        <w:rPr>
          <w:b/>
          <w:lang w:val="fr"/>
        </w:rPr>
        <w:t>Impact de l’utilisation du défibrillateur externe automatisé par le grand public sur la survie et les séquelles fonctionnelles, dans les arrêts cardiaques cho</w:t>
      </w:r>
      <w:r w:rsidR="00086600">
        <w:rPr>
          <w:b/>
          <w:lang w:val="fr"/>
        </w:rPr>
        <w:t>qu</w:t>
      </w:r>
      <w:r w:rsidRPr="00886479">
        <w:rPr>
          <w:b/>
          <w:lang w:val="fr"/>
        </w:rPr>
        <w:t>ables devant</w:t>
      </w:r>
      <w:r w:rsidR="001C180D">
        <w:rPr>
          <w:b/>
          <w:lang w:val="fr"/>
        </w:rPr>
        <w:t xml:space="preserve"> témoins</w:t>
      </w:r>
      <w:r w:rsidR="002D385C" w:rsidRPr="002D385C">
        <w:rPr>
          <w:b/>
          <w:lang w:val="fr"/>
        </w:rPr>
        <w:t xml:space="preserve">.  </w:t>
      </w:r>
      <w:r w:rsidR="002D385C" w:rsidRPr="002D385C">
        <w:rPr>
          <w:lang w:val="fr"/>
        </w:rPr>
        <w:t xml:space="preserve">Pollack RA, Brown SP, REA T. et coll.  </w:t>
      </w:r>
      <w:r w:rsidR="002D385C">
        <w:rPr>
          <w:lang w:val="fr"/>
        </w:rPr>
        <w:t xml:space="preserve">La </w:t>
      </w:r>
      <w:r w:rsidR="002D385C" w:rsidRPr="002D385C">
        <w:rPr>
          <w:i/>
          <w:lang w:val="fr"/>
        </w:rPr>
        <w:t>circulation.</w:t>
      </w:r>
      <w:r w:rsidR="002D385C" w:rsidRPr="002D385C">
        <w:rPr>
          <w:lang w:val="fr"/>
        </w:rPr>
        <w:t>2018; 137:2104 – 2113</w:t>
      </w:r>
    </w:p>
    <w:p w14:paraId="3510953F" w14:textId="59B5F437" w:rsidR="002D385C" w:rsidRDefault="002D385C" w:rsidP="002D385C">
      <w:pPr>
        <w:pStyle w:val="Sansinterligne"/>
        <w:ind w:firstLine="360"/>
      </w:pPr>
      <w:r>
        <w:rPr>
          <w:lang w:val="fr"/>
        </w:rPr>
        <w:t>Cette étude vis</w:t>
      </w:r>
      <w:r w:rsidR="001C180D">
        <w:rPr>
          <w:lang w:val="fr"/>
        </w:rPr>
        <w:t>e</w:t>
      </w:r>
      <w:r>
        <w:rPr>
          <w:lang w:val="fr"/>
        </w:rPr>
        <w:t xml:space="preserve"> à déterminer l</w:t>
      </w:r>
      <w:r w:rsidR="001C180D">
        <w:rPr>
          <w:lang w:val="fr"/>
        </w:rPr>
        <w:t>e taux</w:t>
      </w:r>
      <w:r>
        <w:rPr>
          <w:lang w:val="fr"/>
        </w:rPr>
        <w:t xml:space="preserve"> survie et les </w:t>
      </w:r>
      <w:r w:rsidR="001C180D">
        <w:rPr>
          <w:lang w:val="fr"/>
        </w:rPr>
        <w:t>séquelles</w:t>
      </w:r>
      <w:r>
        <w:rPr>
          <w:lang w:val="fr"/>
        </w:rPr>
        <w:t xml:space="preserve"> fonctionnel</w:t>
      </w:r>
      <w:r w:rsidR="001C180D">
        <w:rPr>
          <w:lang w:val="fr"/>
        </w:rPr>
        <w:t>le</w:t>
      </w:r>
      <w:r>
        <w:rPr>
          <w:lang w:val="fr"/>
        </w:rPr>
        <w:t xml:space="preserve">s des patients </w:t>
      </w:r>
      <w:r w:rsidR="001C180D">
        <w:rPr>
          <w:lang w:val="fr"/>
        </w:rPr>
        <w:t>qui ont fait</w:t>
      </w:r>
      <w:r>
        <w:rPr>
          <w:lang w:val="fr"/>
        </w:rPr>
        <w:t xml:space="preserve"> d’un arrêt cardiaque à l’extérieur de l’hôpital </w:t>
      </w:r>
      <w:r w:rsidR="00BC38CB">
        <w:rPr>
          <w:lang w:val="fr"/>
        </w:rPr>
        <w:t>devant témoins</w:t>
      </w:r>
      <w:r>
        <w:rPr>
          <w:lang w:val="fr"/>
        </w:rPr>
        <w:t>,</w:t>
      </w:r>
      <w:r w:rsidR="00BC38CB">
        <w:rPr>
          <w:lang w:val="fr"/>
        </w:rPr>
        <w:t xml:space="preserve"> et</w:t>
      </w:r>
      <w:r>
        <w:rPr>
          <w:lang w:val="fr"/>
        </w:rPr>
        <w:t xml:space="preserve"> traité</w:t>
      </w:r>
      <w:r w:rsidR="00BC38CB">
        <w:rPr>
          <w:lang w:val="fr"/>
        </w:rPr>
        <w:t>s</w:t>
      </w:r>
      <w:r>
        <w:rPr>
          <w:lang w:val="fr"/>
        </w:rPr>
        <w:t xml:space="preserve"> par des passants</w:t>
      </w:r>
      <w:r w:rsidR="00305AEC">
        <w:rPr>
          <w:lang w:val="fr"/>
        </w:rPr>
        <w:t>,</w:t>
      </w:r>
      <w:r>
        <w:rPr>
          <w:lang w:val="fr"/>
        </w:rPr>
        <w:t xml:space="preserve"> utilisant des défibrillateurs externes automatisés.</w:t>
      </w:r>
    </w:p>
    <w:p w14:paraId="583A6FEC" w14:textId="508907F2" w:rsidR="002D385C" w:rsidRDefault="002D385C" w:rsidP="002D385C">
      <w:pPr>
        <w:pStyle w:val="Sansinterligne"/>
        <w:ind w:firstLine="360"/>
      </w:pPr>
      <w:r>
        <w:rPr>
          <w:lang w:val="fr"/>
        </w:rPr>
        <w:t xml:space="preserve">Cette étude a utilisé </w:t>
      </w:r>
      <w:r w:rsidR="00305AEC">
        <w:rPr>
          <w:lang w:val="fr"/>
        </w:rPr>
        <w:t>l</w:t>
      </w:r>
      <w:r>
        <w:rPr>
          <w:lang w:val="fr"/>
        </w:rPr>
        <w:t>es données d</w:t>
      </w:r>
      <w:r w:rsidR="00305AEC">
        <w:rPr>
          <w:lang w:val="fr"/>
        </w:rPr>
        <w:t xml:space="preserve">es </w:t>
      </w:r>
      <w:r>
        <w:rPr>
          <w:lang w:val="fr"/>
        </w:rPr>
        <w:t>arrêt</w:t>
      </w:r>
      <w:r w:rsidR="00305AEC">
        <w:rPr>
          <w:lang w:val="fr"/>
        </w:rPr>
        <w:t>s</w:t>
      </w:r>
      <w:r>
        <w:rPr>
          <w:lang w:val="fr"/>
        </w:rPr>
        <w:t xml:space="preserve"> cardiaque</w:t>
      </w:r>
      <w:r w:rsidR="00305AEC">
        <w:rPr>
          <w:lang w:val="fr"/>
        </w:rPr>
        <w:t>s</w:t>
      </w:r>
      <w:r>
        <w:rPr>
          <w:lang w:val="fr"/>
        </w:rPr>
        <w:t xml:space="preserve"> </w:t>
      </w:r>
      <w:r w:rsidR="0053170F">
        <w:rPr>
          <w:lang w:val="fr"/>
        </w:rPr>
        <w:t>en dehors de l’hôpital</w:t>
      </w:r>
      <w:r>
        <w:rPr>
          <w:lang w:val="fr"/>
        </w:rPr>
        <w:t xml:space="preserve"> (OHCA) recueillies prospectivement à partir de neuf centres régionaux du </w:t>
      </w:r>
      <w:proofErr w:type="spellStart"/>
      <w:r w:rsidR="0053170F" w:rsidRPr="0053170F">
        <w:rPr>
          <w:lang w:val="fr"/>
        </w:rPr>
        <w:t>Resuscitation</w:t>
      </w:r>
      <w:proofErr w:type="spellEnd"/>
      <w:r w:rsidR="0053170F" w:rsidRPr="0053170F">
        <w:rPr>
          <w:lang w:val="fr"/>
        </w:rPr>
        <w:t xml:space="preserve"> </w:t>
      </w:r>
      <w:proofErr w:type="spellStart"/>
      <w:r w:rsidR="0053170F" w:rsidRPr="0053170F">
        <w:rPr>
          <w:lang w:val="fr"/>
        </w:rPr>
        <w:t>Outcomes</w:t>
      </w:r>
      <w:proofErr w:type="spellEnd"/>
      <w:r w:rsidR="0053170F" w:rsidRPr="0053170F">
        <w:rPr>
          <w:lang w:val="fr"/>
        </w:rPr>
        <w:t xml:space="preserve"> Consortium</w:t>
      </w:r>
      <w:r>
        <w:rPr>
          <w:lang w:val="fr"/>
        </w:rPr>
        <w:t xml:space="preserve"> de 2011 à 2015.  L’OHCA a été défini comme un incident dans lequel la réanimation cardiopulmonaire (</w:t>
      </w:r>
      <w:r w:rsidR="00620C3E">
        <w:rPr>
          <w:lang w:val="fr"/>
        </w:rPr>
        <w:t>RCP</w:t>
      </w:r>
      <w:r>
        <w:rPr>
          <w:lang w:val="fr"/>
        </w:rPr>
        <w:t>) a été effectuée pa</w:t>
      </w:r>
      <w:r w:rsidR="00C305DD">
        <w:rPr>
          <w:lang w:val="fr"/>
        </w:rPr>
        <w:t xml:space="preserve">r un </w:t>
      </w:r>
      <w:proofErr w:type="spellStart"/>
      <w:r w:rsidR="00C305DD">
        <w:rPr>
          <w:lang w:val="fr"/>
        </w:rPr>
        <w:t>pa</w:t>
      </w:r>
      <w:r w:rsidR="00A55231">
        <w:rPr>
          <w:lang w:val="fr"/>
        </w:rPr>
        <w:t>ram</w:t>
      </w:r>
      <w:r w:rsidR="00086600">
        <w:rPr>
          <w:lang w:val="fr"/>
        </w:rPr>
        <w:t>é</w:t>
      </w:r>
      <w:r w:rsidR="00A55231">
        <w:rPr>
          <w:lang w:val="fr"/>
        </w:rPr>
        <w:t>dic</w:t>
      </w:r>
      <w:proofErr w:type="spellEnd"/>
      <w:r>
        <w:rPr>
          <w:lang w:val="fr"/>
        </w:rPr>
        <w:t xml:space="preserve"> ou une défibrillation a été tentée par</w:t>
      </w:r>
      <w:r w:rsidR="00086600">
        <w:rPr>
          <w:lang w:val="fr"/>
        </w:rPr>
        <w:t xml:space="preserve"> un </w:t>
      </w:r>
      <w:proofErr w:type="spellStart"/>
      <w:r w:rsidR="00086600">
        <w:rPr>
          <w:lang w:val="fr"/>
        </w:rPr>
        <w:t>paramédic</w:t>
      </w:r>
      <w:proofErr w:type="spellEnd"/>
      <w:r>
        <w:rPr>
          <w:lang w:val="fr"/>
        </w:rPr>
        <w:t xml:space="preserve"> ou par un </w:t>
      </w:r>
      <w:r w:rsidR="00086600">
        <w:rPr>
          <w:lang w:val="fr"/>
        </w:rPr>
        <w:t>témoin</w:t>
      </w:r>
      <w:r>
        <w:rPr>
          <w:lang w:val="fr"/>
        </w:rPr>
        <w:t xml:space="preserve">. Les patients inclus dans l’étude </w:t>
      </w:r>
      <w:r w:rsidR="00086600">
        <w:rPr>
          <w:lang w:val="fr"/>
        </w:rPr>
        <w:t>son</w:t>
      </w:r>
      <w:r>
        <w:rPr>
          <w:lang w:val="fr"/>
        </w:rPr>
        <w:t xml:space="preserve">t âgés d’au moins 18 ans </w:t>
      </w:r>
      <w:r w:rsidR="00086600">
        <w:rPr>
          <w:lang w:val="fr"/>
        </w:rPr>
        <w:t>et présente</w:t>
      </w:r>
      <w:r>
        <w:rPr>
          <w:lang w:val="fr"/>
        </w:rPr>
        <w:t xml:space="preserve"> un arrêt non traumatique.</w:t>
      </w:r>
    </w:p>
    <w:p w14:paraId="54E48900" w14:textId="307FF067" w:rsidR="002D385C" w:rsidRDefault="002D385C" w:rsidP="002D385C">
      <w:pPr>
        <w:pStyle w:val="Sansinterligne"/>
        <w:ind w:firstLine="360"/>
      </w:pPr>
      <w:r>
        <w:rPr>
          <w:lang w:val="fr"/>
        </w:rPr>
        <w:t>Au cours de la période étudiée, un total de 49 555 arr</w:t>
      </w:r>
      <w:r w:rsidR="00086600">
        <w:rPr>
          <w:lang w:val="fr"/>
        </w:rPr>
        <w:t>êts</w:t>
      </w:r>
      <w:r>
        <w:rPr>
          <w:lang w:val="fr"/>
        </w:rPr>
        <w:t xml:space="preserve"> cardiaques ont été identifiées, dont 4 115 ont eu lieu en public et </w:t>
      </w:r>
      <w:r w:rsidR="00F64B51">
        <w:rPr>
          <w:lang w:val="fr"/>
        </w:rPr>
        <w:t>ont été étudiés</w:t>
      </w:r>
      <w:r>
        <w:rPr>
          <w:lang w:val="fr"/>
        </w:rPr>
        <w:t>.  Sur les arr</w:t>
      </w:r>
      <w:r w:rsidR="00086600">
        <w:rPr>
          <w:lang w:val="fr"/>
        </w:rPr>
        <w:t>êt</w:t>
      </w:r>
      <w:r>
        <w:rPr>
          <w:lang w:val="fr"/>
        </w:rPr>
        <w:t>s cardiaques</w:t>
      </w:r>
      <w:r w:rsidR="00F64B51">
        <w:rPr>
          <w:lang w:val="fr"/>
        </w:rPr>
        <w:t xml:space="preserve"> en</w:t>
      </w:r>
      <w:r>
        <w:rPr>
          <w:lang w:val="fr"/>
        </w:rPr>
        <w:t xml:space="preserve"> publi</w:t>
      </w:r>
      <w:r w:rsidR="00F64B51">
        <w:rPr>
          <w:lang w:val="fr"/>
        </w:rPr>
        <w:t>c</w:t>
      </w:r>
      <w:r>
        <w:rPr>
          <w:lang w:val="fr"/>
        </w:rPr>
        <w:t xml:space="preserve"> observés, 2 589 </w:t>
      </w:r>
      <w:r w:rsidR="00086600">
        <w:rPr>
          <w:lang w:val="fr"/>
        </w:rPr>
        <w:t>ont</w:t>
      </w:r>
      <w:r>
        <w:rPr>
          <w:lang w:val="fr"/>
        </w:rPr>
        <w:t xml:space="preserve"> présenté un rythme</w:t>
      </w:r>
      <w:r w:rsidR="00086600">
        <w:rPr>
          <w:lang w:val="fr"/>
        </w:rPr>
        <w:t xml:space="preserve"> initial </w:t>
      </w:r>
      <w:r>
        <w:rPr>
          <w:lang w:val="fr"/>
        </w:rPr>
        <w:t>choqu</w:t>
      </w:r>
      <w:r w:rsidR="00086600">
        <w:rPr>
          <w:lang w:val="fr"/>
        </w:rPr>
        <w:t>able</w:t>
      </w:r>
      <w:r>
        <w:rPr>
          <w:lang w:val="fr"/>
        </w:rPr>
        <w:t xml:space="preserve">.  89 patients ont été exclus pour </w:t>
      </w:r>
      <w:r w:rsidR="00A779ED">
        <w:rPr>
          <w:lang w:val="fr"/>
        </w:rPr>
        <w:t>des directives de ne pas réanimer</w:t>
      </w:r>
      <w:r w:rsidR="006267F9">
        <w:rPr>
          <w:lang w:val="fr"/>
        </w:rPr>
        <w:t xml:space="preserve"> (NTBR)</w:t>
      </w:r>
      <w:r>
        <w:rPr>
          <w:lang w:val="fr"/>
        </w:rPr>
        <w:t>, le patient</w:t>
      </w:r>
      <w:r w:rsidR="00A9075D">
        <w:rPr>
          <w:lang w:val="fr"/>
        </w:rPr>
        <w:t xml:space="preserve"> déclaré</w:t>
      </w:r>
      <w:r>
        <w:rPr>
          <w:lang w:val="fr"/>
        </w:rPr>
        <w:t xml:space="preserve"> mort à l’arrivée d</w:t>
      </w:r>
      <w:r w:rsidR="00A9075D">
        <w:rPr>
          <w:lang w:val="fr"/>
        </w:rPr>
        <w:t>es secours</w:t>
      </w:r>
      <w:r>
        <w:rPr>
          <w:lang w:val="fr"/>
        </w:rPr>
        <w:t xml:space="preserve">, </w:t>
      </w:r>
      <w:r w:rsidR="00A9075D">
        <w:rPr>
          <w:lang w:val="fr"/>
        </w:rPr>
        <w:t>des</w:t>
      </w:r>
      <w:r>
        <w:rPr>
          <w:lang w:val="fr"/>
        </w:rPr>
        <w:t xml:space="preserve"> données manquantes, ou </w:t>
      </w:r>
      <w:r w:rsidR="00595327">
        <w:rPr>
          <w:lang w:val="fr"/>
        </w:rPr>
        <w:t>d</w:t>
      </w:r>
      <w:r>
        <w:rPr>
          <w:lang w:val="fr"/>
        </w:rPr>
        <w:t>es rythmes choquables confirmés qui n’ont pas été choqué</w:t>
      </w:r>
      <w:r w:rsidR="00595327">
        <w:rPr>
          <w:lang w:val="fr"/>
        </w:rPr>
        <w:t>s</w:t>
      </w:r>
      <w:r>
        <w:rPr>
          <w:lang w:val="fr"/>
        </w:rPr>
        <w:t xml:space="preserve"> par</w:t>
      </w:r>
      <w:r w:rsidR="00595327">
        <w:rPr>
          <w:lang w:val="fr"/>
        </w:rPr>
        <w:t xml:space="preserve"> les intervenants</w:t>
      </w:r>
      <w:r>
        <w:rPr>
          <w:lang w:val="fr"/>
        </w:rPr>
        <w:t xml:space="preserve"> ou </w:t>
      </w:r>
      <w:r w:rsidR="00595327">
        <w:rPr>
          <w:lang w:val="fr"/>
        </w:rPr>
        <w:t>par les témoins</w:t>
      </w:r>
      <w:r>
        <w:rPr>
          <w:lang w:val="fr"/>
        </w:rPr>
        <w:t>.  La cohorte d’étude compre</w:t>
      </w:r>
      <w:r w:rsidR="00595327">
        <w:rPr>
          <w:lang w:val="fr"/>
        </w:rPr>
        <w:t>nd</w:t>
      </w:r>
      <w:r>
        <w:rPr>
          <w:lang w:val="fr"/>
        </w:rPr>
        <w:t xml:space="preserve"> 469 patients qui ont été choqués par un </w:t>
      </w:r>
      <w:r w:rsidR="00595327">
        <w:rPr>
          <w:lang w:val="fr"/>
        </w:rPr>
        <w:t>témoin</w:t>
      </w:r>
      <w:r>
        <w:rPr>
          <w:lang w:val="fr"/>
        </w:rPr>
        <w:t xml:space="preserve"> et 2 031 patients SOP-OHCA qui ont été initialement choqués par</w:t>
      </w:r>
      <w:r w:rsidR="00595327">
        <w:rPr>
          <w:lang w:val="fr"/>
        </w:rPr>
        <w:t xml:space="preserve"> les </w:t>
      </w:r>
      <w:proofErr w:type="spellStart"/>
      <w:r w:rsidR="00595327">
        <w:rPr>
          <w:lang w:val="fr"/>
        </w:rPr>
        <w:t>paramédics</w:t>
      </w:r>
      <w:proofErr w:type="spellEnd"/>
      <w:r w:rsidR="00595327">
        <w:rPr>
          <w:lang w:val="fr"/>
        </w:rPr>
        <w:t>,</w:t>
      </w:r>
      <w:r>
        <w:rPr>
          <w:lang w:val="fr"/>
        </w:rPr>
        <w:t xml:space="preserve"> pour un total combiné de 2 500 patients.  Les résultats </w:t>
      </w:r>
      <w:r>
        <w:rPr>
          <w:lang w:val="fr"/>
        </w:rPr>
        <w:lastRenderedPageBreak/>
        <w:t xml:space="preserve">fonctionnels favorables utilisant </w:t>
      </w:r>
      <w:r w:rsidR="00340970">
        <w:rPr>
          <w:lang w:val="fr"/>
        </w:rPr>
        <w:t>le</w:t>
      </w:r>
      <w:r>
        <w:rPr>
          <w:lang w:val="fr"/>
        </w:rPr>
        <w:t xml:space="preserve"> score de Rankin modifié et l</w:t>
      </w:r>
      <w:r w:rsidR="00595327">
        <w:rPr>
          <w:lang w:val="fr"/>
        </w:rPr>
        <w:t xml:space="preserve">e taux de </w:t>
      </w:r>
      <w:r>
        <w:rPr>
          <w:lang w:val="fr"/>
        </w:rPr>
        <w:t>survi</w:t>
      </w:r>
      <w:r w:rsidR="00595327">
        <w:rPr>
          <w:lang w:val="fr"/>
        </w:rPr>
        <w:t>e</w:t>
      </w:r>
      <w:r>
        <w:rPr>
          <w:lang w:val="fr"/>
        </w:rPr>
        <w:t xml:space="preserve"> à la </w:t>
      </w:r>
      <w:r w:rsidR="00595327">
        <w:rPr>
          <w:lang w:val="fr"/>
        </w:rPr>
        <w:t>sortie de l’hôpital</w:t>
      </w:r>
      <w:r w:rsidR="00340970">
        <w:rPr>
          <w:lang w:val="fr"/>
        </w:rPr>
        <w:t>,</w:t>
      </w:r>
      <w:r>
        <w:rPr>
          <w:lang w:val="fr"/>
        </w:rPr>
        <w:t xml:space="preserve"> ont été évalués à partir des dossiers médicaux du patient.</w:t>
      </w:r>
    </w:p>
    <w:p w14:paraId="5E689DCA" w14:textId="070274E7" w:rsidR="002D385C" w:rsidRDefault="002D385C" w:rsidP="002D385C">
      <w:pPr>
        <w:pStyle w:val="Sansinterligne"/>
        <w:ind w:firstLine="360"/>
      </w:pPr>
      <w:r>
        <w:rPr>
          <w:lang w:val="fr"/>
        </w:rPr>
        <w:t xml:space="preserve">Les patients traités par </w:t>
      </w:r>
      <w:r w:rsidR="00340970">
        <w:rPr>
          <w:lang w:val="fr"/>
        </w:rPr>
        <w:t>un</w:t>
      </w:r>
      <w:r>
        <w:rPr>
          <w:lang w:val="fr"/>
        </w:rPr>
        <w:t xml:space="preserve"> choc initial </w:t>
      </w:r>
      <w:r w:rsidR="006660E3">
        <w:rPr>
          <w:lang w:val="fr"/>
        </w:rPr>
        <w:t>avec un DEA délivré</w:t>
      </w:r>
      <w:r>
        <w:rPr>
          <w:lang w:val="fr"/>
        </w:rPr>
        <w:t xml:space="preserve"> </w:t>
      </w:r>
      <w:r w:rsidR="00340970">
        <w:rPr>
          <w:lang w:val="fr"/>
        </w:rPr>
        <w:t>par un témoin,</w:t>
      </w:r>
      <w:r>
        <w:rPr>
          <w:lang w:val="fr"/>
        </w:rPr>
        <w:t xml:space="preserve"> </w:t>
      </w:r>
      <w:r w:rsidR="00340970">
        <w:rPr>
          <w:lang w:val="fr"/>
        </w:rPr>
        <w:t>o</w:t>
      </w:r>
      <w:r>
        <w:rPr>
          <w:lang w:val="fr"/>
        </w:rPr>
        <w:t>nt un</w:t>
      </w:r>
      <w:r w:rsidR="00B2555A">
        <w:rPr>
          <w:lang w:val="fr"/>
        </w:rPr>
        <w:t xml:space="preserve"> taux de</w:t>
      </w:r>
      <w:r>
        <w:rPr>
          <w:lang w:val="fr"/>
        </w:rPr>
        <w:t xml:space="preserve"> survie </w:t>
      </w:r>
      <w:r w:rsidR="00B2555A">
        <w:rPr>
          <w:lang w:val="fr"/>
        </w:rPr>
        <w:t xml:space="preserve">et un état </w:t>
      </w:r>
      <w:r>
        <w:rPr>
          <w:lang w:val="fr"/>
        </w:rPr>
        <w:t xml:space="preserve">fonctionnel favorable qui </w:t>
      </w:r>
      <w:r w:rsidR="00B2555A">
        <w:rPr>
          <w:lang w:val="fr"/>
        </w:rPr>
        <w:t>sont</w:t>
      </w:r>
      <w:r>
        <w:rPr>
          <w:lang w:val="fr"/>
        </w:rPr>
        <w:t xml:space="preserve"> plus grand</w:t>
      </w:r>
      <w:r w:rsidR="00B2555A">
        <w:rPr>
          <w:lang w:val="fr"/>
        </w:rPr>
        <w:t>s</w:t>
      </w:r>
      <w:r>
        <w:rPr>
          <w:lang w:val="fr"/>
        </w:rPr>
        <w:t xml:space="preserve"> (57,1%) que ce</w:t>
      </w:r>
      <w:r w:rsidR="001D55EA">
        <w:rPr>
          <w:lang w:val="fr"/>
        </w:rPr>
        <w:t xml:space="preserve">ux défibrillés en premier par les </w:t>
      </w:r>
      <w:proofErr w:type="spellStart"/>
      <w:r w:rsidR="001D55EA">
        <w:rPr>
          <w:lang w:val="fr"/>
        </w:rPr>
        <w:t>paramédics</w:t>
      </w:r>
      <w:proofErr w:type="spellEnd"/>
      <w:r>
        <w:rPr>
          <w:lang w:val="fr"/>
        </w:rPr>
        <w:t xml:space="preserve"> (32,7%).  Le plus grand avantage </w:t>
      </w:r>
      <w:r w:rsidR="00B04C66">
        <w:rPr>
          <w:lang w:val="fr"/>
        </w:rPr>
        <w:t>en terme de</w:t>
      </w:r>
      <w:r>
        <w:rPr>
          <w:lang w:val="fr"/>
        </w:rPr>
        <w:t xml:space="preserve"> résultat favorable</w:t>
      </w:r>
      <w:r w:rsidR="00650476">
        <w:rPr>
          <w:lang w:val="fr"/>
        </w:rPr>
        <w:t>,</w:t>
      </w:r>
      <w:r>
        <w:rPr>
          <w:lang w:val="fr"/>
        </w:rPr>
        <w:t xml:space="preserve"> entre les patients qui ont reçu un choc initial d</w:t>
      </w:r>
      <w:r w:rsidR="00E61541">
        <w:rPr>
          <w:lang w:val="fr"/>
        </w:rPr>
        <w:t>e DEA</w:t>
      </w:r>
      <w:r>
        <w:rPr>
          <w:lang w:val="fr"/>
        </w:rPr>
        <w:t xml:space="preserve"> </w:t>
      </w:r>
      <w:r w:rsidR="00B04C66">
        <w:rPr>
          <w:lang w:val="fr"/>
        </w:rPr>
        <w:t>délivré par un témoin</w:t>
      </w:r>
      <w:r>
        <w:rPr>
          <w:lang w:val="fr"/>
        </w:rPr>
        <w:t xml:space="preserve"> par rapport aux patients qui ont reçu leur choc initial d</w:t>
      </w:r>
      <w:r w:rsidR="00E61541">
        <w:rPr>
          <w:lang w:val="fr"/>
        </w:rPr>
        <w:t xml:space="preserve">e DEA </w:t>
      </w:r>
      <w:r w:rsidR="00B04C66">
        <w:rPr>
          <w:lang w:val="fr"/>
        </w:rPr>
        <w:t xml:space="preserve">par les </w:t>
      </w:r>
      <w:proofErr w:type="spellStart"/>
      <w:r w:rsidR="00B04C66">
        <w:rPr>
          <w:lang w:val="fr"/>
        </w:rPr>
        <w:t>paramédics</w:t>
      </w:r>
      <w:proofErr w:type="spellEnd"/>
      <w:r w:rsidR="00B04C66">
        <w:rPr>
          <w:lang w:val="fr"/>
        </w:rPr>
        <w:t>,</w:t>
      </w:r>
      <w:r>
        <w:rPr>
          <w:lang w:val="fr"/>
        </w:rPr>
        <w:t xml:space="preserve"> est apparu lors de la comparaison des groupes de patients sans handicaps </w:t>
      </w:r>
      <w:r w:rsidR="00B04C66">
        <w:rPr>
          <w:lang w:val="fr"/>
        </w:rPr>
        <w:t>neurologi</w:t>
      </w:r>
      <w:r w:rsidR="00650476">
        <w:rPr>
          <w:lang w:val="fr"/>
        </w:rPr>
        <w:t>que</w:t>
      </w:r>
      <w:r w:rsidR="005F2DDA">
        <w:rPr>
          <w:lang w:val="fr"/>
        </w:rPr>
        <w:t>s</w:t>
      </w:r>
      <w:r w:rsidR="00650476">
        <w:rPr>
          <w:lang w:val="fr"/>
        </w:rPr>
        <w:t xml:space="preserve"> (neurologiquement indemnes)</w:t>
      </w:r>
      <w:r w:rsidR="005F2DDA">
        <w:rPr>
          <w:lang w:val="fr"/>
        </w:rPr>
        <w:t xml:space="preserve"> identifiés </w:t>
      </w:r>
      <w:r>
        <w:rPr>
          <w:lang w:val="fr"/>
        </w:rPr>
        <w:t xml:space="preserve">( 32,6% contre 14,4% respectivement).  La survie globale à la </w:t>
      </w:r>
      <w:r w:rsidR="005F2DDA">
        <w:rPr>
          <w:lang w:val="fr"/>
        </w:rPr>
        <w:t>sortie de l’hôpital est</w:t>
      </w:r>
      <w:r>
        <w:rPr>
          <w:lang w:val="fr"/>
        </w:rPr>
        <w:t xml:space="preserve"> de 66,5% pour les patients ayant reçu leur premier choc </w:t>
      </w:r>
      <w:r w:rsidR="005F2DDA">
        <w:rPr>
          <w:lang w:val="fr"/>
        </w:rPr>
        <w:t>par un témoin</w:t>
      </w:r>
      <w:r>
        <w:rPr>
          <w:lang w:val="fr"/>
        </w:rPr>
        <w:t xml:space="preserve"> c</w:t>
      </w:r>
      <w:r w:rsidR="005F2DDA">
        <w:rPr>
          <w:lang w:val="fr"/>
        </w:rPr>
        <w:t>ontre</w:t>
      </w:r>
      <w:r>
        <w:rPr>
          <w:lang w:val="fr"/>
        </w:rPr>
        <w:t xml:space="preserve"> 43,0% pour les patients ayant reçu leur premier choc </w:t>
      </w:r>
      <w:r w:rsidR="005F2DDA">
        <w:rPr>
          <w:lang w:val="fr"/>
        </w:rPr>
        <w:t xml:space="preserve">par les </w:t>
      </w:r>
      <w:proofErr w:type="spellStart"/>
      <w:r w:rsidR="005F2DDA">
        <w:rPr>
          <w:lang w:val="fr"/>
        </w:rPr>
        <w:t>par</w:t>
      </w:r>
      <w:r w:rsidR="00E74C4C">
        <w:rPr>
          <w:lang w:val="fr"/>
        </w:rPr>
        <w:t>amédics</w:t>
      </w:r>
      <w:proofErr w:type="spellEnd"/>
      <w:r>
        <w:rPr>
          <w:lang w:val="fr"/>
        </w:rPr>
        <w:t>.  Dans les cas d’arr</w:t>
      </w:r>
      <w:r w:rsidR="00E74C4C">
        <w:rPr>
          <w:lang w:val="fr"/>
        </w:rPr>
        <w:t>êts</w:t>
      </w:r>
      <w:r>
        <w:rPr>
          <w:lang w:val="fr"/>
        </w:rPr>
        <w:t xml:space="preserve"> c</w:t>
      </w:r>
      <w:r w:rsidR="00B9099E">
        <w:rPr>
          <w:lang w:val="fr"/>
        </w:rPr>
        <w:t>ardi</w:t>
      </w:r>
      <w:r w:rsidR="00A50C06">
        <w:rPr>
          <w:lang w:val="fr"/>
        </w:rPr>
        <w:t xml:space="preserve">aques qui ne sont pas survenus devant témoins, il n’y a pas de différences </w:t>
      </w:r>
      <w:r w:rsidR="000825DD">
        <w:rPr>
          <w:lang w:val="fr"/>
        </w:rPr>
        <w:t xml:space="preserve">en terme de survie, </w:t>
      </w:r>
      <w:r w:rsidR="00A50C06">
        <w:rPr>
          <w:lang w:val="fr"/>
        </w:rPr>
        <w:t>entre les groupes choq</w:t>
      </w:r>
      <w:r w:rsidR="000825DD">
        <w:rPr>
          <w:lang w:val="fr"/>
        </w:rPr>
        <w:t>u</w:t>
      </w:r>
      <w:r w:rsidR="00A50C06">
        <w:rPr>
          <w:lang w:val="fr"/>
        </w:rPr>
        <w:t xml:space="preserve">é par témoin et </w:t>
      </w:r>
      <w:r w:rsidR="000825DD">
        <w:rPr>
          <w:lang w:val="fr"/>
        </w:rPr>
        <w:t xml:space="preserve">choqué par </w:t>
      </w:r>
      <w:proofErr w:type="spellStart"/>
      <w:r w:rsidR="000825DD">
        <w:rPr>
          <w:lang w:val="fr"/>
        </w:rPr>
        <w:t>paramédics</w:t>
      </w:r>
      <w:proofErr w:type="spellEnd"/>
      <w:r w:rsidR="000825DD">
        <w:rPr>
          <w:lang w:val="fr"/>
        </w:rPr>
        <w:t>.</w:t>
      </w:r>
      <w:r>
        <w:rPr>
          <w:lang w:val="fr"/>
        </w:rPr>
        <w:t xml:space="preserve"> Comme on devrait s’y attendre, la survie des victimes traitées par choc</w:t>
      </w:r>
      <w:r w:rsidR="001311D4">
        <w:rPr>
          <w:lang w:val="fr"/>
        </w:rPr>
        <w:t xml:space="preserve"> initial </w:t>
      </w:r>
      <w:proofErr w:type="spellStart"/>
      <w:r w:rsidR="001311D4">
        <w:rPr>
          <w:lang w:val="fr"/>
        </w:rPr>
        <w:t>paramédics</w:t>
      </w:r>
      <w:proofErr w:type="spellEnd"/>
      <w:r w:rsidR="001311D4">
        <w:rPr>
          <w:lang w:val="fr"/>
        </w:rPr>
        <w:t>,</w:t>
      </w:r>
      <w:r>
        <w:rPr>
          <w:lang w:val="fr"/>
        </w:rPr>
        <w:t xml:space="preserve"> a diminué au fur et à mesure que le temps de réponse </w:t>
      </w:r>
      <w:r w:rsidR="001311D4">
        <w:rPr>
          <w:lang w:val="fr"/>
        </w:rPr>
        <w:t xml:space="preserve">des secours </w:t>
      </w:r>
      <w:r>
        <w:rPr>
          <w:lang w:val="fr"/>
        </w:rPr>
        <w:t>augment</w:t>
      </w:r>
      <w:r w:rsidR="001311D4">
        <w:rPr>
          <w:lang w:val="fr"/>
        </w:rPr>
        <w:t>e</w:t>
      </w:r>
      <w:r>
        <w:rPr>
          <w:lang w:val="fr"/>
        </w:rPr>
        <w:t>.</w:t>
      </w:r>
    </w:p>
    <w:p w14:paraId="6E7A3196" w14:textId="64029AC1" w:rsidR="002D385C" w:rsidRDefault="002D385C" w:rsidP="002D385C">
      <w:pPr>
        <w:pStyle w:val="Sansinterligne"/>
        <w:ind w:firstLine="360"/>
      </w:pPr>
      <w:r>
        <w:rPr>
          <w:lang w:val="fr"/>
        </w:rPr>
        <w:t>Plusieurs limit</w:t>
      </w:r>
      <w:r w:rsidR="001311D4">
        <w:rPr>
          <w:lang w:val="fr"/>
        </w:rPr>
        <w:t>es</w:t>
      </w:r>
      <w:r>
        <w:rPr>
          <w:lang w:val="fr"/>
        </w:rPr>
        <w:t xml:space="preserve"> </w:t>
      </w:r>
      <w:r w:rsidR="001311D4">
        <w:rPr>
          <w:lang w:val="fr"/>
        </w:rPr>
        <w:t>s</w:t>
      </w:r>
      <w:r>
        <w:rPr>
          <w:lang w:val="fr"/>
        </w:rPr>
        <w:t xml:space="preserve">ont </w:t>
      </w:r>
      <w:r w:rsidR="001311D4">
        <w:rPr>
          <w:lang w:val="fr"/>
        </w:rPr>
        <w:t>à noter</w:t>
      </w:r>
      <w:r>
        <w:rPr>
          <w:lang w:val="fr"/>
        </w:rPr>
        <w:t xml:space="preserve"> </w:t>
      </w:r>
      <w:r w:rsidR="001311D4">
        <w:rPr>
          <w:lang w:val="fr"/>
        </w:rPr>
        <w:t>pour</w:t>
      </w:r>
      <w:r>
        <w:rPr>
          <w:lang w:val="fr"/>
        </w:rPr>
        <w:t xml:space="preserve"> cette étude.  Le résultat fonctionnel</w:t>
      </w:r>
      <w:r w:rsidR="001311D4">
        <w:rPr>
          <w:lang w:val="fr"/>
        </w:rPr>
        <w:t xml:space="preserve"> es</w:t>
      </w:r>
      <w:r>
        <w:rPr>
          <w:lang w:val="fr"/>
        </w:rPr>
        <w:t xml:space="preserve">t basé sur le dossier médical au moment de la </w:t>
      </w:r>
      <w:r w:rsidR="001311D4">
        <w:rPr>
          <w:lang w:val="fr"/>
        </w:rPr>
        <w:t>sortie de l’hôpital</w:t>
      </w:r>
      <w:r>
        <w:rPr>
          <w:lang w:val="fr"/>
        </w:rPr>
        <w:t>, donc tout</w:t>
      </w:r>
      <w:r w:rsidR="004E7F61">
        <w:rPr>
          <w:lang w:val="fr"/>
        </w:rPr>
        <w:t>e évolution</w:t>
      </w:r>
      <w:r>
        <w:rPr>
          <w:lang w:val="fr"/>
        </w:rPr>
        <w:t xml:space="preserve"> qui </w:t>
      </w:r>
      <w:r w:rsidR="004E7F61">
        <w:rPr>
          <w:lang w:val="fr"/>
        </w:rPr>
        <w:t>surviendrait</w:t>
      </w:r>
      <w:r>
        <w:rPr>
          <w:lang w:val="fr"/>
        </w:rPr>
        <w:t xml:space="preserve"> après la </w:t>
      </w:r>
      <w:r w:rsidR="004E7F61">
        <w:rPr>
          <w:lang w:val="fr"/>
        </w:rPr>
        <w:t>sortie</w:t>
      </w:r>
      <w:r>
        <w:rPr>
          <w:lang w:val="fr"/>
        </w:rPr>
        <w:t xml:space="preserve"> de l’hôpital ne pou</w:t>
      </w:r>
      <w:r w:rsidR="004E7F61">
        <w:rPr>
          <w:lang w:val="fr"/>
        </w:rPr>
        <w:t xml:space="preserve">rra </w:t>
      </w:r>
      <w:r>
        <w:rPr>
          <w:lang w:val="fr"/>
        </w:rPr>
        <w:t xml:space="preserve">pas être </w:t>
      </w:r>
      <w:r w:rsidR="004E7F61">
        <w:rPr>
          <w:lang w:val="fr"/>
        </w:rPr>
        <w:t>prise en compte</w:t>
      </w:r>
      <w:r>
        <w:rPr>
          <w:lang w:val="fr"/>
        </w:rPr>
        <w:t xml:space="preserve">.  L’étude </w:t>
      </w:r>
      <w:r w:rsidR="004E7F61">
        <w:rPr>
          <w:lang w:val="fr"/>
        </w:rPr>
        <w:t>es</w:t>
      </w:r>
      <w:r>
        <w:rPr>
          <w:lang w:val="fr"/>
        </w:rPr>
        <w:t>t observationnelle, de sorte que l’étude ne p</w:t>
      </w:r>
      <w:r w:rsidR="004E7F61">
        <w:rPr>
          <w:lang w:val="fr"/>
        </w:rPr>
        <w:t>eu</w:t>
      </w:r>
      <w:r>
        <w:rPr>
          <w:lang w:val="fr"/>
        </w:rPr>
        <w:t xml:space="preserve">t pas déterminer si l’avantage </w:t>
      </w:r>
      <w:r w:rsidR="004E7F61">
        <w:rPr>
          <w:lang w:val="fr"/>
        </w:rPr>
        <w:t>en terme de</w:t>
      </w:r>
      <w:r>
        <w:rPr>
          <w:lang w:val="fr"/>
        </w:rPr>
        <w:t xml:space="preserve"> survie du choc </w:t>
      </w:r>
      <w:r w:rsidR="004E7F61">
        <w:rPr>
          <w:lang w:val="fr"/>
        </w:rPr>
        <w:t>initial délivré par un témoin,</w:t>
      </w:r>
      <w:r>
        <w:rPr>
          <w:lang w:val="fr"/>
        </w:rPr>
        <w:t xml:space="preserve"> est uniquement le résultat de cette action.  Étant donné que les systèmes</w:t>
      </w:r>
      <w:r w:rsidR="00BE4CB5">
        <w:rPr>
          <w:lang w:val="fr"/>
        </w:rPr>
        <w:t xml:space="preserve"> pré </w:t>
      </w:r>
      <w:proofErr w:type="spellStart"/>
      <w:r w:rsidR="00BE4CB5">
        <w:rPr>
          <w:lang w:val="fr"/>
        </w:rPr>
        <w:t>hospitalires</w:t>
      </w:r>
      <w:proofErr w:type="spellEnd"/>
      <w:r>
        <w:rPr>
          <w:lang w:val="fr"/>
        </w:rPr>
        <w:t xml:space="preserve"> impliqués dans cette étude sont également impliqués dans différents essais cliniques, les systèmes </w:t>
      </w:r>
      <w:r w:rsidR="00BE4CB5">
        <w:rPr>
          <w:lang w:val="fr"/>
        </w:rPr>
        <w:t>pré hospitaliers</w:t>
      </w:r>
      <w:r>
        <w:rPr>
          <w:lang w:val="fr"/>
        </w:rPr>
        <w:t xml:space="preserve"> peuvent être plus performants, de sorte que les résultats de cette étude peuvent ne pas être </w:t>
      </w:r>
      <w:r w:rsidR="00BE4CB5">
        <w:rPr>
          <w:lang w:val="fr"/>
        </w:rPr>
        <w:t xml:space="preserve">transposables à d’autres </w:t>
      </w:r>
      <w:r w:rsidR="00297D2C">
        <w:rPr>
          <w:lang w:val="fr"/>
        </w:rPr>
        <w:t>régions</w:t>
      </w:r>
      <w:r>
        <w:rPr>
          <w:lang w:val="fr"/>
        </w:rPr>
        <w:t xml:space="preserve">.  Enfin, cette étude n’a pas pu déterminer si la qualité des soins </w:t>
      </w:r>
      <w:r w:rsidR="00297D2C">
        <w:rPr>
          <w:lang w:val="fr"/>
        </w:rPr>
        <w:t>pré hospitaliers</w:t>
      </w:r>
      <w:r>
        <w:rPr>
          <w:lang w:val="fr"/>
        </w:rPr>
        <w:t xml:space="preserve"> fournis</w:t>
      </w:r>
      <w:r w:rsidR="00297D2C">
        <w:rPr>
          <w:lang w:val="fr"/>
        </w:rPr>
        <w:t>,</w:t>
      </w:r>
      <w:r>
        <w:rPr>
          <w:lang w:val="fr"/>
        </w:rPr>
        <w:t xml:space="preserve"> affectait les effets potentiels </w:t>
      </w:r>
      <w:r w:rsidR="00297D2C">
        <w:rPr>
          <w:lang w:val="fr"/>
        </w:rPr>
        <w:t xml:space="preserve">positifs en terme de </w:t>
      </w:r>
      <w:r>
        <w:rPr>
          <w:lang w:val="fr"/>
        </w:rPr>
        <w:t>survie</w:t>
      </w:r>
      <w:r w:rsidR="006660E3">
        <w:rPr>
          <w:lang w:val="fr"/>
        </w:rPr>
        <w:t>,</w:t>
      </w:r>
      <w:r>
        <w:rPr>
          <w:lang w:val="fr"/>
        </w:rPr>
        <w:t xml:space="preserve"> </w:t>
      </w:r>
      <w:r w:rsidR="00297D2C">
        <w:rPr>
          <w:lang w:val="fr"/>
        </w:rPr>
        <w:t>suite à</w:t>
      </w:r>
      <w:r>
        <w:rPr>
          <w:lang w:val="fr"/>
        </w:rPr>
        <w:t xml:space="preserve"> l’utilisation d</w:t>
      </w:r>
      <w:r w:rsidR="006660E3">
        <w:rPr>
          <w:lang w:val="fr"/>
        </w:rPr>
        <w:t xml:space="preserve">u </w:t>
      </w:r>
      <w:r w:rsidR="00297D2C">
        <w:rPr>
          <w:lang w:val="fr"/>
        </w:rPr>
        <w:t>DEA</w:t>
      </w:r>
      <w:r>
        <w:rPr>
          <w:lang w:val="fr"/>
        </w:rPr>
        <w:t xml:space="preserve"> par le </w:t>
      </w:r>
      <w:r w:rsidR="00297D2C">
        <w:rPr>
          <w:lang w:val="fr"/>
        </w:rPr>
        <w:t>témoin</w:t>
      </w:r>
      <w:r>
        <w:rPr>
          <w:lang w:val="fr"/>
        </w:rPr>
        <w:t>.</w:t>
      </w:r>
    </w:p>
    <w:p w14:paraId="60CD3436" w14:textId="25F5F70E" w:rsidR="00943813" w:rsidRPr="00BD171A" w:rsidRDefault="002D385C" w:rsidP="002D385C">
      <w:pPr>
        <w:pStyle w:val="Sansinterligne"/>
        <w:ind w:firstLine="360"/>
      </w:pPr>
      <w:r>
        <w:rPr>
          <w:lang w:val="fr"/>
        </w:rPr>
        <w:t xml:space="preserve">Cette étude a démontré que la survie avec un résultat neurologique favorable pour les patients qui </w:t>
      </w:r>
      <w:r w:rsidR="007042ED">
        <w:rPr>
          <w:lang w:val="fr"/>
        </w:rPr>
        <w:t>ont présenté</w:t>
      </w:r>
      <w:r>
        <w:rPr>
          <w:lang w:val="fr"/>
        </w:rPr>
        <w:t xml:space="preserve"> un arrêt cardiaque hors de l’hôpital avec un rythme choqu</w:t>
      </w:r>
      <w:r w:rsidR="007042ED">
        <w:rPr>
          <w:lang w:val="fr"/>
        </w:rPr>
        <w:t>able,</w:t>
      </w:r>
      <w:r>
        <w:rPr>
          <w:lang w:val="fr"/>
        </w:rPr>
        <w:t xml:space="preserve"> est plus grande quand un choc électrique peut être </w:t>
      </w:r>
      <w:r w:rsidR="003722BC">
        <w:rPr>
          <w:lang w:val="fr"/>
        </w:rPr>
        <w:t>dé</w:t>
      </w:r>
      <w:r>
        <w:rPr>
          <w:lang w:val="fr"/>
        </w:rPr>
        <w:t xml:space="preserve">livré par </w:t>
      </w:r>
      <w:r w:rsidR="003722BC">
        <w:rPr>
          <w:lang w:val="fr"/>
        </w:rPr>
        <w:t xml:space="preserve">un témoin le plus tôt </w:t>
      </w:r>
      <w:r>
        <w:rPr>
          <w:lang w:val="fr"/>
        </w:rPr>
        <w:t>possible après l’arr</w:t>
      </w:r>
      <w:r w:rsidR="000F783E">
        <w:rPr>
          <w:lang w:val="fr"/>
        </w:rPr>
        <w:t>êt</w:t>
      </w:r>
      <w:r>
        <w:rPr>
          <w:lang w:val="fr"/>
        </w:rPr>
        <w:t xml:space="preserve">.  Plus un patient </w:t>
      </w:r>
      <w:r w:rsidR="000F783E">
        <w:rPr>
          <w:lang w:val="fr"/>
        </w:rPr>
        <w:t xml:space="preserve">reste longtemps </w:t>
      </w:r>
      <w:r>
        <w:rPr>
          <w:lang w:val="fr"/>
        </w:rPr>
        <w:t>en arrêt cardi</w:t>
      </w:r>
      <w:r w:rsidR="000F783E">
        <w:rPr>
          <w:lang w:val="fr"/>
        </w:rPr>
        <w:t>o circulatoire,</w:t>
      </w:r>
      <w:r>
        <w:rPr>
          <w:lang w:val="fr"/>
        </w:rPr>
        <w:t xml:space="preserve"> avec un rythme choq</w:t>
      </w:r>
      <w:r w:rsidR="000F783E">
        <w:rPr>
          <w:lang w:val="fr"/>
        </w:rPr>
        <w:t>uable,</w:t>
      </w:r>
      <w:r>
        <w:rPr>
          <w:lang w:val="fr"/>
        </w:rPr>
        <w:t xml:space="preserve"> avant de recevoir un choc électrique</w:t>
      </w:r>
      <w:r w:rsidR="000F783E">
        <w:rPr>
          <w:lang w:val="fr"/>
        </w:rPr>
        <w:t xml:space="preserve"> externe</w:t>
      </w:r>
      <w:r>
        <w:rPr>
          <w:lang w:val="fr"/>
        </w:rPr>
        <w:t>, moins il y a de chances de survi</w:t>
      </w:r>
      <w:r w:rsidR="000F783E">
        <w:rPr>
          <w:lang w:val="fr"/>
        </w:rPr>
        <w:t>e</w:t>
      </w:r>
      <w:r>
        <w:rPr>
          <w:lang w:val="fr"/>
        </w:rPr>
        <w:t xml:space="preserve"> avec un</w:t>
      </w:r>
      <w:r w:rsidR="00D66971">
        <w:rPr>
          <w:lang w:val="fr"/>
        </w:rPr>
        <w:t xml:space="preserve"> bon</w:t>
      </w:r>
      <w:r>
        <w:rPr>
          <w:lang w:val="fr"/>
        </w:rPr>
        <w:t xml:space="preserve"> </w:t>
      </w:r>
      <w:r w:rsidR="000F783E">
        <w:rPr>
          <w:lang w:val="fr"/>
        </w:rPr>
        <w:t>état fonctionnel</w:t>
      </w:r>
      <w:r>
        <w:rPr>
          <w:lang w:val="fr"/>
        </w:rPr>
        <w:t>.  L</w:t>
      </w:r>
      <w:r w:rsidR="00CC19FF">
        <w:rPr>
          <w:lang w:val="fr"/>
        </w:rPr>
        <w:t>es tutelles</w:t>
      </w:r>
      <w:r>
        <w:rPr>
          <w:lang w:val="fr"/>
        </w:rPr>
        <w:t xml:space="preserve"> de santé devrai</w:t>
      </w:r>
      <w:r w:rsidR="00CC19FF">
        <w:rPr>
          <w:lang w:val="fr"/>
        </w:rPr>
        <w:t>en</w:t>
      </w:r>
      <w:r>
        <w:rPr>
          <w:lang w:val="fr"/>
        </w:rPr>
        <w:t xml:space="preserve">t continuer à soutenir le </w:t>
      </w:r>
      <w:r w:rsidR="00CC19FF">
        <w:rPr>
          <w:lang w:val="fr"/>
        </w:rPr>
        <w:t>déploiement des DEA</w:t>
      </w:r>
      <w:r w:rsidR="001A5F70">
        <w:rPr>
          <w:lang w:val="fr"/>
        </w:rPr>
        <w:t xml:space="preserve"> dans la communauté</w:t>
      </w:r>
      <w:r w:rsidR="00CC19FF">
        <w:rPr>
          <w:lang w:val="fr"/>
        </w:rPr>
        <w:t>,</w:t>
      </w:r>
      <w:r w:rsidR="001A5F70">
        <w:rPr>
          <w:lang w:val="fr"/>
        </w:rPr>
        <w:t xml:space="preserve"> et</w:t>
      </w:r>
      <w:r>
        <w:rPr>
          <w:lang w:val="fr"/>
        </w:rPr>
        <w:t xml:space="preserve"> l’éducation d</w:t>
      </w:r>
      <w:r w:rsidR="00CC19FF">
        <w:rPr>
          <w:lang w:val="fr"/>
        </w:rPr>
        <w:t>u grand public</w:t>
      </w:r>
      <w:r>
        <w:rPr>
          <w:lang w:val="fr"/>
        </w:rPr>
        <w:t xml:space="preserve"> </w:t>
      </w:r>
      <w:r w:rsidR="001A5F70">
        <w:rPr>
          <w:lang w:val="fr"/>
        </w:rPr>
        <w:t>à</w:t>
      </w:r>
      <w:r>
        <w:rPr>
          <w:lang w:val="fr"/>
        </w:rPr>
        <w:t xml:space="preserve"> l’utilisation d</w:t>
      </w:r>
      <w:r w:rsidR="001A5F70">
        <w:rPr>
          <w:lang w:val="fr"/>
        </w:rPr>
        <w:t>u DEA</w:t>
      </w:r>
      <w:r>
        <w:rPr>
          <w:lang w:val="fr"/>
        </w:rPr>
        <w:t>, ainsi qu</w:t>
      </w:r>
      <w:r w:rsidR="001A5F70">
        <w:rPr>
          <w:lang w:val="fr"/>
        </w:rPr>
        <w:t>’</w:t>
      </w:r>
      <w:r w:rsidR="00957627">
        <w:rPr>
          <w:lang w:val="fr"/>
        </w:rPr>
        <w:t>à</w:t>
      </w:r>
      <w:r w:rsidR="001A5F70">
        <w:rPr>
          <w:lang w:val="fr"/>
        </w:rPr>
        <w:t xml:space="preserve"> la réalisation de la</w:t>
      </w:r>
      <w:r>
        <w:rPr>
          <w:lang w:val="fr"/>
        </w:rPr>
        <w:t xml:space="preserve"> </w:t>
      </w:r>
      <w:r w:rsidR="001A5F70">
        <w:rPr>
          <w:lang w:val="fr"/>
        </w:rPr>
        <w:t>RCP</w:t>
      </w:r>
      <w:r w:rsidR="00957627">
        <w:rPr>
          <w:lang w:val="fr"/>
        </w:rPr>
        <w:t xml:space="preserve"> de</w:t>
      </w:r>
      <w:r w:rsidR="001A5F70">
        <w:rPr>
          <w:lang w:val="fr"/>
        </w:rPr>
        <w:t xml:space="preserve"> bas</w:t>
      </w:r>
      <w:r w:rsidR="00957627">
        <w:rPr>
          <w:lang w:val="fr"/>
        </w:rPr>
        <w:t>e</w:t>
      </w:r>
      <w:r>
        <w:rPr>
          <w:lang w:val="fr"/>
        </w:rPr>
        <w:t>.</w:t>
      </w:r>
    </w:p>
    <w:sectPr w:rsidR="00943813" w:rsidRPr="00BD17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340C7" w14:textId="77777777" w:rsidR="006A358E" w:rsidRDefault="006A358E" w:rsidP="00CC1ECE">
      <w:pPr>
        <w:spacing w:after="0" w:line="240" w:lineRule="auto"/>
      </w:pPr>
      <w:r>
        <w:rPr>
          <w:lang w:val="fr"/>
        </w:rPr>
        <w:separator/>
      </w:r>
    </w:p>
  </w:endnote>
  <w:endnote w:type="continuationSeparator" w:id="0">
    <w:p w14:paraId="00ED08BF" w14:textId="77777777" w:rsidR="006A358E" w:rsidRDefault="006A358E" w:rsidP="00CC1ECE">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D507" w14:textId="77777777" w:rsidR="00EC556A" w:rsidRPr="00CC0C6C" w:rsidRDefault="00EC556A" w:rsidP="00EC556A">
    <w:pPr>
      <w:pStyle w:val="Pieddepage"/>
      <w:jc w:val="center"/>
      <w:rPr>
        <w:b/>
      </w:rPr>
    </w:pPr>
    <w:r w:rsidRPr="00CC0C6C">
      <w:rPr>
        <w:b/>
        <w:lang w:val="fr"/>
      </w:rPr>
      <w:t>www.IPHMI.com</w:t>
    </w:r>
  </w:p>
  <w:p w14:paraId="5E284728" w14:textId="77777777" w:rsidR="00EC556A" w:rsidRDefault="00EC55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EF07D" w14:textId="77777777" w:rsidR="006A358E" w:rsidRDefault="006A358E" w:rsidP="00CC1ECE">
      <w:pPr>
        <w:spacing w:after="0" w:line="240" w:lineRule="auto"/>
      </w:pPr>
      <w:r>
        <w:rPr>
          <w:lang w:val="fr"/>
        </w:rPr>
        <w:separator/>
      </w:r>
    </w:p>
  </w:footnote>
  <w:footnote w:type="continuationSeparator" w:id="0">
    <w:p w14:paraId="3E101D28" w14:textId="77777777" w:rsidR="006A358E" w:rsidRDefault="006A358E" w:rsidP="00CC1ECE">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0C5C" w14:textId="77777777" w:rsidR="00EC556A" w:rsidRPr="00CC0C6C" w:rsidRDefault="00EC556A" w:rsidP="00EC556A">
    <w:pPr>
      <w:pStyle w:val="En-tte"/>
      <w:jc w:val="center"/>
      <w:rPr>
        <w:b/>
        <w:i/>
        <w:sz w:val="36"/>
        <w:u w:val="single"/>
      </w:rPr>
    </w:pPr>
    <w:r w:rsidRPr="00CC0C6C">
      <w:rPr>
        <w:b/>
        <w:i/>
        <w:sz w:val="36"/>
        <w:u w:val="single"/>
        <w:lang w:val="fr"/>
      </w:rPr>
      <w:t>Institut international de médecine préhospitalière</w:t>
    </w:r>
  </w:p>
  <w:p w14:paraId="0A270CA4" w14:textId="77777777" w:rsidR="00EC556A" w:rsidRDefault="00EC55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62C4E"/>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6E24A6"/>
    <w:multiLevelType w:val="hybridMultilevel"/>
    <w:tmpl w:val="C65C741A"/>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7"/>
  </w:num>
  <w:num w:numId="5">
    <w:abstractNumId w:val="1"/>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B7"/>
    <w:rsid w:val="00000FEC"/>
    <w:rsid w:val="000030D4"/>
    <w:rsid w:val="00022C51"/>
    <w:rsid w:val="00043A11"/>
    <w:rsid w:val="00046471"/>
    <w:rsid w:val="00046E3F"/>
    <w:rsid w:val="00053DC7"/>
    <w:rsid w:val="000825DD"/>
    <w:rsid w:val="00086600"/>
    <w:rsid w:val="00096298"/>
    <w:rsid w:val="00096470"/>
    <w:rsid w:val="000B2DC9"/>
    <w:rsid w:val="000B5810"/>
    <w:rsid w:val="000C0BE9"/>
    <w:rsid w:val="000F783E"/>
    <w:rsid w:val="00115E8C"/>
    <w:rsid w:val="0012112A"/>
    <w:rsid w:val="001311D4"/>
    <w:rsid w:val="0013370D"/>
    <w:rsid w:val="00147611"/>
    <w:rsid w:val="00184999"/>
    <w:rsid w:val="00185E9C"/>
    <w:rsid w:val="001A5EE0"/>
    <w:rsid w:val="001A5F70"/>
    <w:rsid w:val="001A61E8"/>
    <w:rsid w:val="001C180D"/>
    <w:rsid w:val="001D55EA"/>
    <w:rsid w:val="001F7C77"/>
    <w:rsid w:val="002039F9"/>
    <w:rsid w:val="00221F53"/>
    <w:rsid w:val="00240FC9"/>
    <w:rsid w:val="0024264F"/>
    <w:rsid w:val="00256B45"/>
    <w:rsid w:val="0026793D"/>
    <w:rsid w:val="00273214"/>
    <w:rsid w:val="00297D2C"/>
    <w:rsid w:val="002A448D"/>
    <w:rsid w:val="002C59F9"/>
    <w:rsid w:val="002D385C"/>
    <w:rsid w:val="00305AEC"/>
    <w:rsid w:val="00340970"/>
    <w:rsid w:val="00355B76"/>
    <w:rsid w:val="00357141"/>
    <w:rsid w:val="003572D8"/>
    <w:rsid w:val="00362F86"/>
    <w:rsid w:val="00363F26"/>
    <w:rsid w:val="0036766B"/>
    <w:rsid w:val="003722BC"/>
    <w:rsid w:val="00390E4E"/>
    <w:rsid w:val="00392C1F"/>
    <w:rsid w:val="003E25E5"/>
    <w:rsid w:val="003F4BB7"/>
    <w:rsid w:val="00404F6F"/>
    <w:rsid w:val="0041124D"/>
    <w:rsid w:val="00424314"/>
    <w:rsid w:val="00435EAA"/>
    <w:rsid w:val="00440883"/>
    <w:rsid w:val="00451FA8"/>
    <w:rsid w:val="0045541B"/>
    <w:rsid w:val="00466EB2"/>
    <w:rsid w:val="00481CA1"/>
    <w:rsid w:val="00482F0B"/>
    <w:rsid w:val="0049245A"/>
    <w:rsid w:val="00493BCD"/>
    <w:rsid w:val="004A2499"/>
    <w:rsid w:val="004A30A0"/>
    <w:rsid w:val="004B7EE3"/>
    <w:rsid w:val="004E7F61"/>
    <w:rsid w:val="0050567F"/>
    <w:rsid w:val="005179A0"/>
    <w:rsid w:val="00523D0F"/>
    <w:rsid w:val="00530542"/>
    <w:rsid w:val="0053170F"/>
    <w:rsid w:val="0058749B"/>
    <w:rsid w:val="00595327"/>
    <w:rsid w:val="005D21B6"/>
    <w:rsid w:val="005D2953"/>
    <w:rsid w:val="005E2F73"/>
    <w:rsid w:val="005F2DDA"/>
    <w:rsid w:val="00612DB7"/>
    <w:rsid w:val="00620C3E"/>
    <w:rsid w:val="006267F9"/>
    <w:rsid w:val="00632D45"/>
    <w:rsid w:val="0064535D"/>
    <w:rsid w:val="00650476"/>
    <w:rsid w:val="006660E3"/>
    <w:rsid w:val="0068033C"/>
    <w:rsid w:val="00685CF7"/>
    <w:rsid w:val="006A239C"/>
    <w:rsid w:val="006A358E"/>
    <w:rsid w:val="006B4BCB"/>
    <w:rsid w:val="006B4C49"/>
    <w:rsid w:val="006E6BC8"/>
    <w:rsid w:val="006F7C8E"/>
    <w:rsid w:val="007042ED"/>
    <w:rsid w:val="00714600"/>
    <w:rsid w:val="007212A5"/>
    <w:rsid w:val="007419D9"/>
    <w:rsid w:val="007C7235"/>
    <w:rsid w:val="007D4682"/>
    <w:rsid w:val="007F3B34"/>
    <w:rsid w:val="007F6022"/>
    <w:rsid w:val="007F7921"/>
    <w:rsid w:val="00811B6A"/>
    <w:rsid w:val="008363AF"/>
    <w:rsid w:val="00837F82"/>
    <w:rsid w:val="008470E9"/>
    <w:rsid w:val="00852D41"/>
    <w:rsid w:val="008638B1"/>
    <w:rsid w:val="00865133"/>
    <w:rsid w:val="00867D2A"/>
    <w:rsid w:val="00886479"/>
    <w:rsid w:val="008A0008"/>
    <w:rsid w:val="008A55FC"/>
    <w:rsid w:val="008B0B73"/>
    <w:rsid w:val="008F53B2"/>
    <w:rsid w:val="00912F3D"/>
    <w:rsid w:val="00913E03"/>
    <w:rsid w:val="00943813"/>
    <w:rsid w:val="00957627"/>
    <w:rsid w:val="00967176"/>
    <w:rsid w:val="009825C1"/>
    <w:rsid w:val="009A0AA6"/>
    <w:rsid w:val="009A5621"/>
    <w:rsid w:val="009A6BBA"/>
    <w:rsid w:val="009D2B40"/>
    <w:rsid w:val="00A33F37"/>
    <w:rsid w:val="00A36579"/>
    <w:rsid w:val="00A41719"/>
    <w:rsid w:val="00A50C06"/>
    <w:rsid w:val="00A55231"/>
    <w:rsid w:val="00A631E8"/>
    <w:rsid w:val="00A67102"/>
    <w:rsid w:val="00A727A0"/>
    <w:rsid w:val="00A779ED"/>
    <w:rsid w:val="00A9075D"/>
    <w:rsid w:val="00AB3556"/>
    <w:rsid w:val="00AC49A3"/>
    <w:rsid w:val="00AD7ED9"/>
    <w:rsid w:val="00AE5B55"/>
    <w:rsid w:val="00B04C66"/>
    <w:rsid w:val="00B2555A"/>
    <w:rsid w:val="00B5424E"/>
    <w:rsid w:val="00B906A9"/>
    <w:rsid w:val="00B9099E"/>
    <w:rsid w:val="00B97CF1"/>
    <w:rsid w:val="00BA0288"/>
    <w:rsid w:val="00BC38CB"/>
    <w:rsid w:val="00BD171A"/>
    <w:rsid w:val="00BE4CB5"/>
    <w:rsid w:val="00BE4E13"/>
    <w:rsid w:val="00BE7361"/>
    <w:rsid w:val="00C02D1D"/>
    <w:rsid w:val="00C10B1D"/>
    <w:rsid w:val="00C137EB"/>
    <w:rsid w:val="00C305DD"/>
    <w:rsid w:val="00C52DB6"/>
    <w:rsid w:val="00C56568"/>
    <w:rsid w:val="00C57037"/>
    <w:rsid w:val="00C6259B"/>
    <w:rsid w:val="00C627AA"/>
    <w:rsid w:val="00C97C08"/>
    <w:rsid w:val="00CB2D8B"/>
    <w:rsid w:val="00CC1015"/>
    <w:rsid w:val="00CC19FF"/>
    <w:rsid w:val="00CC1ECE"/>
    <w:rsid w:val="00CC7B84"/>
    <w:rsid w:val="00CD5991"/>
    <w:rsid w:val="00CE4B27"/>
    <w:rsid w:val="00D04278"/>
    <w:rsid w:val="00D11213"/>
    <w:rsid w:val="00D21EC7"/>
    <w:rsid w:val="00D27263"/>
    <w:rsid w:val="00D46E32"/>
    <w:rsid w:val="00D50450"/>
    <w:rsid w:val="00D52513"/>
    <w:rsid w:val="00D6189B"/>
    <w:rsid w:val="00D66971"/>
    <w:rsid w:val="00D704A8"/>
    <w:rsid w:val="00D80B58"/>
    <w:rsid w:val="00DC0273"/>
    <w:rsid w:val="00DC08A7"/>
    <w:rsid w:val="00DC0ED8"/>
    <w:rsid w:val="00DE2EBE"/>
    <w:rsid w:val="00E06170"/>
    <w:rsid w:val="00E21606"/>
    <w:rsid w:val="00E55374"/>
    <w:rsid w:val="00E61541"/>
    <w:rsid w:val="00E62414"/>
    <w:rsid w:val="00E6749A"/>
    <w:rsid w:val="00E74C4C"/>
    <w:rsid w:val="00E918D6"/>
    <w:rsid w:val="00EA1C08"/>
    <w:rsid w:val="00EA559F"/>
    <w:rsid w:val="00EB1C83"/>
    <w:rsid w:val="00EC556A"/>
    <w:rsid w:val="00F246AC"/>
    <w:rsid w:val="00F30BD1"/>
    <w:rsid w:val="00F32650"/>
    <w:rsid w:val="00F64B51"/>
    <w:rsid w:val="00FA096C"/>
    <w:rsid w:val="00FA0C15"/>
    <w:rsid w:val="00FA51B5"/>
    <w:rsid w:val="00FA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D99"/>
  <w15:docId w15:val="{4A5CBFA0-17D0-4EBE-A042-747D7F7F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9D9"/>
    <w:pPr>
      <w:ind w:left="720"/>
      <w:contextualSpacing/>
    </w:pPr>
  </w:style>
  <w:style w:type="character" w:customStyle="1" w:styleId="journaltitlesp1">
    <w:name w:val="journaltitlesp1"/>
    <w:basedOn w:val="Policepardfaut"/>
    <w:rsid w:val="00523D0F"/>
    <w:rPr>
      <w:i/>
      <w:iCs/>
    </w:rPr>
  </w:style>
  <w:style w:type="character" w:customStyle="1" w:styleId="issuevolsp">
    <w:name w:val="issuevolsp"/>
    <w:basedOn w:val="Policepardfaut"/>
    <w:rsid w:val="00523D0F"/>
  </w:style>
  <w:style w:type="character" w:customStyle="1" w:styleId="pagerange">
    <w:name w:val="pagerange"/>
    <w:basedOn w:val="Policepardfaut"/>
    <w:rsid w:val="00523D0F"/>
  </w:style>
  <w:style w:type="paragraph" w:styleId="Textedebulles">
    <w:name w:val="Balloon Text"/>
    <w:basedOn w:val="Normal"/>
    <w:link w:val="TextedebullesCar"/>
    <w:uiPriority w:val="99"/>
    <w:semiHidden/>
    <w:unhideWhenUsed/>
    <w:rsid w:val="007C7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235"/>
    <w:rPr>
      <w:rFonts w:ascii="Tahoma" w:hAnsi="Tahoma" w:cs="Tahoma"/>
      <w:sz w:val="16"/>
      <w:szCs w:val="16"/>
    </w:rPr>
  </w:style>
  <w:style w:type="paragraph" w:styleId="Sansinterligne">
    <w:name w:val="No Spacing"/>
    <w:uiPriority w:val="1"/>
    <w:qFormat/>
    <w:rsid w:val="00B5424E"/>
    <w:pPr>
      <w:spacing w:after="0" w:line="240" w:lineRule="auto"/>
    </w:pPr>
  </w:style>
  <w:style w:type="paragraph" w:styleId="En-tte">
    <w:name w:val="header"/>
    <w:basedOn w:val="Normal"/>
    <w:link w:val="En-tteCar"/>
    <w:uiPriority w:val="99"/>
    <w:unhideWhenUsed/>
    <w:rsid w:val="00CC1ECE"/>
    <w:pPr>
      <w:tabs>
        <w:tab w:val="center" w:pos="4680"/>
        <w:tab w:val="right" w:pos="9360"/>
      </w:tabs>
      <w:spacing w:after="0" w:line="240" w:lineRule="auto"/>
    </w:pPr>
  </w:style>
  <w:style w:type="character" w:customStyle="1" w:styleId="En-tteCar">
    <w:name w:val="En-tête Car"/>
    <w:basedOn w:val="Policepardfaut"/>
    <w:link w:val="En-tte"/>
    <w:uiPriority w:val="99"/>
    <w:rsid w:val="00CC1ECE"/>
  </w:style>
  <w:style w:type="paragraph" w:styleId="Pieddepage">
    <w:name w:val="footer"/>
    <w:basedOn w:val="Normal"/>
    <w:link w:val="PieddepageCar"/>
    <w:uiPriority w:val="99"/>
    <w:unhideWhenUsed/>
    <w:rsid w:val="00CC1EC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1ECE"/>
  </w:style>
  <w:style w:type="character" w:styleId="Lienhypertexte">
    <w:name w:val="Hyperlink"/>
    <w:basedOn w:val="Policepardfaut"/>
    <w:uiPriority w:val="99"/>
    <w:unhideWhenUsed/>
    <w:rsid w:val="00943813"/>
    <w:rPr>
      <w:color w:val="0000FF" w:themeColor="hyperlink"/>
      <w:u w:val="single"/>
    </w:rPr>
  </w:style>
  <w:style w:type="character" w:styleId="Textedelespacerserv">
    <w:name w:val="Placeholder Text"/>
    <w:basedOn w:val="Policepardfaut"/>
    <w:uiPriority w:val="99"/>
    <w:semiHidden/>
    <w:rsid w:val="000C0B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2867</Words>
  <Characters>15773</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bruno goulesque</cp:lastModifiedBy>
  <cp:revision>134</cp:revision>
  <cp:lastPrinted>2019-03-03T19:18:00Z</cp:lastPrinted>
  <dcterms:created xsi:type="dcterms:W3CDTF">2019-05-29T17:09:00Z</dcterms:created>
  <dcterms:modified xsi:type="dcterms:W3CDTF">2019-06-03T20:17:00Z</dcterms:modified>
</cp:coreProperties>
</file>