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7512" w:rsidRDefault="00B47512" w:rsidP="00B47512">
      <w:pPr>
        <w:rPr>
          <w:rFonts w:ascii="Times New Roman" w:hAnsi="Times New Roman"/>
        </w:rPr>
      </w:pPr>
    </w:p>
    <w:p w:rsidR="00B47512" w:rsidRPr="004255FA" w:rsidRDefault="00B47512" w:rsidP="00B47512">
      <w:pPr>
        <w:rPr>
          <w:sz w:val="48"/>
        </w:rPr>
      </w:pPr>
      <w:bookmarkStart w:id="0" w:name="_GoBack"/>
      <w:bookmarkEnd w:id="0"/>
      <w:r w:rsidRPr="006F3FC1">
        <w:rPr>
          <w:b/>
        </w:rPr>
        <w:t xml:space="preserve">  </w:t>
      </w:r>
      <w:r w:rsidRPr="00B47512">
        <w:rPr>
          <w:b/>
          <w:noProof/>
          <w:sz w:val="40"/>
          <w:szCs w:val="40"/>
        </w:rPr>
        <w:drawing>
          <wp:inline distT="0" distB="0" distL="0" distR="0">
            <wp:extent cx="957789" cy="960108"/>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Hospital Medicine logo Globe.jp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957789" cy="960108"/>
                    </a:xfrm>
                    <a:prstGeom prst="rect">
                      <a:avLst/>
                    </a:prstGeom>
                  </pic:spPr>
                </pic:pic>
              </a:graphicData>
            </a:graphic>
          </wp:inline>
        </w:drawing>
      </w:r>
      <w:r w:rsidRPr="00B47512">
        <w:rPr>
          <w:b/>
          <w:sz w:val="40"/>
          <w:szCs w:val="40"/>
        </w:rPr>
        <w:t xml:space="preserve">      </w:t>
      </w:r>
      <w:r w:rsidRPr="00B47512">
        <w:rPr>
          <w:sz w:val="40"/>
          <w:szCs w:val="40"/>
        </w:rPr>
        <w:t>Ανασκόπηση της βιβλιογραφίας  από</w:t>
      </w:r>
      <w:r>
        <w:rPr>
          <w:sz w:val="40"/>
        </w:rPr>
        <w:t xml:space="preserve">  IPHMI</w:t>
      </w:r>
      <w:r w:rsidRPr="004255FA">
        <w:rPr>
          <w:sz w:val="40"/>
        </w:rPr>
        <w:t xml:space="preserve"> </w:t>
      </w:r>
      <w:r>
        <w:rPr>
          <w:b/>
          <w:noProof/>
        </w:rPr>
        <w:drawing>
          <wp:inline distT="0" distB="0" distL="0" distR="0">
            <wp:extent cx="1402080" cy="883920"/>
            <wp:effectExtent l="19050" t="19050" r="26670" b="1143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402080" cy="883920"/>
                    </a:xfrm>
                    <a:prstGeom prst="rect">
                      <a:avLst/>
                    </a:prstGeom>
                    <a:noFill/>
                    <a:ln w="25400" cmpd="sng">
                      <a:solidFill>
                        <a:srgbClr val="000000"/>
                      </a:solidFill>
                      <a:miter lim="800000"/>
                      <a:headEnd/>
                      <a:tailEnd/>
                    </a:ln>
                    <a:effectLst/>
                  </pic:spPr>
                </pic:pic>
              </a:graphicData>
            </a:graphic>
          </wp:inline>
        </w:drawing>
      </w:r>
    </w:p>
    <w:p w:rsidR="003F5879" w:rsidRPr="004255FA" w:rsidRDefault="003F5879" w:rsidP="003F5879">
      <w:pPr>
        <w:rPr>
          <w:sz w:val="48"/>
        </w:rPr>
      </w:pPr>
    </w:p>
    <w:p w:rsidR="003F5879" w:rsidRPr="00C525A7" w:rsidRDefault="003F5879" w:rsidP="003F5879">
      <w:pPr>
        <w:jc w:val="center"/>
        <w:rPr>
          <w:sz w:val="28"/>
          <w:szCs w:val="28"/>
        </w:rPr>
      </w:pPr>
      <w:r w:rsidRPr="004255FA">
        <w:rPr>
          <w:sz w:val="28"/>
          <w:szCs w:val="28"/>
        </w:rPr>
        <w:t xml:space="preserve">Κρατώντας σας ενήμερους με την τρέχουσα </w:t>
      </w:r>
      <w:r>
        <w:rPr>
          <w:sz w:val="28"/>
          <w:szCs w:val="28"/>
        </w:rPr>
        <w:t xml:space="preserve">βιβλιογραφία </w:t>
      </w:r>
      <w:r w:rsidRPr="004255FA">
        <w:rPr>
          <w:sz w:val="28"/>
          <w:szCs w:val="28"/>
        </w:rPr>
        <w:t xml:space="preserve">και τις μελέτες </w:t>
      </w:r>
      <w:r>
        <w:rPr>
          <w:sz w:val="28"/>
          <w:szCs w:val="28"/>
        </w:rPr>
        <w:t xml:space="preserve">για την Επείγουσα </w:t>
      </w:r>
      <w:proofErr w:type="spellStart"/>
      <w:r>
        <w:rPr>
          <w:sz w:val="28"/>
          <w:szCs w:val="28"/>
        </w:rPr>
        <w:t>Προνοσοκομειακή</w:t>
      </w:r>
      <w:proofErr w:type="spellEnd"/>
      <w:r>
        <w:rPr>
          <w:sz w:val="28"/>
          <w:szCs w:val="28"/>
        </w:rPr>
        <w:t xml:space="preserve"> Αντιμετώπιση</w:t>
      </w:r>
    </w:p>
    <w:p w:rsidR="003F5879" w:rsidRPr="00C525A7" w:rsidRDefault="003F5879" w:rsidP="003F5879">
      <w:pPr>
        <w:jc w:val="center"/>
        <w:rPr>
          <w:sz w:val="28"/>
          <w:szCs w:val="28"/>
        </w:rPr>
      </w:pPr>
      <w:r>
        <w:rPr>
          <w:sz w:val="28"/>
          <w:szCs w:val="28"/>
        </w:rPr>
        <w:t>V</w:t>
      </w:r>
      <w:r w:rsidR="004B2A46">
        <w:rPr>
          <w:sz w:val="28"/>
          <w:szCs w:val="28"/>
        </w:rPr>
        <w:t>. 1.6</w:t>
      </w:r>
    </w:p>
    <w:p w:rsidR="004A1642" w:rsidRPr="000E49C5" w:rsidRDefault="004A1642" w:rsidP="004A1642">
      <w:pPr>
        <w:rPr>
          <w:rFonts w:cstheme="minorHAnsi"/>
          <w:lang w:val="en-US"/>
        </w:rPr>
      </w:pPr>
      <w:r w:rsidRPr="004A1642">
        <w:rPr>
          <w:b/>
        </w:rPr>
        <w:t xml:space="preserve">1.Η χρήση </w:t>
      </w:r>
      <w:proofErr w:type="spellStart"/>
      <w:r w:rsidRPr="004A1642">
        <w:rPr>
          <w:b/>
        </w:rPr>
        <w:t>ίσχαιμης</w:t>
      </w:r>
      <w:proofErr w:type="spellEnd"/>
      <w:r w:rsidRPr="004A1642">
        <w:rPr>
          <w:b/>
        </w:rPr>
        <w:t xml:space="preserve"> περίδεσης (τουρνικ</w:t>
      </w:r>
      <w:r w:rsidR="00BE73D5">
        <w:rPr>
          <w:b/>
        </w:rPr>
        <w:t>έ)</w:t>
      </w:r>
      <w:r w:rsidRPr="004A1642">
        <w:rPr>
          <w:b/>
        </w:rPr>
        <w:t xml:space="preserve"> και η ανάνηψη</w:t>
      </w:r>
      <w:r w:rsidR="00BE73D5">
        <w:rPr>
          <w:b/>
        </w:rPr>
        <w:t xml:space="preserve"> </w:t>
      </w:r>
      <w:r w:rsidR="00BE73D5" w:rsidRPr="004A1642">
        <w:rPr>
          <w:b/>
        </w:rPr>
        <w:t>στους παιδιατρικούς τραυματίες</w:t>
      </w:r>
      <w:r w:rsidR="00BE73D5">
        <w:rPr>
          <w:b/>
        </w:rPr>
        <w:t xml:space="preserve"> </w:t>
      </w:r>
      <w:proofErr w:type="spellStart"/>
      <w:r w:rsidR="00BE73D5">
        <w:rPr>
          <w:b/>
        </w:rPr>
        <w:t>προνοσοκομειακά</w:t>
      </w:r>
      <w:proofErr w:type="spellEnd"/>
      <w:r w:rsidRPr="004A1642">
        <w:rPr>
          <w:b/>
        </w:rPr>
        <w:t xml:space="preserve"> - Δηλώσεις της </w:t>
      </w:r>
      <w:r w:rsidR="00F352D1">
        <w:rPr>
          <w:b/>
        </w:rPr>
        <w:t>εταιρίας</w:t>
      </w:r>
      <w:r w:rsidRPr="004A1642">
        <w:rPr>
          <w:b/>
        </w:rPr>
        <w:t xml:space="preserve"> του παιδιατρικού τραύματος. </w:t>
      </w:r>
      <w:r w:rsidRPr="004A1642">
        <w:rPr>
          <w:rFonts w:cstheme="minorHAnsi"/>
          <w:lang w:val="en-US"/>
        </w:rPr>
        <w:t xml:space="preserve">Cunningham A, </w:t>
      </w:r>
      <w:proofErr w:type="spellStart"/>
      <w:r w:rsidRPr="004A1642">
        <w:rPr>
          <w:rFonts w:cstheme="minorHAnsi"/>
          <w:lang w:val="en-US"/>
        </w:rPr>
        <w:t>Auerbach</w:t>
      </w:r>
      <w:proofErr w:type="spellEnd"/>
      <w:r w:rsidRPr="004A1642">
        <w:rPr>
          <w:rFonts w:cstheme="minorHAnsi"/>
          <w:lang w:val="en-US"/>
        </w:rPr>
        <w:t xml:space="preserve"> M, Cicero M, and </w:t>
      </w:r>
      <w:proofErr w:type="spellStart"/>
      <w:r w:rsidRPr="004A1642">
        <w:rPr>
          <w:rFonts w:cstheme="minorHAnsi"/>
          <w:lang w:val="en-US"/>
        </w:rPr>
        <w:t>Jafri</w:t>
      </w:r>
      <w:proofErr w:type="spellEnd"/>
      <w:r w:rsidRPr="004A1642">
        <w:rPr>
          <w:rFonts w:cstheme="minorHAnsi"/>
          <w:lang w:val="en-US"/>
        </w:rPr>
        <w:t xml:space="preserve"> M.</w:t>
      </w:r>
      <w:r w:rsidRPr="004A1642">
        <w:rPr>
          <w:rFonts w:cstheme="minorHAnsi"/>
          <w:i/>
          <w:lang w:val="en-US"/>
        </w:rPr>
        <w:t xml:space="preserve">J Trauma Acute Care Surg. </w:t>
      </w:r>
      <w:r w:rsidRPr="004A1642">
        <w:rPr>
          <w:rFonts w:cstheme="minorHAnsi"/>
          <w:lang w:val="en-US"/>
        </w:rPr>
        <w:t>2018</w:t>
      </w:r>
      <w:proofErr w:type="gramStart"/>
      <w:r w:rsidRPr="004A1642">
        <w:rPr>
          <w:rFonts w:cstheme="minorHAnsi"/>
          <w:lang w:val="en-US"/>
        </w:rPr>
        <w:t>;85</w:t>
      </w:r>
      <w:proofErr w:type="gramEnd"/>
      <w:r w:rsidRPr="004A1642">
        <w:rPr>
          <w:rFonts w:cstheme="minorHAnsi"/>
          <w:lang w:val="en-US"/>
        </w:rPr>
        <w:t>: 665-667.</w:t>
      </w:r>
    </w:p>
    <w:p w:rsidR="00982A66" w:rsidRDefault="00982A66" w:rsidP="00982A66">
      <w:r>
        <w:rPr>
          <w:rFonts w:cstheme="minorHAnsi"/>
          <w:b/>
        </w:rPr>
        <w:t>2.Μπορούν να σταματήσουν την αιμορραγία; Μια</w:t>
      </w:r>
      <w:r w:rsidRPr="00BE73D5">
        <w:rPr>
          <w:rFonts w:cstheme="minorHAnsi"/>
          <w:b/>
        </w:rPr>
        <w:t xml:space="preserve"> </w:t>
      </w:r>
      <w:r w:rsidR="00BF7123">
        <w:rPr>
          <w:rFonts w:cstheme="minorHAnsi"/>
          <w:b/>
        </w:rPr>
        <w:t>αξιολόγηση της εφαρμογής</w:t>
      </w:r>
      <w:r>
        <w:rPr>
          <w:rFonts w:cstheme="minorHAnsi"/>
          <w:b/>
        </w:rPr>
        <w:t xml:space="preserve"> της </w:t>
      </w:r>
      <w:proofErr w:type="spellStart"/>
      <w:r>
        <w:rPr>
          <w:rFonts w:cstheme="minorHAnsi"/>
          <w:b/>
        </w:rPr>
        <w:t>ίσχαιμης</w:t>
      </w:r>
      <w:proofErr w:type="spellEnd"/>
      <w:r>
        <w:rPr>
          <w:rFonts w:cstheme="minorHAnsi"/>
          <w:b/>
        </w:rPr>
        <w:t xml:space="preserve"> περίδεσης ( τουρνικέ) από άτομα ποικίλων</w:t>
      </w:r>
      <w:r w:rsidRPr="00A24DB2">
        <w:rPr>
          <w:rFonts w:cstheme="minorHAnsi"/>
          <w:b/>
        </w:rPr>
        <w:t xml:space="preserve"> </w:t>
      </w:r>
      <w:r>
        <w:rPr>
          <w:rFonts w:cstheme="minorHAnsi"/>
          <w:b/>
        </w:rPr>
        <w:t>αυτό-</w:t>
      </w:r>
      <w:proofErr w:type="spellStart"/>
      <w:r>
        <w:rPr>
          <w:rFonts w:cstheme="minorHAnsi"/>
          <w:b/>
        </w:rPr>
        <w:t>αναφερόμεων</w:t>
      </w:r>
      <w:proofErr w:type="spellEnd"/>
      <w:r>
        <w:rPr>
          <w:rFonts w:cstheme="minorHAnsi"/>
          <w:b/>
        </w:rPr>
        <w:t xml:space="preserve"> επιπέδων εκπαίδευσης. </w:t>
      </w:r>
      <w:proofErr w:type="spellStart"/>
      <w:proofErr w:type="gramStart"/>
      <w:r w:rsidRPr="00ED46ED">
        <w:rPr>
          <w:lang w:val="en-US"/>
        </w:rPr>
        <w:t>McCart</w:t>
      </w:r>
      <w:proofErr w:type="spellEnd"/>
      <w:r w:rsidRPr="00ED46ED">
        <w:rPr>
          <w:lang w:val="en-US"/>
        </w:rPr>
        <w:t xml:space="preserve"> JC, </w:t>
      </w:r>
      <w:proofErr w:type="spellStart"/>
      <w:r w:rsidRPr="00ED46ED">
        <w:rPr>
          <w:lang w:val="en-US"/>
        </w:rPr>
        <w:t>Caterson</w:t>
      </w:r>
      <w:proofErr w:type="spellEnd"/>
      <w:r w:rsidRPr="00ED46ED">
        <w:rPr>
          <w:lang w:val="en-US"/>
        </w:rPr>
        <w:t xml:space="preserve"> EJ, </w:t>
      </w:r>
      <w:proofErr w:type="spellStart"/>
      <w:r w:rsidRPr="00ED46ED">
        <w:rPr>
          <w:lang w:val="en-US"/>
        </w:rPr>
        <w:t>Chaudhary</w:t>
      </w:r>
      <w:proofErr w:type="spellEnd"/>
      <w:r w:rsidRPr="00ED46ED">
        <w:rPr>
          <w:lang w:val="en-US"/>
        </w:rPr>
        <w:t xml:space="preserve"> MA, et al.</w:t>
      </w:r>
      <w:proofErr w:type="gramEnd"/>
      <w:r w:rsidRPr="00ED46ED">
        <w:rPr>
          <w:lang w:val="en-US"/>
        </w:rPr>
        <w:t xml:space="preserve">  </w:t>
      </w:r>
      <w:proofErr w:type="gramStart"/>
      <w:r w:rsidRPr="00ED46ED">
        <w:rPr>
          <w:lang w:val="en-US"/>
        </w:rPr>
        <w:t>Injury, the International Journal of the Care of the Injured.</w:t>
      </w:r>
      <w:proofErr w:type="gramEnd"/>
      <w:r w:rsidRPr="00ED46ED">
        <w:rPr>
          <w:lang w:val="en-US"/>
        </w:rPr>
        <w:t xml:space="preserve"> </w:t>
      </w:r>
      <w:proofErr w:type="spellStart"/>
      <w:r w:rsidRPr="006F7C8E">
        <w:t>September</w:t>
      </w:r>
      <w:proofErr w:type="spellEnd"/>
      <w:r w:rsidRPr="006F7C8E">
        <w:t xml:space="preserve"> 2018</w:t>
      </w:r>
      <w:r>
        <w:t xml:space="preserve"> (</w:t>
      </w:r>
      <w:proofErr w:type="spellStart"/>
      <w:r>
        <w:t>article</w:t>
      </w:r>
      <w:proofErr w:type="spellEnd"/>
      <w:r>
        <w:t xml:space="preserve"> </w:t>
      </w:r>
      <w:proofErr w:type="spellStart"/>
      <w:r>
        <w:t>in</w:t>
      </w:r>
      <w:proofErr w:type="spellEnd"/>
      <w:r>
        <w:t xml:space="preserve"> </w:t>
      </w:r>
      <w:proofErr w:type="spellStart"/>
      <w:r>
        <w:t>press</w:t>
      </w:r>
      <w:proofErr w:type="spellEnd"/>
      <w:r>
        <w:t>)</w:t>
      </w:r>
    </w:p>
    <w:p w:rsidR="00ED46ED" w:rsidRPr="000E49C5" w:rsidRDefault="00ED46ED" w:rsidP="00ED46ED">
      <w:pPr>
        <w:rPr>
          <w:rFonts w:eastAsia="Times New Roman" w:cstheme="minorHAnsi"/>
          <w:lang w:val="en-US"/>
        </w:rPr>
      </w:pPr>
      <w:r w:rsidRPr="00ED46ED">
        <w:rPr>
          <w:b/>
        </w:rPr>
        <w:t xml:space="preserve">3. Επανεξέταση της Καρδιακής Ανακοπής από τραύμα: Θα πρέπει να εφαρμοστεί ΚΑΡΠΑ;  </w:t>
      </w:r>
      <w:proofErr w:type="spellStart"/>
      <w:r w:rsidRPr="000E49C5">
        <w:rPr>
          <w:rFonts w:eastAsia="Times New Roman" w:cstheme="minorHAnsi"/>
          <w:lang w:val="en-US"/>
        </w:rPr>
        <w:t>Konesky</w:t>
      </w:r>
      <w:proofErr w:type="spellEnd"/>
      <w:r w:rsidRPr="000E49C5">
        <w:rPr>
          <w:rFonts w:eastAsia="Times New Roman" w:cstheme="minorHAnsi"/>
          <w:lang w:val="en-US"/>
        </w:rPr>
        <w:t xml:space="preserve"> KL, Guo1 </w:t>
      </w:r>
      <w:proofErr w:type="spellStart"/>
      <w:r w:rsidRPr="000E49C5">
        <w:rPr>
          <w:rFonts w:eastAsia="Times New Roman" w:cstheme="minorHAnsi"/>
          <w:lang w:val="en-US"/>
        </w:rPr>
        <w:t>WA.European</w:t>
      </w:r>
      <w:proofErr w:type="spellEnd"/>
      <w:r w:rsidRPr="000E49C5">
        <w:rPr>
          <w:rFonts w:eastAsia="Times New Roman" w:cstheme="minorHAnsi"/>
          <w:lang w:val="en-US"/>
        </w:rPr>
        <w:t xml:space="preserve"> J Trauma </w:t>
      </w:r>
      <w:proofErr w:type="spellStart"/>
      <w:r w:rsidRPr="000E49C5">
        <w:rPr>
          <w:rFonts w:eastAsia="Times New Roman" w:cstheme="minorHAnsi"/>
          <w:lang w:val="en-US"/>
        </w:rPr>
        <w:t>Emerg</w:t>
      </w:r>
      <w:proofErr w:type="spellEnd"/>
      <w:r w:rsidRPr="000E49C5">
        <w:rPr>
          <w:rFonts w:eastAsia="Times New Roman" w:cstheme="minorHAnsi"/>
          <w:lang w:val="en-US"/>
        </w:rPr>
        <w:t xml:space="preserve"> Surg.  2017 (</w:t>
      </w:r>
      <w:proofErr w:type="spellStart"/>
      <w:r w:rsidRPr="000E49C5">
        <w:rPr>
          <w:rFonts w:eastAsia="Times New Roman" w:cstheme="minorHAnsi"/>
          <w:lang w:val="en-US"/>
        </w:rPr>
        <w:t>epub</w:t>
      </w:r>
      <w:proofErr w:type="spellEnd"/>
      <w:r w:rsidRPr="000E49C5">
        <w:rPr>
          <w:rFonts w:eastAsia="Times New Roman" w:cstheme="minorHAnsi"/>
          <w:lang w:val="en-US"/>
        </w:rPr>
        <w:t xml:space="preserve"> ahead of print)</w:t>
      </w:r>
    </w:p>
    <w:p w:rsidR="008B56E3" w:rsidRPr="006350A1" w:rsidRDefault="008B56E3" w:rsidP="008B56E3">
      <w:pPr>
        <w:rPr>
          <w:rFonts w:eastAsia="Times New Roman" w:cstheme="minorHAnsi"/>
          <w:lang w:val="en-US"/>
        </w:rPr>
      </w:pPr>
      <w:r w:rsidRPr="006C0DFA">
        <w:rPr>
          <w:rFonts w:eastAsia="Times New Roman" w:cstheme="minorHAnsi"/>
          <w:b/>
        </w:rPr>
        <w:t>4.</w:t>
      </w:r>
      <w:r>
        <w:rPr>
          <w:rFonts w:eastAsia="Times New Roman" w:cstheme="minorHAnsi"/>
          <w:b/>
        </w:rPr>
        <w:t xml:space="preserve"> Εφαρμογή μιας σειράς κλινικών πρακτικών</w:t>
      </w:r>
      <w:r w:rsidRPr="006C0DFA">
        <w:rPr>
          <w:rFonts w:eastAsia="Times New Roman" w:cstheme="minorHAnsi"/>
          <w:b/>
        </w:rPr>
        <w:t xml:space="preserve"> με σκοπό τη μείωση της </w:t>
      </w:r>
      <w:proofErr w:type="spellStart"/>
      <w:r w:rsidRPr="006C0DFA">
        <w:rPr>
          <w:rFonts w:eastAsia="Times New Roman" w:cstheme="minorHAnsi"/>
          <w:b/>
        </w:rPr>
        <w:t>υποξίας</w:t>
      </w:r>
      <w:proofErr w:type="spellEnd"/>
      <w:r w:rsidRPr="006C0DFA">
        <w:rPr>
          <w:rFonts w:eastAsia="Times New Roman" w:cstheme="minorHAnsi"/>
          <w:b/>
        </w:rPr>
        <w:t xml:space="preserve"> κατά την περίοδο που ο ασθενής παραμένει </w:t>
      </w:r>
      <w:proofErr w:type="spellStart"/>
      <w:r w:rsidRPr="006C0DFA">
        <w:rPr>
          <w:rFonts w:eastAsia="Times New Roman" w:cstheme="minorHAnsi"/>
          <w:b/>
        </w:rPr>
        <w:t>διασωληνωμένος</w:t>
      </w:r>
      <w:proofErr w:type="spellEnd"/>
      <w:r w:rsidRPr="006C0DFA">
        <w:rPr>
          <w:rFonts w:eastAsia="Times New Roman" w:cstheme="minorHAnsi"/>
          <w:b/>
        </w:rPr>
        <w:t xml:space="preserve"> </w:t>
      </w:r>
      <w:proofErr w:type="spellStart"/>
      <w:r w:rsidRPr="006C0DFA">
        <w:rPr>
          <w:rFonts w:eastAsia="Times New Roman" w:cstheme="minorHAnsi"/>
          <w:b/>
        </w:rPr>
        <w:t>προνοσοκομειακά</w:t>
      </w:r>
      <w:proofErr w:type="spellEnd"/>
      <w:r w:rsidRPr="006C0DFA">
        <w:rPr>
          <w:rFonts w:eastAsia="Times New Roman" w:cstheme="minorHAnsi"/>
          <w:b/>
        </w:rPr>
        <w:t xml:space="preserve">. </w:t>
      </w:r>
      <w:r w:rsidRPr="000E49C5">
        <w:rPr>
          <w:rFonts w:eastAsia="Times New Roman" w:cstheme="minorHAnsi"/>
          <w:lang w:val="en-US"/>
        </w:rPr>
        <w:t xml:space="preserve">Jarvis JL, Gonzales J, Johns D, BS, Sager L.  Ann </w:t>
      </w:r>
      <w:proofErr w:type="spellStart"/>
      <w:r w:rsidRPr="000E49C5">
        <w:rPr>
          <w:rFonts w:eastAsia="Times New Roman" w:cstheme="minorHAnsi"/>
          <w:lang w:val="en-US"/>
        </w:rPr>
        <w:t>Emerg</w:t>
      </w:r>
      <w:proofErr w:type="spellEnd"/>
      <w:r w:rsidRPr="000E49C5">
        <w:rPr>
          <w:rFonts w:eastAsia="Times New Roman" w:cstheme="minorHAnsi"/>
          <w:lang w:val="en-US"/>
        </w:rPr>
        <w:t xml:space="preserve"> Med. 2018</w:t>
      </w:r>
      <w:proofErr w:type="gramStart"/>
      <w:r w:rsidRPr="000E49C5">
        <w:rPr>
          <w:rFonts w:eastAsia="Times New Roman" w:cstheme="minorHAnsi"/>
          <w:lang w:val="en-US"/>
        </w:rPr>
        <w:t>;72:272</w:t>
      </w:r>
      <w:proofErr w:type="gramEnd"/>
      <w:r w:rsidRPr="000E49C5">
        <w:rPr>
          <w:rFonts w:eastAsia="Times New Roman" w:cstheme="minorHAnsi"/>
          <w:lang w:val="en-US"/>
        </w:rPr>
        <w:t>-279</w:t>
      </w:r>
    </w:p>
    <w:p w:rsidR="006C0DFA" w:rsidRPr="000E49C5" w:rsidRDefault="006C0DFA" w:rsidP="006C0DFA">
      <w:pPr>
        <w:rPr>
          <w:rFonts w:eastAsia="Times New Roman" w:cstheme="minorHAnsi"/>
          <w:lang w:val="en-US"/>
        </w:rPr>
      </w:pPr>
    </w:p>
    <w:p w:rsidR="006C0DFA" w:rsidRPr="006C0DFA" w:rsidRDefault="006C0DFA" w:rsidP="006C0DFA">
      <w:pPr>
        <w:rPr>
          <w:rFonts w:cstheme="minorHAnsi"/>
          <w:lang w:val="en-US"/>
        </w:rPr>
      </w:pPr>
      <w:r w:rsidRPr="004A1642">
        <w:rPr>
          <w:b/>
        </w:rPr>
        <w:t xml:space="preserve">1.Η χρήση </w:t>
      </w:r>
      <w:proofErr w:type="spellStart"/>
      <w:r w:rsidRPr="004A1642">
        <w:rPr>
          <w:b/>
        </w:rPr>
        <w:t>ίσχαιμης</w:t>
      </w:r>
      <w:proofErr w:type="spellEnd"/>
      <w:r w:rsidRPr="004A1642">
        <w:rPr>
          <w:b/>
        </w:rPr>
        <w:t xml:space="preserve"> περίδεσης (τουρνικ</w:t>
      </w:r>
      <w:r>
        <w:rPr>
          <w:b/>
        </w:rPr>
        <w:t>έ)</w:t>
      </w:r>
      <w:r w:rsidRPr="004A1642">
        <w:rPr>
          <w:b/>
        </w:rPr>
        <w:t xml:space="preserve"> και η ανάνηψη</w:t>
      </w:r>
      <w:r>
        <w:rPr>
          <w:b/>
        </w:rPr>
        <w:t xml:space="preserve"> </w:t>
      </w:r>
      <w:r w:rsidRPr="004A1642">
        <w:rPr>
          <w:b/>
        </w:rPr>
        <w:t>στους παιδιατρικούς τραυματίες</w:t>
      </w:r>
      <w:r>
        <w:rPr>
          <w:b/>
        </w:rPr>
        <w:t xml:space="preserve"> </w:t>
      </w:r>
      <w:proofErr w:type="spellStart"/>
      <w:r>
        <w:rPr>
          <w:b/>
        </w:rPr>
        <w:t>προνοσοκομειακά</w:t>
      </w:r>
      <w:proofErr w:type="spellEnd"/>
      <w:r w:rsidRPr="004A1642">
        <w:rPr>
          <w:b/>
        </w:rPr>
        <w:t xml:space="preserve"> - Δηλώσεις της κοινότητας του παιδιατρικού τραύματος. </w:t>
      </w:r>
      <w:r w:rsidRPr="004A1642">
        <w:rPr>
          <w:rFonts w:cstheme="minorHAnsi"/>
          <w:lang w:val="en-US"/>
        </w:rPr>
        <w:t xml:space="preserve">Cunningham A, </w:t>
      </w:r>
      <w:proofErr w:type="spellStart"/>
      <w:r w:rsidRPr="004A1642">
        <w:rPr>
          <w:rFonts w:cstheme="minorHAnsi"/>
          <w:lang w:val="en-US"/>
        </w:rPr>
        <w:t>Auerbach</w:t>
      </w:r>
      <w:proofErr w:type="spellEnd"/>
      <w:r w:rsidRPr="004A1642">
        <w:rPr>
          <w:rFonts w:cstheme="minorHAnsi"/>
          <w:lang w:val="en-US"/>
        </w:rPr>
        <w:t xml:space="preserve"> M, Cicero M, and </w:t>
      </w:r>
      <w:proofErr w:type="spellStart"/>
      <w:r w:rsidRPr="004A1642">
        <w:rPr>
          <w:rFonts w:cstheme="minorHAnsi"/>
          <w:lang w:val="en-US"/>
        </w:rPr>
        <w:t>Jafri</w:t>
      </w:r>
      <w:proofErr w:type="spellEnd"/>
      <w:r w:rsidRPr="004A1642">
        <w:rPr>
          <w:rFonts w:cstheme="minorHAnsi"/>
          <w:lang w:val="en-US"/>
        </w:rPr>
        <w:t xml:space="preserve"> M.</w:t>
      </w:r>
      <w:r w:rsidRPr="004A1642">
        <w:rPr>
          <w:rFonts w:cstheme="minorHAnsi"/>
          <w:i/>
          <w:lang w:val="en-US"/>
        </w:rPr>
        <w:t xml:space="preserve">J Trauma Acute Care Surg. </w:t>
      </w:r>
      <w:r w:rsidRPr="004A1642">
        <w:rPr>
          <w:rFonts w:cstheme="minorHAnsi"/>
          <w:lang w:val="en-US"/>
        </w:rPr>
        <w:t>2018</w:t>
      </w:r>
      <w:proofErr w:type="gramStart"/>
      <w:r w:rsidRPr="004A1642">
        <w:rPr>
          <w:rFonts w:cstheme="minorHAnsi"/>
          <w:lang w:val="en-US"/>
        </w:rPr>
        <w:t>;85</w:t>
      </w:r>
      <w:proofErr w:type="gramEnd"/>
      <w:r w:rsidRPr="004A1642">
        <w:rPr>
          <w:rFonts w:cstheme="minorHAnsi"/>
          <w:lang w:val="en-US"/>
        </w:rPr>
        <w:t>: 665-667.</w:t>
      </w:r>
    </w:p>
    <w:p w:rsidR="00546C2B" w:rsidRPr="00EC3ADC" w:rsidRDefault="006C0DFA" w:rsidP="00546C2B">
      <w:pPr>
        <w:pStyle w:val="-HTML"/>
        <w:shd w:val="clear" w:color="auto" w:fill="FFFFFF"/>
        <w:rPr>
          <w:rFonts w:asciiTheme="minorHAnsi" w:hAnsiTheme="minorHAnsi" w:cstheme="minorHAnsi"/>
          <w:color w:val="212121"/>
        </w:rPr>
      </w:pPr>
      <w:r w:rsidRPr="00EC3ADC">
        <w:rPr>
          <w:rFonts w:asciiTheme="minorHAnsi" w:hAnsiTheme="minorHAnsi" w:cstheme="minorHAnsi"/>
        </w:rPr>
        <w:t xml:space="preserve">Η δημόσια προετοιμασία για μαζικές καταστροφές έχει αυξηθεί σημαντικά, </w:t>
      </w:r>
      <w:r w:rsidR="005B4F47" w:rsidRPr="00EC3ADC">
        <w:rPr>
          <w:rFonts w:asciiTheme="minorHAnsi" w:hAnsiTheme="minorHAnsi" w:cstheme="minorHAnsi"/>
        </w:rPr>
        <w:t>λόγω</w:t>
      </w:r>
      <w:r w:rsidR="00244AF9" w:rsidRPr="00EC3ADC">
        <w:rPr>
          <w:rFonts w:asciiTheme="minorHAnsi" w:hAnsiTheme="minorHAnsi" w:cstheme="minorHAnsi"/>
        </w:rPr>
        <w:t xml:space="preserve"> των</w:t>
      </w:r>
      <w:r w:rsidR="005B4F47" w:rsidRPr="00EC3ADC">
        <w:rPr>
          <w:rFonts w:asciiTheme="minorHAnsi" w:hAnsiTheme="minorHAnsi" w:cstheme="minorHAnsi"/>
        </w:rPr>
        <w:t xml:space="preserve"> πολλών πρόσφατων τραγωδιών.</w:t>
      </w:r>
      <w:r w:rsidR="00244AF9" w:rsidRPr="00EC3ADC">
        <w:rPr>
          <w:rFonts w:asciiTheme="minorHAnsi" w:hAnsiTheme="minorHAnsi" w:cstheme="minorHAnsi"/>
        </w:rPr>
        <w:t xml:space="preserve"> Το Σεπτέμβρη του 2015 το Αμερικάνικο κολέγιο των χειρουργών </w:t>
      </w:r>
      <w:r w:rsidR="003F5879" w:rsidRPr="003F5879">
        <w:rPr>
          <w:rFonts w:asciiTheme="minorHAnsi" w:hAnsiTheme="minorHAnsi" w:cstheme="minorHAnsi"/>
        </w:rPr>
        <w:t>(</w:t>
      </w:r>
      <w:r w:rsidR="003F5879">
        <w:rPr>
          <w:rFonts w:asciiTheme="minorHAnsi" w:hAnsiTheme="minorHAnsi" w:cstheme="minorHAnsi"/>
          <w:lang w:val="en-US"/>
        </w:rPr>
        <w:t>ACS</w:t>
      </w:r>
      <w:r w:rsidR="003F5879" w:rsidRPr="003F5879">
        <w:rPr>
          <w:rFonts w:asciiTheme="minorHAnsi" w:hAnsiTheme="minorHAnsi" w:cstheme="minorHAnsi"/>
        </w:rPr>
        <w:t>)</w:t>
      </w:r>
      <w:r w:rsidR="00244AF9" w:rsidRPr="00EC3ADC">
        <w:rPr>
          <w:rFonts w:asciiTheme="minorHAnsi" w:hAnsiTheme="minorHAnsi" w:cstheme="minorHAnsi"/>
        </w:rPr>
        <w:t xml:space="preserve"> </w:t>
      </w:r>
      <w:r w:rsidR="00244AF9" w:rsidRPr="00EC3ADC">
        <w:rPr>
          <w:rFonts w:asciiTheme="minorHAnsi" w:hAnsiTheme="minorHAnsi" w:cstheme="minorHAnsi"/>
          <w:color w:val="212121"/>
        </w:rPr>
        <w:t xml:space="preserve">συγκάλεσε την ομάδα </w:t>
      </w:r>
      <w:proofErr w:type="spellStart"/>
      <w:r w:rsidR="00244AF9" w:rsidRPr="00EC3ADC">
        <w:rPr>
          <w:rFonts w:asciiTheme="minorHAnsi" w:hAnsiTheme="minorHAnsi" w:cstheme="minorHAnsi"/>
          <w:color w:val="212121"/>
        </w:rPr>
        <w:t>Hartford</w:t>
      </w:r>
      <w:proofErr w:type="spellEnd"/>
      <w:r w:rsidR="00244AF9" w:rsidRPr="00EC3ADC">
        <w:rPr>
          <w:rFonts w:asciiTheme="minorHAnsi" w:hAnsiTheme="minorHAnsi" w:cstheme="minorHAnsi"/>
          <w:color w:val="212121"/>
        </w:rPr>
        <w:t xml:space="preserve"> </w:t>
      </w:r>
      <w:proofErr w:type="spellStart"/>
      <w:r w:rsidR="00244AF9" w:rsidRPr="00EC3ADC">
        <w:rPr>
          <w:rFonts w:asciiTheme="minorHAnsi" w:hAnsiTheme="minorHAnsi" w:cstheme="minorHAnsi"/>
          <w:color w:val="212121"/>
        </w:rPr>
        <w:t>C</w:t>
      </w:r>
      <w:r w:rsidR="00546C2B" w:rsidRPr="00EC3ADC">
        <w:rPr>
          <w:rFonts w:asciiTheme="minorHAnsi" w:hAnsiTheme="minorHAnsi" w:cstheme="minorHAnsi"/>
          <w:color w:val="212121"/>
        </w:rPr>
        <w:t>onsensus</w:t>
      </w:r>
      <w:proofErr w:type="spellEnd"/>
      <w:r w:rsidR="00546C2B" w:rsidRPr="00EC3ADC">
        <w:rPr>
          <w:rFonts w:asciiTheme="minorHAnsi" w:hAnsiTheme="minorHAnsi" w:cstheme="minorHAnsi"/>
          <w:color w:val="212121"/>
        </w:rPr>
        <w:t xml:space="preserve"> να αναπτύξει «προτάσεις</w:t>
      </w:r>
      <w:r w:rsidR="00244AF9" w:rsidRPr="00EC3ADC">
        <w:rPr>
          <w:rFonts w:asciiTheme="minorHAnsi" w:hAnsiTheme="minorHAnsi" w:cstheme="minorHAnsi"/>
          <w:color w:val="212121"/>
        </w:rPr>
        <w:t xml:space="preserve"> κοινής λογικής» για την «ενίσχυση της </w:t>
      </w:r>
      <w:r w:rsidR="00546C2B" w:rsidRPr="00EC3ADC">
        <w:rPr>
          <w:rFonts w:asciiTheme="minorHAnsi" w:hAnsiTheme="minorHAnsi" w:cstheme="minorHAnsi"/>
          <w:color w:val="212121"/>
        </w:rPr>
        <w:t>ασφάλειας και της ευελιξίας</w:t>
      </w:r>
      <w:r w:rsidR="00244AF9" w:rsidRPr="00EC3ADC">
        <w:rPr>
          <w:rFonts w:asciiTheme="minorHAnsi" w:hAnsiTheme="minorHAnsi" w:cstheme="minorHAnsi"/>
          <w:color w:val="212121"/>
        </w:rPr>
        <w:t xml:space="preserve"> των αμερικανών πολιτών» μετά από γεγονότα μαζικών</w:t>
      </w:r>
      <w:r w:rsidR="003F5879" w:rsidRPr="003F5879">
        <w:rPr>
          <w:rFonts w:asciiTheme="minorHAnsi" w:hAnsiTheme="minorHAnsi" w:cstheme="minorHAnsi"/>
          <w:color w:val="212121"/>
        </w:rPr>
        <w:t xml:space="preserve"> </w:t>
      </w:r>
      <w:r w:rsidR="003F5879">
        <w:rPr>
          <w:rFonts w:asciiTheme="minorHAnsi" w:hAnsiTheme="minorHAnsi" w:cstheme="minorHAnsi"/>
          <w:color w:val="212121"/>
        </w:rPr>
        <w:t>τραυματισμών</w:t>
      </w:r>
      <w:r w:rsidR="00244AF9" w:rsidRPr="00EC3ADC">
        <w:rPr>
          <w:rFonts w:asciiTheme="minorHAnsi" w:hAnsiTheme="minorHAnsi" w:cstheme="minorHAnsi"/>
          <w:color w:val="212121"/>
        </w:rPr>
        <w:t xml:space="preserve">. </w:t>
      </w:r>
      <w:r w:rsidR="00546C2B" w:rsidRPr="00EC3ADC">
        <w:rPr>
          <w:rFonts w:asciiTheme="minorHAnsi" w:hAnsiTheme="minorHAnsi" w:cstheme="minorHAnsi"/>
          <w:color w:val="212121"/>
        </w:rPr>
        <w:t xml:space="preserve">Η πρωτοβουλία "Σταματώ την αιμορραγία" </w:t>
      </w:r>
      <w:r w:rsidR="003F5879" w:rsidRPr="003F5879">
        <w:rPr>
          <w:rFonts w:asciiTheme="minorHAnsi" w:hAnsiTheme="minorHAnsi" w:cstheme="minorHAnsi"/>
          <w:color w:val="212121"/>
        </w:rPr>
        <w:t>(</w:t>
      </w:r>
      <w:r w:rsidR="003F5879">
        <w:rPr>
          <w:rFonts w:asciiTheme="minorHAnsi" w:hAnsiTheme="minorHAnsi" w:cstheme="minorHAnsi"/>
          <w:color w:val="212121"/>
          <w:lang w:val="en-US"/>
        </w:rPr>
        <w:t>Stop</w:t>
      </w:r>
      <w:r w:rsidR="003F5879" w:rsidRPr="003F5879">
        <w:rPr>
          <w:rFonts w:asciiTheme="minorHAnsi" w:hAnsiTheme="minorHAnsi" w:cstheme="minorHAnsi"/>
          <w:color w:val="212121"/>
        </w:rPr>
        <w:t xml:space="preserve"> </w:t>
      </w:r>
      <w:r w:rsidR="003F5879">
        <w:rPr>
          <w:rFonts w:asciiTheme="minorHAnsi" w:hAnsiTheme="minorHAnsi" w:cstheme="minorHAnsi"/>
          <w:color w:val="212121"/>
          <w:lang w:val="en-US"/>
        </w:rPr>
        <w:t>the</w:t>
      </w:r>
      <w:r w:rsidR="003F5879" w:rsidRPr="003F5879">
        <w:rPr>
          <w:rFonts w:asciiTheme="minorHAnsi" w:hAnsiTheme="minorHAnsi" w:cstheme="minorHAnsi"/>
          <w:color w:val="212121"/>
        </w:rPr>
        <w:t xml:space="preserve"> </w:t>
      </w:r>
      <w:r w:rsidR="003F5879">
        <w:rPr>
          <w:rFonts w:asciiTheme="minorHAnsi" w:hAnsiTheme="minorHAnsi" w:cstheme="minorHAnsi"/>
          <w:color w:val="212121"/>
          <w:lang w:val="en-US"/>
        </w:rPr>
        <w:t>bleeding</w:t>
      </w:r>
      <w:r w:rsidR="003F5879" w:rsidRPr="003F5879">
        <w:rPr>
          <w:rFonts w:asciiTheme="minorHAnsi" w:hAnsiTheme="minorHAnsi" w:cstheme="minorHAnsi"/>
          <w:color w:val="212121"/>
        </w:rPr>
        <w:t xml:space="preserve">, </w:t>
      </w:r>
      <w:r w:rsidR="003F5879">
        <w:rPr>
          <w:rFonts w:asciiTheme="minorHAnsi" w:hAnsiTheme="minorHAnsi" w:cstheme="minorHAnsi"/>
          <w:color w:val="212121"/>
          <w:lang w:val="en-US"/>
        </w:rPr>
        <w:t>b</w:t>
      </w:r>
      <w:r w:rsidR="003F5879" w:rsidRPr="003F5879">
        <w:rPr>
          <w:rFonts w:asciiTheme="minorHAnsi" w:hAnsiTheme="minorHAnsi" w:cstheme="minorHAnsi"/>
          <w:color w:val="212121"/>
        </w:rPr>
        <w:t>-</w:t>
      </w:r>
      <w:r w:rsidR="003F5879">
        <w:rPr>
          <w:rFonts w:asciiTheme="minorHAnsi" w:hAnsiTheme="minorHAnsi" w:cstheme="minorHAnsi"/>
          <w:color w:val="212121"/>
          <w:lang w:val="en-US"/>
        </w:rPr>
        <w:t>Con</w:t>
      </w:r>
      <w:r w:rsidR="003F5879" w:rsidRPr="003F5879">
        <w:rPr>
          <w:rFonts w:asciiTheme="minorHAnsi" w:hAnsiTheme="minorHAnsi" w:cstheme="minorHAnsi"/>
          <w:color w:val="212121"/>
        </w:rPr>
        <w:t xml:space="preserve">) </w:t>
      </w:r>
      <w:r w:rsidR="00546C2B" w:rsidRPr="00EC3ADC">
        <w:rPr>
          <w:rFonts w:asciiTheme="minorHAnsi" w:hAnsiTheme="minorHAnsi" w:cstheme="minorHAnsi"/>
          <w:color w:val="212121"/>
        </w:rPr>
        <w:t xml:space="preserve">αναπτύχθηκε </w:t>
      </w:r>
      <w:r w:rsidR="00546C2B" w:rsidRPr="00EC3ADC">
        <w:rPr>
          <w:rFonts w:asciiTheme="minorHAnsi" w:hAnsiTheme="minorHAnsi" w:cstheme="minorHAnsi"/>
          <w:color w:val="212121"/>
        </w:rPr>
        <w:lastRenderedPageBreak/>
        <w:t>από αυτή την ομάδα για να διδάξει τις βασικές τεχνικές ελέγχου της αιμορραγίας στο κοινό. Μέχρι τώρα δεν υπάρχει κάποια αναφορά στον έλεγχο αιμορραγίας στον παιδιατρικό πληθυσμό.</w:t>
      </w:r>
    </w:p>
    <w:p w:rsidR="00E40D4F" w:rsidRPr="00EC3ADC" w:rsidRDefault="00F352D1" w:rsidP="00546C2B">
      <w:pPr>
        <w:pStyle w:val="-HTML"/>
        <w:shd w:val="clear" w:color="auto" w:fill="FFFFFF"/>
        <w:rPr>
          <w:rFonts w:asciiTheme="minorHAnsi" w:hAnsiTheme="minorHAnsi" w:cstheme="minorHAnsi"/>
          <w:color w:val="212121"/>
          <w:shd w:val="clear" w:color="auto" w:fill="FFFFFF"/>
        </w:rPr>
      </w:pPr>
      <w:r w:rsidRPr="00EC3ADC">
        <w:rPr>
          <w:rFonts w:asciiTheme="minorHAnsi" w:hAnsiTheme="minorHAnsi" w:cstheme="minorHAnsi"/>
        </w:rPr>
        <w:br/>
      </w:r>
      <w:r w:rsidRPr="00EC3ADC">
        <w:rPr>
          <w:rFonts w:asciiTheme="minorHAnsi" w:hAnsiTheme="minorHAnsi" w:cstheme="minorHAnsi"/>
          <w:color w:val="212121"/>
          <w:shd w:val="clear" w:color="auto" w:fill="FFFFFF"/>
        </w:rPr>
        <w:t xml:space="preserve">Η Εταιρεία Παιδιατρικού </w:t>
      </w:r>
      <w:r w:rsidR="00BD1455" w:rsidRPr="00EC3ADC">
        <w:rPr>
          <w:rFonts w:asciiTheme="minorHAnsi" w:hAnsiTheme="minorHAnsi" w:cstheme="minorHAnsi"/>
          <w:color w:val="212121"/>
          <w:shd w:val="clear" w:color="auto" w:fill="FFFFFF"/>
        </w:rPr>
        <w:t>Τραύματος (</w:t>
      </w:r>
      <w:r w:rsidR="00BD1455" w:rsidRPr="00EC3ADC">
        <w:rPr>
          <w:rFonts w:asciiTheme="minorHAnsi" w:hAnsiTheme="minorHAnsi" w:cstheme="minorHAnsi"/>
          <w:color w:val="212121"/>
          <w:shd w:val="clear" w:color="auto" w:fill="FFFFFF"/>
          <w:lang w:val="en-US"/>
        </w:rPr>
        <w:t>Pediatric</w:t>
      </w:r>
      <w:r w:rsidR="00BD1455" w:rsidRPr="00EC3ADC">
        <w:rPr>
          <w:rFonts w:asciiTheme="minorHAnsi" w:hAnsiTheme="minorHAnsi" w:cstheme="minorHAnsi"/>
          <w:color w:val="212121"/>
          <w:shd w:val="clear" w:color="auto" w:fill="FFFFFF"/>
        </w:rPr>
        <w:t xml:space="preserve"> </w:t>
      </w:r>
      <w:r w:rsidR="00BD1455" w:rsidRPr="00EC3ADC">
        <w:rPr>
          <w:rFonts w:asciiTheme="minorHAnsi" w:hAnsiTheme="minorHAnsi" w:cstheme="minorHAnsi"/>
          <w:color w:val="212121"/>
          <w:shd w:val="clear" w:color="auto" w:fill="FFFFFF"/>
          <w:lang w:val="en-US"/>
        </w:rPr>
        <w:t>Trauma</w:t>
      </w:r>
      <w:r w:rsidR="00BD1455" w:rsidRPr="00EC3ADC">
        <w:rPr>
          <w:rFonts w:asciiTheme="minorHAnsi" w:hAnsiTheme="minorHAnsi" w:cstheme="minorHAnsi"/>
          <w:color w:val="212121"/>
          <w:shd w:val="clear" w:color="auto" w:fill="FFFFFF"/>
        </w:rPr>
        <w:t xml:space="preserve"> </w:t>
      </w:r>
      <w:r w:rsidR="00BD1455" w:rsidRPr="00EC3ADC">
        <w:rPr>
          <w:rFonts w:asciiTheme="minorHAnsi" w:hAnsiTheme="minorHAnsi" w:cstheme="minorHAnsi"/>
          <w:color w:val="212121"/>
          <w:shd w:val="clear" w:color="auto" w:fill="FFFFFF"/>
          <w:lang w:val="en-US"/>
        </w:rPr>
        <w:t>Society</w:t>
      </w:r>
      <w:r w:rsidR="00BD1455" w:rsidRPr="00EC3ADC">
        <w:rPr>
          <w:rFonts w:asciiTheme="minorHAnsi" w:hAnsiTheme="minorHAnsi" w:cstheme="minorHAnsi"/>
          <w:color w:val="212121"/>
          <w:shd w:val="clear" w:color="auto" w:fill="FFFFFF"/>
        </w:rPr>
        <w:t>-</w:t>
      </w:r>
      <w:r w:rsidRPr="00EC3ADC">
        <w:rPr>
          <w:rFonts w:asciiTheme="minorHAnsi" w:hAnsiTheme="minorHAnsi" w:cstheme="minorHAnsi"/>
          <w:color w:val="212121"/>
          <w:shd w:val="clear" w:color="auto" w:fill="FFFFFF"/>
        </w:rPr>
        <w:t xml:space="preserve">PTS) διεξήγαγε βιβλιογραφική ανασκόπηση της χρήσης της παιδιατρικής </w:t>
      </w:r>
      <w:proofErr w:type="spellStart"/>
      <w:r w:rsidRPr="00EC3ADC">
        <w:rPr>
          <w:rFonts w:asciiTheme="minorHAnsi" w:hAnsiTheme="minorHAnsi" w:cstheme="minorHAnsi"/>
          <w:color w:val="212121"/>
          <w:shd w:val="clear" w:color="auto" w:fill="FFFFFF"/>
        </w:rPr>
        <w:t>ίσχαιμης</w:t>
      </w:r>
      <w:proofErr w:type="spellEnd"/>
      <w:r w:rsidRPr="00EC3ADC">
        <w:rPr>
          <w:rFonts w:asciiTheme="minorHAnsi" w:hAnsiTheme="minorHAnsi" w:cstheme="minorHAnsi"/>
          <w:color w:val="212121"/>
          <w:shd w:val="clear" w:color="auto" w:fill="FFFFFF"/>
        </w:rPr>
        <w:t xml:space="preserve"> περίδεσης(Τουρνικέ), χρησιμοποιώντας την βάση δεδομένων της Εθνικής Βιβλιοθήκης Ιατρικής των Εθνικών Ινστιτούτων Υγείας (</w:t>
      </w:r>
      <w:proofErr w:type="spellStart"/>
      <w:r w:rsidRPr="00EC3ADC">
        <w:rPr>
          <w:rFonts w:asciiTheme="minorHAnsi" w:hAnsiTheme="minorHAnsi" w:cstheme="minorHAnsi"/>
          <w:color w:val="212121"/>
          <w:shd w:val="clear" w:color="auto" w:fill="FFFFFF"/>
        </w:rPr>
        <w:t>PubMed</w:t>
      </w:r>
      <w:proofErr w:type="spellEnd"/>
      <w:r w:rsidRPr="00EC3ADC">
        <w:rPr>
          <w:rFonts w:asciiTheme="minorHAnsi" w:hAnsiTheme="minorHAnsi" w:cstheme="minorHAnsi"/>
          <w:color w:val="212121"/>
          <w:shd w:val="clear" w:color="auto" w:fill="FFFFFF"/>
        </w:rPr>
        <w:t>) των ΗΠΑ. Συνολικά 18 μελέτες αξιολογήθηκαν από μια ομάδα τεσσάρων ιατρών, μελών της Επιτροπής Κατευθυντήριων Γραμμών του PTS.</w:t>
      </w:r>
    </w:p>
    <w:p w:rsidR="00E24DE4" w:rsidRPr="00EC3ADC" w:rsidRDefault="00E24DE4" w:rsidP="00546C2B">
      <w:pPr>
        <w:pStyle w:val="-HTML"/>
        <w:shd w:val="clear" w:color="auto" w:fill="FFFFFF"/>
        <w:rPr>
          <w:rFonts w:asciiTheme="minorHAnsi" w:hAnsiTheme="minorHAnsi" w:cstheme="minorHAnsi"/>
          <w:color w:val="212121"/>
          <w:shd w:val="clear" w:color="auto" w:fill="FFFFFF"/>
        </w:rPr>
      </w:pPr>
    </w:p>
    <w:p w:rsidR="00E24DE4" w:rsidRPr="00EC3ADC" w:rsidRDefault="000E49C5" w:rsidP="00E24DE4">
      <w:pPr>
        <w:pStyle w:val="-HTML"/>
        <w:shd w:val="clear" w:color="auto" w:fill="FFFFFF"/>
        <w:rPr>
          <w:rFonts w:asciiTheme="minorHAnsi" w:hAnsiTheme="minorHAnsi" w:cstheme="minorHAnsi"/>
          <w:color w:val="212121"/>
        </w:rPr>
      </w:pPr>
      <w:r w:rsidRPr="00EC3ADC">
        <w:rPr>
          <w:rFonts w:asciiTheme="minorHAnsi" w:hAnsiTheme="minorHAnsi" w:cstheme="minorHAnsi"/>
          <w:color w:val="212121"/>
        </w:rPr>
        <w:t xml:space="preserve">Έγινε επισκόπηση σε έξι άρθρα που συντέθηκαν </w:t>
      </w:r>
      <w:r w:rsidR="00E24DE4" w:rsidRPr="00EC3ADC">
        <w:rPr>
          <w:rFonts w:asciiTheme="minorHAnsi" w:hAnsiTheme="minorHAnsi" w:cstheme="minorHAnsi"/>
          <w:color w:val="212121"/>
        </w:rPr>
        <w:t>από την εμπειρία της μάχης στο Ιράκ και στο Αφγανιστάν. Αυτές οι μελέτες κατέδειξαν ότι</w:t>
      </w:r>
      <w:r w:rsidRPr="00EC3ADC">
        <w:rPr>
          <w:rFonts w:asciiTheme="minorHAnsi" w:hAnsiTheme="minorHAnsi" w:cstheme="minorHAnsi"/>
          <w:color w:val="212121"/>
        </w:rPr>
        <w:t xml:space="preserve"> η χρήση εμπορικά διαθέσιμων τουρνικέ</w:t>
      </w:r>
      <w:r w:rsidR="00E24DE4" w:rsidRPr="00EC3ADC">
        <w:rPr>
          <w:rFonts w:asciiTheme="minorHAnsi" w:hAnsiTheme="minorHAnsi" w:cstheme="minorHAnsi"/>
          <w:color w:val="212121"/>
        </w:rPr>
        <w:t xml:space="preserve"> ήταν αποτελεσματική όχι μόνο σε στρατιώτες α</w:t>
      </w:r>
      <w:r w:rsidRPr="00EC3ADC">
        <w:rPr>
          <w:rFonts w:asciiTheme="minorHAnsi" w:hAnsiTheme="minorHAnsi" w:cstheme="minorHAnsi"/>
          <w:color w:val="212121"/>
        </w:rPr>
        <w:t>λλά και σε π</w:t>
      </w:r>
      <w:r w:rsidR="005120BE" w:rsidRPr="00EC3ADC">
        <w:rPr>
          <w:rFonts w:asciiTheme="minorHAnsi" w:hAnsiTheme="minorHAnsi" w:cstheme="minorHAnsi"/>
          <w:color w:val="212121"/>
        </w:rPr>
        <w:t>αιδιατρικούς τραυματίες</w:t>
      </w:r>
      <w:r w:rsidRPr="00EC3ADC">
        <w:rPr>
          <w:rFonts w:asciiTheme="minorHAnsi" w:hAnsiTheme="minorHAnsi" w:cstheme="minorHAnsi"/>
          <w:color w:val="212121"/>
        </w:rPr>
        <w:t xml:space="preserve"> κατά τη </w:t>
      </w:r>
      <w:r w:rsidR="00701127" w:rsidRPr="00EC3ADC">
        <w:rPr>
          <w:rFonts w:asciiTheme="minorHAnsi" w:hAnsiTheme="minorHAnsi" w:cstheme="minorHAnsi"/>
          <w:color w:val="212121"/>
        </w:rPr>
        <w:t>διάρκεια</w:t>
      </w:r>
      <w:r w:rsidRPr="00EC3ADC">
        <w:rPr>
          <w:rFonts w:asciiTheme="minorHAnsi" w:hAnsiTheme="minorHAnsi" w:cstheme="minorHAnsi"/>
          <w:color w:val="212121"/>
        </w:rPr>
        <w:t xml:space="preserve"> της μάχης</w:t>
      </w:r>
      <w:r w:rsidR="00E24DE4" w:rsidRPr="00EC3ADC">
        <w:rPr>
          <w:rFonts w:asciiTheme="minorHAnsi" w:hAnsiTheme="minorHAnsi" w:cstheme="minorHAnsi"/>
          <w:color w:val="212121"/>
        </w:rPr>
        <w:t>. Είναι</w:t>
      </w:r>
      <w:r w:rsidR="00701127" w:rsidRPr="00EC3ADC">
        <w:rPr>
          <w:rFonts w:asciiTheme="minorHAnsi" w:hAnsiTheme="minorHAnsi" w:cstheme="minorHAnsi"/>
          <w:color w:val="212121"/>
        </w:rPr>
        <w:t xml:space="preserve"> επίσης</w:t>
      </w:r>
      <w:r w:rsidR="00E24DE4" w:rsidRPr="00EC3ADC">
        <w:rPr>
          <w:rFonts w:asciiTheme="minorHAnsi" w:hAnsiTheme="minorHAnsi" w:cstheme="minorHAnsi"/>
          <w:color w:val="212121"/>
        </w:rPr>
        <w:t xml:space="preserve"> ενδιαφέ</w:t>
      </w:r>
      <w:r w:rsidR="00701127" w:rsidRPr="00EC3ADC">
        <w:rPr>
          <w:rFonts w:asciiTheme="minorHAnsi" w:hAnsiTheme="minorHAnsi" w:cstheme="minorHAnsi"/>
          <w:color w:val="212121"/>
        </w:rPr>
        <w:t>ρον ,ότι τα τουρνικέ</w:t>
      </w:r>
      <w:r w:rsidR="00E24DE4" w:rsidRPr="00EC3ADC">
        <w:rPr>
          <w:rFonts w:asciiTheme="minorHAnsi" w:hAnsiTheme="minorHAnsi" w:cstheme="minorHAnsi"/>
          <w:color w:val="212121"/>
        </w:rPr>
        <w:t xml:space="preserve"> ενηλίκων χρησιμοποιήθηκαν αποτελεσματικά σε παιδιατρικούς ασθενείς</w:t>
      </w:r>
      <w:r w:rsidR="00701127" w:rsidRPr="00EC3ADC">
        <w:rPr>
          <w:rFonts w:asciiTheme="minorHAnsi" w:hAnsiTheme="minorHAnsi" w:cstheme="minorHAnsi"/>
          <w:color w:val="212121"/>
        </w:rPr>
        <w:t>,</w:t>
      </w:r>
      <w:r w:rsidR="00E24DE4" w:rsidRPr="00EC3ADC">
        <w:rPr>
          <w:rFonts w:asciiTheme="minorHAnsi" w:hAnsiTheme="minorHAnsi" w:cstheme="minorHAnsi"/>
          <w:color w:val="212121"/>
        </w:rPr>
        <w:t xml:space="preserve"> χωρίς </w:t>
      </w:r>
      <w:r w:rsidR="00701127" w:rsidRPr="00EC3ADC">
        <w:rPr>
          <w:rFonts w:asciiTheme="minorHAnsi" w:hAnsiTheme="minorHAnsi" w:cstheme="minorHAnsi"/>
          <w:color w:val="212121"/>
        </w:rPr>
        <w:t>να αυξηθούν οι επιπλοκές. Η χρήση του τουρνικέ</w:t>
      </w:r>
      <w:r w:rsidR="00E24DE4" w:rsidRPr="00EC3ADC">
        <w:rPr>
          <w:rFonts w:asciiTheme="minorHAnsi" w:hAnsiTheme="minorHAnsi" w:cstheme="minorHAnsi"/>
          <w:color w:val="212121"/>
        </w:rPr>
        <w:t xml:space="preserve"> ήταν αποτελεσματική </w:t>
      </w:r>
      <w:r w:rsidR="00701127" w:rsidRPr="00EC3ADC">
        <w:rPr>
          <w:rFonts w:asciiTheme="minorHAnsi" w:hAnsiTheme="minorHAnsi" w:cstheme="minorHAnsi"/>
          <w:color w:val="212121"/>
        </w:rPr>
        <w:t xml:space="preserve">τόσο </w:t>
      </w:r>
      <w:r w:rsidR="00E24DE4" w:rsidRPr="00EC3ADC">
        <w:rPr>
          <w:rFonts w:asciiTheme="minorHAnsi" w:hAnsiTheme="minorHAnsi" w:cstheme="minorHAnsi"/>
          <w:color w:val="212121"/>
        </w:rPr>
        <w:t>για τον έλεγχο της αιμορραγίας</w:t>
      </w:r>
      <w:r w:rsidR="00701127" w:rsidRPr="00EC3ADC">
        <w:rPr>
          <w:rFonts w:asciiTheme="minorHAnsi" w:hAnsiTheme="minorHAnsi" w:cstheme="minorHAnsi"/>
          <w:color w:val="212121"/>
        </w:rPr>
        <w:t>, όσο</w:t>
      </w:r>
      <w:r w:rsidR="00E24DE4" w:rsidRPr="00EC3ADC">
        <w:rPr>
          <w:rFonts w:asciiTheme="minorHAnsi" w:hAnsiTheme="minorHAnsi" w:cstheme="minorHAnsi"/>
          <w:color w:val="212121"/>
        </w:rPr>
        <w:t xml:space="preserve"> και</w:t>
      </w:r>
      <w:r w:rsidR="00701127" w:rsidRPr="00EC3ADC">
        <w:rPr>
          <w:rFonts w:asciiTheme="minorHAnsi" w:hAnsiTheme="minorHAnsi" w:cstheme="minorHAnsi"/>
          <w:color w:val="212121"/>
        </w:rPr>
        <w:t xml:space="preserve"> για</w:t>
      </w:r>
      <w:r w:rsidR="00E24DE4" w:rsidRPr="00EC3ADC">
        <w:rPr>
          <w:rFonts w:asciiTheme="minorHAnsi" w:hAnsiTheme="minorHAnsi" w:cstheme="minorHAnsi"/>
          <w:color w:val="212121"/>
        </w:rPr>
        <w:t xml:space="preserve"> τη μείωση</w:t>
      </w:r>
      <w:r w:rsidR="00701127" w:rsidRPr="00EC3ADC">
        <w:rPr>
          <w:rFonts w:asciiTheme="minorHAnsi" w:hAnsiTheme="minorHAnsi" w:cstheme="minorHAnsi"/>
          <w:color w:val="212121"/>
        </w:rPr>
        <w:t xml:space="preserve"> της θνησιμότητας στα τραυματισμένα παιδιά</w:t>
      </w:r>
      <w:r w:rsidR="00E24DE4" w:rsidRPr="00EC3ADC">
        <w:rPr>
          <w:rFonts w:asciiTheme="minorHAnsi" w:hAnsiTheme="minorHAnsi" w:cstheme="minorHAnsi"/>
          <w:color w:val="212121"/>
        </w:rPr>
        <w:t>. Τα ποσοστά επιβίωσης παιδιών ήταν παρόμοια με αυτά που παρατηρήθηκαν στη βιβλιογραφία ενηλί</w:t>
      </w:r>
      <w:r w:rsidR="00701127" w:rsidRPr="00EC3ADC">
        <w:rPr>
          <w:rFonts w:asciiTheme="minorHAnsi" w:hAnsiTheme="minorHAnsi" w:cstheme="minorHAnsi"/>
          <w:color w:val="212121"/>
        </w:rPr>
        <w:t>κων. Η χρήση του τουρνικέ αύξησε την</w:t>
      </w:r>
      <w:r w:rsidR="00E24DE4" w:rsidRPr="00EC3ADC">
        <w:rPr>
          <w:rFonts w:asciiTheme="minorHAnsi" w:hAnsiTheme="minorHAnsi" w:cstheme="minorHAnsi"/>
          <w:color w:val="212121"/>
        </w:rPr>
        <w:t xml:space="preserve"> επιβίωση κατά 92% σε σχέση με τη </w:t>
      </w:r>
      <w:r w:rsidR="00701127" w:rsidRPr="00EC3ADC">
        <w:rPr>
          <w:rFonts w:asciiTheme="minorHAnsi" w:hAnsiTheme="minorHAnsi" w:cstheme="minorHAnsi"/>
          <w:color w:val="212121"/>
        </w:rPr>
        <w:t>μη-</w:t>
      </w:r>
      <w:r w:rsidR="00E24DE4" w:rsidRPr="00EC3ADC">
        <w:rPr>
          <w:rFonts w:asciiTheme="minorHAnsi" w:hAnsiTheme="minorHAnsi" w:cstheme="minorHAnsi"/>
          <w:color w:val="212121"/>
        </w:rPr>
        <w:t>χρήση</w:t>
      </w:r>
      <w:r w:rsidR="00701127" w:rsidRPr="00EC3ADC">
        <w:rPr>
          <w:rFonts w:asciiTheme="minorHAnsi" w:hAnsiTheme="minorHAnsi" w:cstheme="minorHAnsi"/>
          <w:color w:val="212121"/>
        </w:rPr>
        <w:t xml:space="preserve"> του τουρνικέ</w:t>
      </w:r>
      <w:r w:rsidR="00E24DE4" w:rsidRPr="00EC3ADC">
        <w:rPr>
          <w:rFonts w:asciiTheme="minorHAnsi" w:hAnsiTheme="minorHAnsi" w:cstheme="minorHAnsi"/>
          <w:color w:val="212121"/>
        </w:rPr>
        <w:t xml:space="preserve"> και</w:t>
      </w:r>
      <w:r w:rsidR="00746EE2" w:rsidRPr="00EC3ADC">
        <w:rPr>
          <w:rFonts w:asciiTheme="minorHAnsi" w:hAnsiTheme="minorHAnsi" w:cstheme="minorHAnsi"/>
          <w:color w:val="212121"/>
        </w:rPr>
        <w:t xml:space="preserve"> προστίθενται επιπλέον 13% όταν το τουρνικέ εφαρμόζεται </w:t>
      </w:r>
      <w:proofErr w:type="spellStart"/>
      <w:r w:rsidR="00746EE2" w:rsidRPr="00EC3ADC">
        <w:rPr>
          <w:rFonts w:asciiTheme="minorHAnsi" w:hAnsiTheme="minorHAnsi" w:cstheme="minorHAnsi"/>
          <w:color w:val="212121"/>
        </w:rPr>
        <w:t>προνοσοκομειακά</w:t>
      </w:r>
      <w:proofErr w:type="spellEnd"/>
      <w:r w:rsidR="00746EE2" w:rsidRPr="00EC3ADC">
        <w:rPr>
          <w:rFonts w:asciiTheme="minorHAnsi" w:hAnsiTheme="minorHAnsi" w:cstheme="minorHAnsi"/>
          <w:color w:val="212121"/>
        </w:rPr>
        <w:t xml:space="preserve"> πριν από την άφιξη στα επείγοντα</w:t>
      </w:r>
      <w:r w:rsidR="00E24DE4" w:rsidRPr="00EC3ADC">
        <w:rPr>
          <w:rFonts w:asciiTheme="minorHAnsi" w:hAnsiTheme="minorHAnsi" w:cstheme="minorHAnsi"/>
          <w:color w:val="212121"/>
        </w:rPr>
        <w:t>. Μία μελέτη 766 παιδιατρικών ασθενών ηλικίας άνω των 8 ετών σημείωσε μ</w:t>
      </w:r>
      <w:r w:rsidR="00746EE2" w:rsidRPr="00EC3ADC">
        <w:rPr>
          <w:rFonts w:asciiTheme="minorHAnsi" w:hAnsiTheme="minorHAnsi" w:cstheme="minorHAnsi"/>
          <w:color w:val="212121"/>
        </w:rPr>
        <w:t>ειωμ</w:t>
      </w:r>
      <w:r w:rsidR="00936A00" w:rsidRPr="00EC3ADC">
        <w:rPr>
          <w:rFonts w:asciiTheme="minorHAnsi" w:hAnsiTheme="minorHAnsi" w:cstheme="minorHAnsi"/>
          <w:color w:val="212121"/>
        </w:rPr>
        <w:t>ένες απαιτήσεις ανάνηψης όταν χρησιμοποιήθηκε</w:t>
      </w:r>
      <w:r w:rsidR="00746EE2" w:rsidRPr="00EC3ADC">
        <w:rPr>
          <w:rFonts w:asciiTheme="minorHAnsi" w:hAnsiTheme="minorHAnsi" w:cstheme="minorHAnsi"/>
          <w:color w:val="212121"/>
        </w:rPr>
        <w:t xml:space="preserve"> τουρνικέ</w:t>
      </w:r>
      <w:r w:rsidR="00E24DE4" w:rsidRPr="00EC3ADC">
        <w:rPr>
          <w:rFonts w:asciiTheme="minorHAnsi" w:hAnsiTheme="minorHAnsi" w:cstheme="minorHAnsi"/>
          <w:color w:val="212121"/>
        </w:rPr>
        <w:t xml:space="preserve">, </w:t>
      </w:r>
      <w:r w:rsidR="00936A00" w:rsidRPr="00EC3ADC">
        <w:rPr>
          <w:rFonts w:asciiTheme="minorHAnsi" w:hAnsiTheme="minorHAnsi" w:cstheme="minorHAnsi"/>
          <w:color w:val="212121"/>
        </w:rPr>
        <w:t>με σημαντική</w:t>
      </w:r>
      <w:r w:rsidR="00746EE2" w:rsidRPr="00EC3ADC">
        <w:rPr>
          <w:rFonts w:asciiTheme="minorHAnsi" w:hAnsiTheme="minorHAnsi" w:cstheme="minorHAnsi"/>
          <w:color w:val="212121"/>
        </w:rPr>
        <w:t xml:space="preserve"> μείωση</w:t>
      </w:r>
      <w:r w:rsidR="00936A00" w:rsidRPr="00EC3ADC">
        <w:rPr>
          <w:rFonts w:asciiTheme="minorHAnsi" w:hAnsiTheme="minorHAnsi" w:cstheme="minorHAnsi"/>
          <w:color w:val="212121"/>
        </w:rPr>
        <w:t xml:space="preserve"> των</w:t>
      </w:r>
      <w:r w:rsidR="00746EE2" w:rsidRPr="00EC3ADC">
        <w:rPr>
          <w:rFonts w:asciiTheme="minorHAnsi" w:hAnsiTheme="minorHAnsi" w:cstheme="minorHAnsi"/>
          <w:color w:val="212121"/>
        </w:rPr>
        <w:t xml:space="preserve"> αν</w:t>
      </w:r>
      <w:r w:rsidR="00936A00" w:rsidRPr="00EC3ADC">
        <w:rPr>
          <w:rFonts w:asciiTheme="minorHAnsi" w:hAnsiTheme="minorHAnsi" w:cstheme="minorHAnsi"/>
          <w:color w:val="212121"/>
        </w:rPr>
        <w:t>αγκών τόσο</w:t>
      </w:r>
      <w:r w:rsidR="00746EE2" w:rsidRPr="00EC3ADC">
        <w:rPr>
          <w:rFonts w:asciiTheme="minorHAnsi" w:hAnsiTheme="minorHAnsi" w:cstheme="minorHAnsi"/>
          <w:color w:val="212121"/>
        </w:rPr>
        <w:t xml:space="preserve"> για μετάγγιση</w:t>
      </w:r>
      <w:r w:rsidR="00936A00" w:rsidRPr="00EC3ADC">
        <w:rPr>
          <w:rFonts w:asciiTheme="minorHAnsi" w:hAnsiTheme="minorHAnsi" w:cstheme="minorHAnsi"/>
          <w:color w:val="212121"/>
        </w:rPr>
        <w:t xml:space="preserve"> αίματος όσο</w:t>
      </w:r>
      <w:r w:rsidR="00E24DE4" w:rsidRPr="00EC3ADC">
        <w:rPr>
          <w:rFonts w:asciiTheme="minorHAnsi" w:hAnsiTheme="minorHAnsi" w:cstheme="minorHAnsi"/>
          <w:color w:val="212121"/>
        </w:rPr>
        <w:t xml:space="preserve"> και</w:t>
      </w:r>
      <w:r w:rsidR="00936A00" w:rsidRPr="00EC3ADC">
        <w:rPr>
          <w:rFonts w:asciiTheme="minorHAnsi" w:hAnsiTheme="minorHAnsi" w:cstheme="minorHAnsi"/>
          <w:color w:val="212121"/>
        </w:rPr>
        <w:t xml:space="preserve"> για</w:t>
      </w:r>
      <w:r w:rsidR="00E24DE4" w:rsidRPr="00EC3ADC">
        <w:rPr>
          <w:rFonts w:asciiTheme="minorHAnsi" w:hAnsiTheme="minorHAnsi" w:cstheme="minorHAnsi"/>
          <w:color w:val="212121"/>
        </w:rPr>
        <w:t xml:space="preserve"> </w:t>
      </w:r>
      <w:r w:rsidR="00746EE2" w:rsidRPr="00EC3ADC">
        <w:rPr>
          <w:rFonts w:asciiTheme="minorHAnsi" w:hAnsiTheme="minorHAnsi" w:cstheme="minorHAnsi"/>
          <w:color w:val="212121"/>
        </w:rPr>
        <w:t>χορήγηση κρυσταλλοειδών</w:t>
      </w:r>
      <w:r w:rsidR="00E24DE4" w:rsidRPr="00EC3ADC">
        <w:rPr>
          <w:rFonts w:asciiTheme="minorHAnsi" w:hAnsiTheme="minorHAnsi" w:cstheme="minorHAnsi"/>
          <w:color w:val="212121"/>
        </w:rPr>
        <w:t>. Συμπληρωμα</w:t>
      </w:r>
      <w:r w:rsidR="005120BE" w:rsidRPr="00EC3ADC">
        <w:rPr>
          <w:rFonts w:asciiTheme="minorHAnsi" w:hAnsiTheme="minorHAnsi" w:cstheme="minorHAnsi"/>
          <w:color w:val="212121"/>
        </w:rPr>
        <w:t xml:space="preserve">τικές μελέτες ανέφεραν ότι οι επιπλοκές κατά τη χρήση του τουρνικέ </w:t>
      </w:r>
      <w:proofErr w:type="spellStart"/>
      <w:r w:rsidR="005120BE" w:rsidRPr="00EC3ADC">
        <w:rPr>
          <w:rFonts w:asciiTheme="minorHAnsi" w:hAnsiTheme="minorHAnsi" w:cstheme="minorHAnsi"/>
          <w:color w:val="212121"/>
        </w:rPr>
        <w:t>ενδονοσοκο</w:t>
      </w:r>
      <w:r w:rsidR="00BA6AF4" w:rsidRPr="00EC3ADC">
        <w:rPr>
          <w:rFonts w:asciiTheme="minorHAnsi" w:hAnsiTheme="minorHAnsi" w:cstheme="minorHAnsi"/>
          <w:color w:val="212121"/>
        </w:rPr>
        <w:t>μ</w:t>
      </w:r>
      <w:r w:rsidR="005120BE" w:rsidRPr="00EC3ADC">
        <w:rPr>
          <w:rFonts w:asciiTheme="minorHAnsi" w:hAnsiTheme="minorHAnsi" w:cstheme="minorHAnsi"/>
          <w:color w:val="212121"/>
        </w:rPr>
        <w:t>ειακά</w:t>
      </w:r>
      <w:proofErr w:type="spellEnd"/>
      <w:r w:rsidR="005120BE" w:rsidRPr="00EC3ADC">
        <w:rPr>
          <w:rFonts w:asciiTheme="minorHAnsi" w:hAnsiTheme="minorHAnsi" w:cstheme="minorHAnsi"/>
          <w:color w:val="212121"/>
        </w:rPr>
        <w:t xml:space="preserve">, </w:t>
      </w:r>
      <w:r w:rsidR="00E24DE4" w:rsidRPr="00EC3ADC">
        <w:rPr>
          <w:rFonts w:asciiTheme="minorHAnsi" w:hAnsiTheme="minorHAnsi" w:cstheme="minorHAnsi"/>
          <w:color w:val="212121"/>
        </w:rPr>
        <w:t xml:space="preserve"> εμφανίζονται σε ποσοστό</w:t>
      </w:r>
      <w:r w:rsidR="005120BE" w:rsidRPr="00EC3ADC">
        <w:rPr>
          <w:rFonts w:asciiTheme="minorHAnsi" w:hAnsiTheme="minorHAnsi" w:cstheme="minorHAnsi"/>
          <w:color w:val="212121"/>
        </w:rPr>
        <w:t xml:space="preserve"> από</w:t>
      </w:r>
      <w:r w:rsidR="00E24DE4" w:rsidRPr="00EC3ADC">
        <w:rPr>
          <w:rFonts w:asciiTheme="minorHAnsi" w:hAnsiTheme="minorHAnsi" w:cstheme="minorHAnsi"/>
          <w:color w:val="212121"/>
        </w:rPr>
        <w:t xml:space="preserve"> 0,4% έως 1,4% </w:t>
      </w:r>
      <w:r w:rsidR="00BA6AF4" w:rsidRPr="00EC3ADC">
        <w:rPr>
          <w:rFonts w:asciiTheme="minorHAnsi" w:hAnsiTheme="minorHAnsi" w:cstheme="minorHAnsi"/>
          <w:color w:val="212121"/>
        </w:rPr>
        <w:t>για κάθε προβλεπόμενη χειρουργική χρήση</w:t>
      </w:r>
      <w:r w:rsidR="00E24DE4" w:rsidRPr="00EC3ADC">
        <w:rPr>
          <w:rFonts w:asciiTheme="minorHAnsi" w:hAnsiTheme="minorHAnsi" w:cstheme="minorHAnsi"/>
          <w:color w:val="212121"/>
        </w:rPr>
        <w:t>. Οι πιο συχνές επιπλοκές είχαν ως αποτέλεσμα</w:t>
      </w:r>
      <w:r w:rsidR="005120BE" w:rsidRPr="00EC3ADC">
        <w:rPr>
          <w:rFonts w:asciiTheme="minorHAnsi" w:hAnsiTheme="minorHAnsi" w:cstheme="minorHAnsi"/>
          <w:color w:val="212121"/>
        </w:rPr>
        <w:t xml:space="preserve"> τον</w:t>
      </w:r>
      <w:r w:rsidR="00E24DE4" w:rsidRPr="00EC3ADC">
        <w:rPr>
          <w:rFonts w:asciiTheme="minorHAnsi" w:hAnsiTheme="minorHAnsi" w:cstheme="minorHAnsi"/>
          <w:color w:val="212121"/>
        </w:rPr>
        <w:t xml:space="preserve"> τραυματισμό μαλακού ιστού (31%) ή</w:t>
      </w:r>
      <w:r w:rsidR="007167C9" w:rsidRPr="00EC3ADC">
        <w:rPr>
          <w:rFonts w:asciiTheme="minorHAnsi" w:hAnsiTheme="minorHAnsi" w:cstheme="minorHAnsi"/>
          <w:color w:val="212121"/>
        </w:rPr>
        <w:t xml:space="preserve"> τη βλάβη νεύρων (21%). Τα τελευταία στατιστικά είναι παρόμοια με αυτά</w:t>
      </w:r>
      <w:r w:rsidR="00BA6AF4" w:rsidRPr="00EC3ADC">
        <w:rPr>
          <w:rFonts w:asciiTheme="minorHAnsi" w:hAnsiTheme="minorHAnsi" w:cstheme="minorHAnsi"/>
          <w:color w:val="212121"/>
        </w:rPr>
        <w:t xml:space="preserve"> που σημειώνο</w:t>
      </w:r>
      <w:r w:rsidR="007167C9" w:rsidRPr="00EC3ADC">
        <w:rPr>
          <w:rFonts w:asciiTheme="minorHAnsi" w:hAnsiTheme="minorHAnsi" w:cstheme="minorHAnsi"/>
          <w:color w:val="212121"/>
        </w:rPr>
        <w:t>ν</w:t>
      </w:r>
      <w:r w:rsidR="00E24DE4" w:rsidRPr="00EC3ADC">
        <w:rPr>
          <w:rFonts w:asciiTheme="minorHAnsi" w:hAnsiTheme="minorHAnsi" w:cstheme="minorHAnsi"/>
          <w:color w:val="212121"/>
        </w:rPr>
        <w:t>ται</w:t>
      </w:r>
      <w:r w:rsidR="005120BE" w:rsidRPr="00EC3ADC">
        <w:rPr>
          <w:rFonts w:asciiTheme="minorHAnsi" w:hAnsiTheme="minorHAnsi" w:cstheme="minorHAnsi"/>
          <w:color w:val="212121"/>
        </w:rPr>
        <w:t xml:space="preserve"> και</w:t>
      </w:r>
      <w:r w:rsidR="00E24DE4" w:rsidRPr="00EC3ADC">
        <w:rPr>
          <w:rFonts w:asciiTheme="minorHAnsi" w:hAnsiTheme="minorHAnsi" w:cstheme="minorHAnsi"/>
          <w:color w:val="212121"/>
        </w:rPr>
        <w:t xml:space="preserve"> στη βιβλιογραφία</w:t>
      </w:r>
      <w:r w:rsidR="007167C9" w:rsidRPr="00EC3ADC">
        <w:rPr>
          <w:rFonts w:asciiTheme="minorHAnsi" w:hAnsiTheme="minorHAnsi" w:cstheme="minorHAnsi"/>
          <w:color w:val="212121"/>
        </w:rPr>
        <w:t xml:space="preserve"> για τη χρήση</w:t>
      </w:r>
      <w:r w:rsidR="00BA6AF4" w:rsidRPr="00EC3ADC">
        <w:rPr>
          <w:rFonts w:asciiTheme="minorHAnsi" w:hAnsiTheme="minorHAnsi" w:cstheme="minorHAnsi"/>
          <w:color w:val="212121"/>
        </w:rPr>
        <w:t xml:space="preserve"> τουρνι</w:t>
      </w:r>
      <w:r w:rsidR="00E24DE4" w:rsidRPr="00EC3ADC">
        <w:rPr>
          <w:rFonts w:asciiTheme="minorHAnsi" w:hAnsiTheme="minorHAnsi" w:cstheme="minorHAnsi"/>
          <w:color w:val="212121"/>
        </w:rPr>
        <w:t>κ</w:t>
      </w:r>
      <w:r w:rsidR="005120BE" w:rsidRPr="00EC3ADC">
        <w:rPr>
          <w:rFonts w:asciiTheme="minorHAnsi" w:hAnsiTheme="minorHAnsi" w:cstheme="minorHAnsi"/>
          <w:color w:val="212121"/>
        </w:rPr>
        <w:t>έ στους</w:t>
      </w:r>
      <w:r w:rsidR="00E24DE4" w:rsidRPr="00EC3ADC">
        <w:rPr>
          <w:rFonts w:asciiTheme="minorHAnsi" w:hAnsiTheme="minorHAnsi" w:cstheme="minorHAnsi"/>
          <w:color w:val="212121"/>
        </w:rPr>
        <w:t xml:space="preserve"> ενήλικες.</w:t>
      </w:r>
    </w:p>
    <w:p w:rsidR="00E24DE4" w:rsidRPr="00EC3ADC" w:rsidRDefault="00E24DE4" w:rsidP="00E24DE4">
      <w:pPr>
        <w:pStyle w:val="-HTML"/>
        <w:shd w:val="clear" w:color="auto" w:fill="FFFFFF"/>
        <w:rPr>
          <w:rFonts w:asciiTheme="minorHAnsi" w:hAnsiTheme="minorHAnsi" w:cstheme="minorHAnsi"/>
          <w:color w:val="212121"/>
        </w:rPr>
      </w:pPr>
    </w:p>
    <w:p w:rsidR="00E24DE4" w:rsidRPr="00EC3ADC" w:rsidRDefault="00E24DE4" w:rsidP="00E24DE4">
      <w:pPr>
        <w:pStyle w:val="-HTML"/>
        <w:shd w:val="clear" w:color="auto" w:fill="FFFFFF"/>
        <w:rPr>
          <w:rFonts w:asciiTheme="minorHAnsi" w:hAnsiTheme="minorHAnsi" w:cstheme="minorHAnsi"/>
          <w:color w:val="212121"/>
        </w:rPr>
      </w:pPr>
      <w:r w:rsidRPr="00EC3ADC">
        <w:rPr>
          <w:rFonts w:asciiTheme="minorHAnsi" w:hAnsiTheme="minorHAnsi" w:cstheme="minorHAnsi"/>
          <w:color w:val="212121"/>
        </w:rPr>
        <w:t>Το PTS</w:t>
      </w:r>
      <w:r w:rsidR="007A2BA5" w:rsidRPr="00EC3ADC">
        <w:rPr>
          <w:rFonts w:asciiTheme="minorHAnsi" w:hAnsiTheme="minorHAnsi" w:cstheme="minorHAnsi"/>
          <w:color w:val="212121"/>
        </w:rPr>
        <w:t xml:space="preserve"> υποστηρίζει τη χρήση</w:t>
      </w:r>
      <w:r w:rsidR="005B4E97" w:rsidRPr="00EC3ADC">
        <w:rPr>
          <w:rFonts w:asciiTheme="minorHAnsi" w:hAnsiTheme="minorHAnsi" w:cstheme="minorHAnsi"/>
          <w:color w:val="212121"/>
        </w:rPr>
        <w:t xml:space="preserve"> του</w:t>
      </w:r>
      <w:r w:rsidR="007A2BA5" w:rsidRPr="00EC3ADC">
        <w:rPr>
          <w:rFonts w:asciiTheme="minorHAnsi" w:hAnsiTheme="minorHAnsi" w:cstheme="minorHAnsi"/>
          <w:color w:val="212121"/>
        </w:rPr>
        <w:t xml:space="preserve"> </w:t>
      </w:r>
      <w:r w:rsidR="005B4E97" w:rsidRPr="00EC3ADC">
        <w:rPr>
          <w:rFonts w:asciiTheme="minorHAnsi" w:hAnsiTheme="minorHAnsi" w:cstheme="minorHAnsi"/>
          <w:color w:val="212121"/>
        </w:rPr>
        <w:t xml:space="preserve">τουρνικέ </w:t>
      </w:r>
      <w:proofErr w:type="spellStart"/>
      <w:r w:rsidR="005B4E97" w:rsidRPr="00EC3ADC">
        <w:rPr>
          <w:rFonts w:asciiTheme="minorHAnsi" w:hAnsiTheme="minorHAnsi" w:cstheme="minorHAnsi"/>
          <w:color w:val="212121"/>
        </w:rPr>
        <w:t>προνοσκομειακά</w:t>
      </w:r>
      <w:proofErr w:type="spellEnd"/>
      <w:r w:rsidRPr="00EC3ADC">
        <w:rPr>
          <w:rFonts w:asciiTheme="minorHAnsi" w:hAnsiTheme="minorHAnsi" w:cstheme="minorHAnsi"/>
          <w:color w:val="212121"/>
        </w:rPr>
        <w:t xml:space="preserve"> σε παιδιά που </w:t>
      </w:r>
      <w:r w:rsidR="003F5879">
        <w:rPr>
          <w:rFonts w:asciiTheme="minorHAnsi" w:hAnsiTheme="minorHAnsi" w:cstheme="minorHAnsi"/>
          <w:color w:val="212121"/>
        </w:rPr>
        <w:t xml:space="preserve">κινδυνεύουν </w:t>
      </w:r>
      <w:r w:rsidRPr="00EC3ADC">
        <w:rPr>
          <w:rFonts w:asciiTheme="minorHAnsi" w:hAnsiTheme="minorHAnsi" w:cstheme="minorHAnsi"/>
          <w:color w:val="212121"/>
        </w:rPr>
        <w:t>από αιμορρ</w:t>
      </w:r>
      <w:r w:rsidR="005B4E97" w:rsidRPr="00EC3ADC">
        <w:rPr>
          <w:rFonts w:asciiTheme="minorHAnsi" w:hAnsiTheme="minorHAnsi" w:cstheme="minorHAnsi"/>
          <w:color w:val="212121"/>
        </w:rPr>
        <w:t>αγία εξαιτίας κάπ</w:t>
      </w:r>
      <w:r w:rsidR="00BA6AF4" w:rsidRPr="00EC3ADC">
        <w:rPr>
          <w:rFonts w:asciiTheme="minorHAnsi" w:hAnsiTheme="minorHAnsi" w:cstheme="minorHAnsi"/>
          <w:color w:val="212121"/>
        </w:rPr>
        <w:t>ο</w:t>
      </w:r>
      <w:r w:rsidR="005B4E97" w:rsidRPr="00EC3ADC">
        <w:rPr>
          <w:rFonts w:asciiTheme="minorHAnsi" w:hAnsiTheme="minorHAnsi" w:cstheme="minorHAnsi"/>
          <w:color w:val="212121"/>
        </w:rPr>
        <w:t xml:space="preserve">ιου σοβαρά τραυματισμένου </w:t>
      </w:r>
      <w:r w:rsidRPr="00EC3ADC">
        <w:rPr>
          <w:rFonts w:asciiTheme="minorHAnsi" w:hAnsiTheme="minorHAnsi" w:cstheme="minorHAnsi"/>
          <w:color w:val="212121"/>
        </w:rPr>
        <w:t>άκρου. Προτείνουν την άμεση πίεση ως πρώτο βήμα για τον έλεγχο της αιμορραγ</w:t>
      </w:r>
      <w:r w:rsidR="00BA6AF4" w:rsidRPr="00EC3ADC">
        <w:rPr>
          <w:rFonts w:asciiTheme="minorHAnsi" w:hAnsiTheme="minorHAnsi" w:cstheme="minorHAnsi"/>
          <w:color w:val="212121"/>
        </w:rPr>
        <w:t>ίας, με την τοποθέτηση τουρνικέ</w:t>
      </w:r>
      <w:r w:rsidRPr="00EC3ADC">
        <w:rPr>
          <w:rFonts w:asciiTheme="minorHAnsi" w:hAnsiTheme="minorHAnsi" w:cstheme="minorHAnsi"/>
          <w:color w:val="212121"/>
        </w:rPr>
        <w:t xml:space="preserve"> σε περιπτώσεις όπου η άμεση πίεση δεν λειτουργεί. </w:t>
      </w:r>
      <w:r w:rsidR="00BA6AF4" w:rsidRPr="00EC3ADC">
        <w:rPr>
          <w:rFonts w:asciiTheme="minorHAnsi" w:hAnsiTheme="minorHAnsi" w:cstheme="minorHAnsi"/>
          <w:color w:val="212121"/>
        </w:rPr>
        <w:t>Επισημαίνουν επίσης</w:t>
      </w:r>
      <w:r w:rsidRPr="00EC3ADC">
        <w:rPr>
          <w:rFonts w:asciiTheme="minorHAnsi" w:hAnsiTheme="minorHAnsi" w:cstheme="minorHAnsi"/>
          <w:color w:val="212121"/>
        </w:rPr>
        <w:t xml:space="preserve"> ότι ο κίνδυνος θανάτου από την</w:t>
      </w:r>
      <w:r w:rsidR="00BA6AF4" w:rsidRPr="00EC3ADC">
        <w:rPr>
          <w:rFonts w:asciiTheme="minorHAnsi" w:hAnsiTheme="minorHAnsi" w:cstheme="minorHAnsi"/>
          <w:color w:val="212121"/>
        </w:rPr>
        <w:t xml:space="preserve"> ίδια την αιμορραγία ξεπερνά την οποιαδήποτε μικρή επιπλοκή, που μπορεί να προκύψει</w:t>
      </w:r>
      <w:r w:rsidRPr="00EC3ADC">
        <w:rPr>
          <w:rFonts w:asciiTheme="minorHAnsi" w:hAnsiTheme="minorHAnsi" w:cstheme="minorHAnsi"/>
          <w:color w:val="212121"/>
        </w:rPr>
        <w:t xml:space="preserve"> από τη χρήση</w:t>
      </w:r>
      <w:r w:rsidR="00BA6AF4" w:rsidRPr="00EC3ADC">
        <w:rPr>
          <w:rFonts w:asciiTheme="minorHAnsi" w:hAnsiTheme="minorHAnsi" w:cstheme="minorHAnsi"/>
          <w:color w:val="212121"/>
        </w:rPr>
        <w:t xml:space="preserve"> του</w:t>
      </w:r>
      <w:r w:rsidRPr="00EC3ADC">
        <w:rPr>
          <w:rFonts w:asciiTheme="minorHAnsi" w:hAnsiTheme="minorHAnsi" w:cstheme="minorHAnsi"/>
          <w:color w:val="212121"/>
        </w:rPr>
        <w:t xml:space="preserve"> τουρνικέ.</w:t>
      </w:r>
    </w:p>
    <w:p w:rsidR="00BA6AF4" w:rsidRDefault="00BA6AF4" w:rsidP="00E24DE4">
      <w:pPr>
        <w:pStyle w:val="-HTML"/>
        <w:shd w:val="clear" w:color="auto" w:fill="FFFFFF"/>
        <w:rPr>
          <w:rFonts w:asciiTheme="minorHAnsi" w:hAnsiTheme="minorHAnsi" w:cstheme="minorHAnsi"/>
          <w:color w:val="212121"/>
          <w:sz w:val="22"/>
          <w:szCs w:val="22"/>
        </w:rPr>
      </w:pPr>
    </w:p>
    <w:p w:rsidR="00BA6AF4" w:rsidRPr="00BA6AF4" w:rsidRDefault="00BA6AF4" w:rsidP="00E24DE4">
      <w:pPr>
        <w:pStyle w:val="-HTML"/>
        <w:shd w:val="clear" w:color="auto" w:fill="FFFFFF"/>
        <w:rPr>
          <w:rFonts w:asciiTheme="minorHAnsi" w:hAnsiTheme="minorHAnsi" w:cstheme="minorHAnsi"/>
          <w:color w:val="212121"/>
          <w:sz w:val="22"/>
          <w:szCs w:val="22"/>
        </w:rPr>
      </w:pPr>
    </w:p>
    <w:p w:rsidR="00E24DE4" w:rsidRPr="00BA6AF4" w:rsidRDefault="00E24DE4" w:rsidP="00546C2B">
      <w:pPr>
        <w:pStyle w:val="-HTML"/>
        <w:shd w:val="clear" w:color="auto" w:fill="FFFFFF"/>
        <w:rPr>
          <w:rFonts w:asciiTheme="minorHAnsi" w:hAnsiTheme="minorHAnsi" w:cstheme="minorHAnsi"/>
          <w:color w:val="212121"/>
          <w:sz w:val="22"/>
          <w:szCs w:val="22"/>
        </w:rPr>
      </w:pPr>
    </w:p>
    <w:p w:rsidR="00244AF9" w:rsidRPr="001D6776" w:rsidRDefault="00244AF9" w:rsidP="00244AF9">
      <w:pPr>
        <w:pStyle w:val="-HTML"/>
        <w:shd w:val="clear" w:color="auto" w:fill="FFFFFF"/>
        <w:rPr>
          <w:rFonts w:ascii="Arial" w:hAnsi="Arial" w:cs="Arial"/>
          <w:color w:val="212121"/>
          <w:sz w:val="24"/>
          <w:szCs w:val="24"/>
        </w:rPr>
      </w:pPr>
    </w:p>
    <w:p w:rsidR="00BA6AF4" w:rsidRDefault="00BA6AF4" w:rsidP="00BA6AF4">
      <w:r>
        <w:rPr>
          <w:rFonts w:cstheme="minorHAnsi"/>
          <w:b/>
        </w:rPr>
        <w:t>2.Μπορούν να σταματήσουν την αιμορραγία; Μια</w:t>
      </w:r>
      <w:r w:rsidRPr="00BE73D5">
        <w:rPr>
          <w:rFonts w:cstheme="minorHAnsi"/>
          <w:b/>
        </w:rPr>
        <w:t xml:space="preserve"> </w:t>
      </w:r>
      <w:r w:rsidR="00BF7123">
        <w:rPr>
          <w:rFonts w:cstheme="minorHAnsi"/>
          <w:b/>
        </w:rPr>
        <w:t>αξιολόγηση της εφαρμογής</w:t>
      </w:r>
      <w:r>
        <w:rPr>
          <w:rFonts w:cstheme="minorHAnsi"/>
          <w:b/>
        </w:rPr>
        <w:t xml:space="preserve"> της </w:t>
      </w:r>
      <w:proofErr w:type="spellStart"/>
      <w:r>
        <w:rPr>
          <w:rFonts w:cstheme="minorHAnsi"/>
          <w:b/>
        </w:rPr>
        <w:t>ίσχαιμης</w:t>
      </w:r>
      <w:proofErr w:type="spellEnd"/>
      <w:r>
        <w:rPr>
          <w:rFonts w:cstheme="minorHAnsi"/>
          <w:b/>
        </w:rPr>
        <w:t xml:space="preserve"> περίδεσης ( τουρνικέ) από άτομα ποικίλων</w:t>
      </w:r>
      <w:r w:rsidR="00A24DB2" w:rsidRPr="00A24DB2">
        <w:rPr>
          <w:rFonts w:cstheme="minorHAnsi"/>
          <w:b/>
        </w:rPr>
        <w:t xml:space="preserve"> </w:t>
      </w:r>
      <w:r w:rsidR="00A24DB2">
        <w:rPr>
          <w:rFonts w:cstheme="minorHAnsi"/>
          <w:b/>
        </w:rPr>
        <w:t>αυτό-</w:t>
      </w:r>
      <w:proofErr w:type="spellStart"/>
      <w:r w:rsidR="00A24DB2">
        <w:rPr>
          <w:rFonts w:cstheme="minorHAnsi"/>
          <w:b/>
        </w:rPr>
        <w:t>αναφερόμεων</w:t>
      </w:r>
      <w:proofErr w:type="spellEnd"/>
      <w:r>
        <w:rPr>
          <w:rFonts w:cstheme="minorHAnsi"/>
          <w:b/>
        </w:rPr>
        <w:t xml:space="preserve"> επιπέδων εκπαίδευσης. </w:t>
      </w:r>
      <w:proofErr w:type="spellStart"/>
      <w:proofErr w:type="gramStart"/>
      <w:r w:rsidRPr="00ED46ED">
        <w:rPr>
          <w:lang w:val="en-US"/>
        </w:rPr>
        <w:t>McCart</w:t>
      </w:r>
      <w:proofErr w:type="spellEnd"/>
      <w:r w:rsidRPr="00ED46ED">
        <w:rPr>
          <w:lang w:val="en-US"/>
        </w:rPr>
        <w:t xml:space="preserve"> JC, </w:t>
      </w:r>
      <w:proofErr w:type="spellStart"/>
      <w:r w:rsidRPr="00ED46ED">
        <w:rPr>
          <w:lang w:val="en-US"/>
        </w:rPr>
        <w:t>Caterson</w:t>
      </w:r>
      <w:proofErr w:type="spellEnd"/>
      <w:r w:rsidRPr="00ED46ED">
        <w:rPr>
          <w:lang w:val="en-US"/>
        </w:rPr>
        <w:t xml:space="preserve"> EJ, </w:t>
      </w:r>
      <w:proofErr w:type="spellStart"/>
      <w:r w:rsidRPr="00ED46ED">
        <w:rPr>
          <w:lang w:val="en-US"/>
        </w:rPr>
        <w:t>Chaudhary</w:t>
      </w:r>
      <w:proofErr w:type="spellEnd"/>
      <w:r w:rsidRPr="00ED46ED">
        <w:rPr>
          <w:lang w:val="en-US"/>
        </w:rPr>
        <w:t xml:space="preserve"> MA, et al.</w:t>
      </w:r>
      <w:proofErr w:type="gramEnd"/>
      <w:r w:rsidRPr="00ED46ED">
        <w:rPr>
          <w:lang w:val="en-US"/>
        </w:rPr>
        <w:t xml:space="preserve">  </w:t>
      </w:r>
      <w:proofErr w:type="gramStart"/>
      <w:r w:rsidRPr="00ED46ED">
        <w:rPr>
          <w:lang w:val="en-US"/>
        </w:rPr>
        <w:t>Injury, the International Journal of the Care of the Injured.</w:t>
      </w:r>
      <w:proofErr w:type="gramEnd"/>
      <w:r w:rsidRPr="00ED46ED">
        <w:rPr>
          <w:lang w:val="en-US"/>
        </w:rPr>
        <w:t xml:space="preserve"> </w:t>
      </w:r>
      <w:proofErr w:type="spellStart"/>
      <w:r w:rsidRPr="006F7C8E">
        <w:t>September</w:t>
      </w:r>
      <w:proofErr w:type="spellEnd"/>
      <w:r w:rsidRPr="006F7C8E">
        <w:t xml:space="preserve"> 2018</w:t>
      </w:r>
      <w:r>
        <w:t xml:space="preserve"> (</w:t>
      </w:r>
      <w:proofErr w:type="spellStart"/>
      <w:r>
        <w:t>article</w:t>
      </w:r>
      <w:proofErr w:type="spellEnd"/>
      <w:r>
        <w:t xml:space="preserve"> </w:t>
      </w:r>
      <w:proofErr w:type="spellStart"/>
      <w:r>
        <w:t>in</w:t>
      </w:r>
      <w:proofErr w:type="spellEnd"/>
      <w:r>
        <w:t xml:space="preserve"> </w:t>
      </w:r>
      <w:proofErr w:type="spellStart"/>
      <w:r>
        <w:t>press</w:t>
      </w:r>
      <w:proofErr w:type="spellEnd"/>
      <w:r>
        <w:t>)</w:t>
      </w:r>
    </w:p>
    <w:p w:rsidR="006C0DFA" w:rsidRDefault="006C0DFA" w:rsidP="006C0DFA">
      <w:pPr>
        <w:rPr>
          <w:rFonts w:eastAsia="Times New Roman" w:cstheme="minorHAnsi"/>
          <w:sz w:val="24"/>
          <w:szCs w:val="24"/>
        </w:rPr>
      </w:pPr>
    </w:p>
    <w:p w:rsidR="00BA6AF4" w:rsidRPr="00EC3ADC" w:rsidRDefault="00BA6AF4" w:rsidP="00BA6AF4">
      <w:pPr>
        <w:pStyle w:val="-HTML"/>
        <w:shd w:val="clear" w:color="auto" w:fill="FFFFFF"/>
        <w:rPr>
          <w:rFonts w:asciiTheme="minorHAnsi" w:hAnsiTheme="minorHAnsi" w:cstheme="minorHAnsi"/>
          <w:color w:val="212121"/>
        </w:rPr>
      </w:pPr>
      <w:r w:rsidRPr="00EC3ADC">
        <w:rPr>
          <w:rFonts w:asciiTheme="minorHAnsi" w:hAnsiTheme="minorHAnsi" w:cstheme="minorHAnsi"/>
          <w:color w:val="212121"/>
        </w:rPr>
        <w:t>Η ανεξέλεγκτη αιμορραγία αποτελεί το 64% των θανάτων από τραύματα που μπορούν να αποφευχθούν. Ο στρατός των ΗΠΑ</w:t>
      </w:r>
      <w:r w:rsidR="00E32ED1" w:rsidRPr="00EC3ADC">
        <w:rPr>
          <w:rFonts w:asciiTheme="minorHAnsi" w:hAnsiTheme="minorHAnsi" w:cstheme="minorHAnsi"/>
          <w:color w:val="212121"/>
        </w:rPr>
        <w:t xml:space="preserve"> επικέντρωσε την εκπαίδευσή τους</w:t>
      </w:r>
      <w:r w:rsidRPr="00EC3ADC">
        <w:rPr>
          <w:rFonts w:asciiTheme="minorHAnsi" w:hAnsiTheme="minorHAnsi" w:cstheme="minorHAnsi"/>
          <w:color w:val="212121"/>
        </w:rPr>
        <w:t xml:space="preserve"> στον έλεγχο τη</w:t>
      </w:r>
      <w:r w:rsidR="00E32ED1" w:rsidRPr="00EC3ADC">
        <w:rPr>
          <w:rFonts w:asciiTheme="minorHAnsi" w:hAnsiTheme="minorHAnsi" w:cstheme="minorHAnsi"/>
          <w:color w:val="212121"/>
        </w:rPr>
        <w:t>ς αιμορραγίας, επιτρέποντάς τους</w:t>
      </w:r>
      <w:r w:rsidRPr="00EC3ADC">
        <w:rPr>
          <w:rFonts w:asciiTheme="minorHAnsi" w:hAnsiTheme="minorHAnsi" w:cstheme="minorHAnsi"/>
          <w:color w:val="212121"/>
        </w:rPr>
        <w:t xml:space="preserve"> να μειώσουν το θάνατο εξαιτίας της ανεξέλεγκτης αιμορραγίας κατά 63%. Ως αποτέλεσμα της στρατιωτικής επιτυχίας στη βελτίωση της επιβίωσης, υ</w:t>
      </w:r>
      <w:r w:rsidR="00E32ED1" w:rsidRPr="00EC3ADC">
        <w:rPr>
          <w:rFonts w:asciiTheme="minorHAnsi" w:hAnsiTheme="minorHAnsi" w:cstheme="minorHAnsi"/>
          <w:color w:val="212121"/>
        </w:rPr>
        <w:t>πάρχουν τώρα πολυάριθμα μαθήματα- σεμινάρια</w:t>
      </w:r>
      <w:r w:rsidRPr="00EC3ADC">
        <w:rPr>
          <w:rFonts w:asciiTheme="minorHAnsi" w:hAnsiTheme="minorHAnsi" w:cstheme="minorHAnsi"/>
          <w:color w:val="212121"/>
        </w:rPr>
        <w:t xml:space="preserve"> που διδάσκουν στους αμάχους τεχνικές</w:t>
      </w:r>
      <w:r w:rsidR="00E32ED1" w:rsidRPr="00EC3ADC">
        <w:rPr>
          <w:rFonts w:asciiTheme="minorHAnsi" w:hAnsiTheme="minorHAnsi" w:cstheme="minorHAnsi"/>
          <w:color w:val="212121"/>
        </w:rPr>
        <w:t xml:space="preserve"> ελέγχου της αιμορραγίας (όπως</w:t>
      </w:r>
      <w:r w:rsidRPr="00EC3ADC">
        <w:rPr>
          <w:rFonts w:asciiTheme="minorHAnsi" w:hAnsiTheme="minorHAnsi" w:cstheme="minorHAnsi"/>
          <w:color w:val="212121"/>
        </w:rPr>
        <w:t xml:space="preserve"> "</w:t>
      </w:r>
      <w:proofErr w:type="spellStart"/>
      <w:r w:rsidRPr="00EC3ADC">
        <w:rPr>
          <w:rFonts w:asciiTheme="minorHAnsi" w:hAnsiTheme="minorHAnsi" w:cstheme="minorHAnsi"/>
          <w:color w:val="212121"/>
        </w:rPr>
        <w:t>Stop</w:t>
      </w:r>
      <w:proofErr w:type="spellEnd"/>
      <w:r w:rsidRPr="00EC3ADC">
        <w:rPr>
          <w:rFonts w:asciiTheme="minorHAnsi" w:hAnsiTheme="minorHAnsi" w:cstheme="minorHAnsi"/>
          <w:color w:val="212121"/>
        </w:rPr>
        <w:t xml:space="preserve"> </w:t>
      </w:r>
      <w:proofErr w:type="spellStart"/>
      <w:r w:rsidRPr="00EC3ADC">
        <w:rPr>
          <w:rFonts w:asciiTheme="minorHAnsi" w:hAnsiTheme="minorHAnsi" w:cstheme="minorHAnsi"/>
          <w:color w:val="212121"/>
        </w:rPr>
        <w:t>the</w:t>
      </w:r>
      <w:proofErr w:type="spellEnd"/>
      <w:r w:rsidRPr="00EC3ADC">
        <w:rPr>
          <w:rFonts w:asciiTheme="minorHAnsi" w:hAnsiTheme="minorHAnsi" w:cstheme="minorHAnsi"/>
          <w:color w:val="212121"/>
        </w:rPr>
        <w:t xml:space="preserve"> </w:t>
      </w:r>
      <w:proofErr w:type="spellStart"/>
      <w:r w:rsidRPr="00EC3ADC">
        <w:rPr>
          <w:rFonts w:asciiTheme="minorHAnsi" w:hAnsiTheme="minorHAnsi" w:cstheme="minorHAnsi"/>
          <w:color w:val="212121"/>
        </w:rPr>
        <w:t>Bleed"</w:t>
      </w:r>
      <w:r w:rsidR="00E32ED1" w:rsidRPr="00EC3ADC">
        <w:rPr>
          <w:rFonts w:asciiTheme="minorHAnsi" w:hAnsiTheme="minorHAnsi" w:cstheme="minorHAnsi"/>
          <w:color w:val="212121"/>
        </w:rPr>
        <w:t>κλπ</w:t>
      </w:r>
      <w:proofErr w:type="spellEnd"/>
      <w:r w:rsidRPr="00EC3ADC">
        <w:rPr>
          <w:rFonts w:asciiTheme="minorHAnsi" w:hAnsiTheme="minorHAnsi" w:cstheme="minorHAnsi"/>
          <w:color w:val="212121"/>
        </w:rPr>
        <w:t>) με την ελπίδα ότι οπλισμένοι με αυτή τη γνώση και κατάρτιση, θα ενεργούν ως άμεσοι ανταποκριτές στην περίπτωση σημαντικής εξωτε</w:t>
      </w:r>
      <w:r w:rsidR="00E32ED1" w:rsidRPr="00EC3ADC">
        <w:rPr>
          <w:rFonts w:asciiTheme="minorHAnsi" w:hAnsiTheme="minorHAnsi" w:cstheme="minorHAnsi"/>
          <w:color w:val="212121"/>
        </w:rPr>
        <w:t>ρικής αιμορραγίας.</w:t>
      </w:r>
    </w:p>
    <w:p w:rsidR="009C261F" w:rsidRPr="00EC3ADC" w:rsidRDefault="009C261F" w:rsidP="00A24DB2">
      <w:pPr>
        <w:pStyle w:val="-HTML"/>
        <w:shd w:val="clear" w:color="auto" w:fill="FFFFFF"/>
        <w:rPr>
          <w:rFonts w:asciiTheme="minorHAnsi" w:hAnsiTheme="minorHAnsi" w:cstheme="minorHAnsi"/>
          <w:color w:val="212121"/>
        </w:rPr>
      </w:pPr>
    </w:p>
    <w:p w:rsidR="00A24DB2" w:rsidRPr="00EC3ADC" w:rsidRDefault="0044036D" w:rsidP="00A24DB2">
      <w:pPr>
        <w:pStyle w:val="-HTML"/>
        <w:shd w:val="clear" w:color="auto" w:fill="FFFFFF"/>
        <w:rPr>
          <w:rFonts w:asciiTheme="minorHAnsi" w:hAnsiTheme="minorHAnsi" w:cstheme="minorHAnsi"/>
          <w:color w:val="212121"/>
        </w:rPr>
      </w:pPr>
      <w:r w:rsidRPr="00EC3ADC">
        <w:rPr>
          <w:rFonts w:asciiTheme="minorHAnsi" w:hAnsiTheme="minorHAnsi" w:cstheme="minorHAnsi"/>
          <w:color w:val="212121"/>
        </w:rPr>
        <w:t>Η μελέ</w:t>
      </w:r>
      <w:r w:rsidR="00AC3987" w:rsidRPr="00EC3ADC">
        <w:rPr>
          <w:rFonts w:asciiTheme="minorHAnsi" w:hAnsiTheme="minorHAnsi" w:cstheme="minorHAnsi"/>
          <w:color w:val="212121"/>
        </w:rPr>
        <w:t>τη για Δημόσια πρόσβαση</w:t>
      </w:r>
      <w:r w:rsidRPr="00EC3ADC">
        <w:rPr>
          <w:rFonts w:asciiTheme="minorHAnsi" w:hAnsiTheme="minorHAnsi" w:cstheme="minorHAnsi"/>
          <w:color w:val="212121"/>
        </w:rPr>
        <w:t xml:space="preserve"> και εκπαί</w:t>
      </w:r>
      <w:r w:rsidR="00AC3987" w:rsidRPr="00EC3ADC">
        <w:rPr>
          <w:rFonts w:asciiTheme="minorHAnsi" w:hAnsiTheme="minorHAnsi" w:cstheme="minorHAnsi"/>
          <w:color w:val="212121"/>
        </w:rPr>
        <w:t>δευση στη χρήση τουρνικέ (</w:t>
      </w:r>
      <w:r w:rsidR="00AC3987" w:rsidRPr="00EC3ADC">
        <w:rPr>
          <w:rFonts w:asciiTheme="minorHAnsi" w:hAnsiTheme="minorHAnsi" w:cstheme="minorHAnsi"/>
          <w:color w:val="212121"/>
          <w:lang w:val="en-US"/>
        </w:rPr>
        <w:t>Public</w:t>
      </w:r>
      <w:r w:rsidR="00AC3987" w:rsidRPr="00EC3ADC">
        <w:rPr>
          <w:rFonts w:asciiTheme="minorHAnsi" w:hAnsiTheme="minorHAnsi" w:cstheme="minorHAnsi"/>
          <w:color w:val="212121"/>
        </w:rPr>
        <w:t xml:space="preserve"> </w:t>
      </w:r>
      <w:r w:rsidR="00AC3987" w:rsidRPr="00EC3ADC">
        <w:rPr>
          <w:rFonts w:asciiTheme="minorHAnsi" w:hAnsiTheme="minorHAnsi" w:cstheme="minorHAnsi"/>
          <w:color w:val="212121"/>
          <w:lang w:val="en-US"/>
        </w:rPr>
        <w:t>Access</w:t>
      </w:r>
      <w:r w:rsidR="00AC3987" w:rsidRPr="00EC3ADC">
        <w:rPr>
          <w:rFonts w:asciiTheme="minorHAnsi" w:hAnsiTheme="minorHAnsi" w:cstheme="minorHAnsi"/>
          <w:color w:val="212121"/>
        </w:rPr>
        <w:t xml:space="preserve"> </w:t>
      </w:r>
      <w:r w:rsidR="00AC3987" w:rsidRPr="00EC3ADC">
        <w:rPr>
          <w:rFonts w:asciiTheme="minorHAnsi" w:hAnsiTheme="minorHAnsi" w:cstheme="minorHAnsi"/>
          <w:color w:val="212121"/>
          <w:lang w:val="en-US"/>
        </w:rPr>
        <w:t>and</w:t>
      </w:r>
      <w:r w:rsidR="00AC3987" w:rsidRPr="00EC3ADC">
        <w:rPr>
          <w:rFonts w:asciiTheme="minorHAnsi" w:hAnsiTheme="minorHAnsi" w:cstheme="minorHAnsi"/>
          <w:color w:val="212121"/>
        </w:rPr>
        <w:t xml:space="preserve"> </w:t>
      </w:r>
      <w:r w:rsidR="00AC3987" w:rsidRPr="00EC3ADC">
        <w:rPr>
          <w:rFonts w:asciiTheme="minorHAnsi" w:hAnsiTheme="minorHAnsi" w:cstheme="minorHAnsi"/>
          <w:color w:val="212121"/>
          <w:lang w:val="en-US"/>
        </w:rPr>
        <w:t>Tourniquet</w:t>
      </w:r>
      <w:r w:rsidR="00AC3987" w:rsidRPr="00EC3ADC">
        <w:rPr>
          <w:rFonts w:asciiTheme="minorHAnsi" w:hAnsiTheme="minorHAnsi" w:cstheme="minorHAnsi"/>
          <w:color w:val="212121"/>
        </w:rPr>
        <w:t xml:space="preserve"> </w:t>
      </w:r>
      <w:r w:rsidR="00AC3987" w:rsidRPr="00EC3ADC">
        <w:rPr>
          <w:rFonts w:asciiTheme="minorHAnsi" w:hAnsiTheme="minorHAnsi" w:cstheme="minorHAnsi"/>
          <w:color w:val="212121"/>
          <w:lang w:val="en-US"/>
        </w:rPr>
        <w:t>Training</w:t>
      </w:r>
      <w:r w:rsidR="00AC3987" w:rsidRPr="00EC3ADC">
        <w:rPr>
          <w:rFonts w:asciiTheme="minorHAnsi" w:hAnsiTheme="minorHAnsi" w:cstheme="minorHAnsi"/>
          <w:color w:val="212121"/>
        </w:rPr>
        <w:t xml:space="preserve"> </w:t>
      </w:r>
      <w:r w:rsidR="00AC3987" w:rsidRPr="00EC3ADC">
        <w:rPr>
          <w:rFonts w:asciiTheme="minorHAnsi" w:hAnsiTheme="minorHAnsi" w:cstheme="minorHAnsi"/>
          <w:color w:val="212121"/>
          <w:lang w:val="en-US"/>
        </w:rPr>
        <w:t>Study</w:t>
      </w:r>
      <w:r w:rsidR="00AC3987" w:rsidRPr="00EC3ADC">
        <w:rPr>
          <w:rFonts w:asciiTheme="minorHAnsi" w:hAnsiTheme="minorHAnsi" w:cstheme="minorHAnsi"/>
          <w:color w:val="212121"/>
        </w:rPr>
        <w:t xml:space="preserve">- </w:t>
      </w:r>
      <w:r w:rsidR="00AC3987" w:rsidRPr="00EC3ADC">
        <w:rPr>
          <w:rFonts w:asciiTheme="minorHAnsi" w:hAnsiTheme="minorHAnsi" w:cstheme="minorHAnsi"/>
          <w:color w:val="212121"/>
          <w:lang w:val="en-US"/>
        </w:rPr>
        <w:t>PATTS</w:t>
      </w:r>
      <w:r w:rsidR="00AC3987" w:rsidRPr="00EC3ADC">
        <w:rPr>
          <w:rFonts w:asciiTheme="minorHAnsi" w:hAnsiTheme="minorHAnsi" w:cstheme="minorHAnsi"/>
          <w:color w:val="212121"/>
        </w:rPr>
        <w:t xml:space="preserve">), ήταν μια μελλοντική τυχαιοποιημένη δοκιμή η οποία αναγνώρισε φθορά στις </w:t>
      </w:r>
      <w:r w:rsidRPr="00EC3ADC">
        <w:rPr>
          <w:rFonts w:asciiTheme="minorHAnsi" w:hAnsiTheme="minorHAnsi" w:cstheme="minorHAnsi"/>
          <w:color w:val="212121"/>
        </w:rPr>
        <w:t>ικανό</w:t>
      </w:r>
      <w:r w:rsidR="00AC3987" w:rsidRPr="00EC3ADC">
        <w:rPr>
          <w:rFonts w:asciiTheme="minorHAnsi" w:hAnsiTheme="minorHAnsi" w:cstheme="minorHAnsi"/>
          <w:color w:val="212121"/>
        </w:rPr>
        <w:t>τητες των πολιτών για έλεγχο της αιμορραγίας</w:t>
      </w:r>
      <w:r w:rsidRPr="00EC3ADC">
        <w:rPr>
          <w:rFonts w:asciiTheme="minorHAnsi" w:hAnsiTheme="minorHAnsi" w:cstheme="minorHAnsi"/>
          <w:color w:val="212121"/>
        </w:rPr>
        <w:t xml:space="preserve">, με μόνο το 54% των συμμετεχόντων να είναι </w:t>
      </w:r>
      <w:r w:rsidRPr="00EC3ADC">
        <w:rPr>
          <w:rFonts w:asciiTheme="minorHAnsi" w:hAnsiTheme="minorHAnsi" w:cstheme="minorHAnsi"/>
          <w:color w:val="212121"/>
        </w:rPr>
        <w:lastRenderedPageBreak/>
        <w:t xml:space="preserve">ικανοί να αποδείξουν τις δεξιότητες που έμαθαν πριν από 3 με 9 μήνες. Σε αυτή τη μελέτη, οι συγγραφείς αποφάσισαν να κάνουν μια </w:t>
      </w:r>
      <w:proofErr w:type="spellStart"/>
      <w:r w:rsidRPr="00EC3ADC">
        <w:rPr>
          <w:rFonts w:asciiTheme="minorHAnsi" w:hAnsiTheme="minorHAnsi" w:cstheme="minorHAnsi"/>
          <w:color w:val="212121"/>
        </w:rPr>
        <w:t>υπο</w:t>
      </w:r>
      <w:proofErr w:type="spellEnd"/>
      <w:r w:rsidRPr="00EC3ADC">
        <w:rPr>
          <w:rFonts w:asciiTheme="minorHAnsi" w:hAnsiTheme="minorHAnsi" w:cstheme="minorHAnsi"/>
          <w:color w:val="212121"/>
        </w:rPr>
        <w:t>-ανάλυση</w:t>
      </w:r>
      <w:r w:rsidR="00A24DB2" w:rsidRPr="00EC3ADC">
        <w:rPr>
          <w:rFonts w:asciiTheme="minorHAnsi" w:hAnsiTheme="minorHAnsi" w:cstheme="minorHAnsi"/>
          <w:color w:val="212121"/>
        </w:rPr>
        <w:t xml:space="preserve"> στην έρευνα του </w:t>
      </w:r>
      <w:r w:rsidR="00A24DB2" w:rsidRPr="00EC3ADC">
        <w:rPr>
          <w:rFonts w:asciiTheme="minorHAnsi" w:hAnsiTheme="minorHAnsi" w:cstheme="minorHAnsi"/>
          <w:color w:val="212121"/>
          <w:lang w:val="en-US"/>
        </w:rPr>
        <w:t>PATTS</w:t>
      </w:r>
      <w:r w:rsidR="00A24DB2" w:rsidRPr="00EC3ADC">
        <w:rPr>
          <w:rFonts w:asciiTheme="minorHAnsi" w:hAnsiTheme="minorHAnsi" w:cstheme="minorHAnsi"/>
          <w:color w:val="212121"/>
        </w:rPr>
        <w:t xml:space="preserve">, για να προσδιορίσουν κατά πόσον τα διάφορα επίπεδα αυτό-αναφερόμενης προηγούμενης εκπαίδευσης επηρέασαν τη σωστή εφαρμογή των τουρνικέ από τους πολίτες. Προσπάθησαν επίσης, να προσδιορίσουν κατά </w:t>
      </w:r>
      <w:r w:rsidR="003F5879">
        <w:rPr>
          <w:rFonts w:asciiTheme="minorHAnsi" w:hAnsiTheme="minorHAnsi" w:cstheme="minorHAnsi"/>
          <w:color w:val="212121"/>
        </w:rPr>
        <w:t xml:space="preserve">πόσο </w:t>
      </w:r>
      <w:proofErr w:type="spellStart"/>
      <w:r w:rsidR="003F5879">
        <w:rPr>
          <w:rFonts w:asciiTheme="minorHAnsi" w:hAnsiTheme="minorHAnsi" w:cstheme="minorHAnsi"/>
          <w:color w:val="212121"/>
        </w:rPr>
        <w:t>διατεθι</w:t>
      </w:r>
      <w:r w:rsidR="00A24DB2" w:rsidRPr="00EC3ADC">
        <w:rPr>
          <w:rFonts w:asciiTheme="minorHAnsi" w:hAnsiTheme="minorHAnsi" w:cstheme="minorHAnsi"/>
          <w:color w:val="212121"/>
        </w:rPr>
        <w:t>μένοι</w:t>
      </w:r>
      <w:proofErr w:type="spellEnd"/>
      <w:r w:rsidR="00ED29CE" w:rsidRPr="00EC3ADC">
        <w:rPr>
          <w:rFonts w:asciiTheme="minorHAnsi" w:hAnsiTheme="minorHAnsi" w:cstheme="minorHAnsi"/>
          <w:color w:val="212121"/>
        </w:rPr>
        <w:t xml:space="preserve"> θα</w:t>
      </w:r>
      <w:r w:rsidR="00A24DB2" w:rsidRPr="00EC3ADC">
        <w:rPr>
          <w:rFonts w:asciiTheme="minorHAnsi" w:hAnsiTheme="minorHAnsi" w:cstheme="minorHAnsi"/>
          <w:color w:val="212121"/>
        </w:rPr>
        <w:t xml:space="preserve"> ήταν αυτοί  οι πολίτες να βοηθήσουν κάποιον που</w:t>
      </w:r>
      <w:r w:rsidR="00ED29CE" w:rsidRPr="00EC3ADC">
        <w:rPr>
          <w:rFonts w:asciiTheme="minorHAnsi" w:hAnsiTheme="minorHAnsi" w:cstheme="minorHAnsi"/>
          <w:color w:val="212121"/>
        </w:rPr>
        <w:t xml:space="preserve"> βρίσκεται σε αντίστοιχη ανάγκη.</w:t>
      </w:r>
    </w:p>
    <w:p w:rsidR="00ED29CE" w:rsidRPr="00EC3ADC" w:rsidRDefault="00ED29CE" w:rsidP="00A24DB2">
      <w:pPr>
        <w:pStyle w:val="-HTML"/>
        <w:shd w:val="clear" w:color="auto" w:fill="FFFFFF"/>
        <w:rPr>
          <w:rFonts w:asciiTheme="minorHAnsi" w:hAnsiTheme="minorHAnsi" w:cstheme="minorHAnsi"/>
          <w:color w:val="212121"/>
        </w:rPr>
      </w:pPr>
    </w:p>
    <w:p w:rsidR="00ED29CE" w:rsidRPr="00EC3ADC" w:rsidRDefault="00ED29CE" w:rsidP="00ED29CE">
      <w:pPr>
        <w:pStyle w:val="-HTML"/>
        <w:shd w:val="clear" w:color="auto" w:fill="FFFFFF"/>
        <w:rPr>
          <w:rFonts w:asciiTheme="minorHAnsi" w:hAnsiTheme="minorHAnsi" w:cstheme="minorHAnsi"/>
          <w:color w:val="212121"/>
        </w:rPr>
      </w:pPr>
      <w:r w:rsidRPr="00EC3ADC">
        <w:rPr>
          <w:rFonts w:asciiTheme="minorHAnsi" w:hAnsiTheme="minorHAnsi" w:cstheme="minorHAnsi"/>
          <w:color w:val="212121"/>
        </w:rPr>
        <w:t>Για τη μελέτη αυτή, οι συμμετέχοντες στην έρευνα PATTS χωρίστηκαν σε τρεις ομάδες βασισμένες στην προηγούμενή εκπαίδευση των συμμετεχόντων, ως εξής: (1) Καμία προηγούμενη εκπαίδευση, (2) Εκπαίδευση πρώτων βοηθειών μόνο, ή (3) Εκπαίδευση Πρώτων Βοηθειών και Ελέγχου Αιμορραγίας. Όλοι οι συμμετέχοντες ήταν υπάλληλοι ενός μεγάλου αθλητικού σταδίου και η μελέτη διεξήχθη σε διάστημα πέντε μηνών. Από τους 562 συμμετέχοντες στην έρευνα PATTS, 317 πληρούσαν τα κριτήρια για να συμπεριληφθούν στη μελέτη αυτή. Οι συμμετέχοντες με προγενέστερη εκπαίδευση</w:t>
      </w:r>
      <w:r w:rsidR="009C261F" w:rsidRPr="00EC3ADC">
        <w:rPr>
          <w:rFonts w:asciiTheme="minorHAnsi" w:hAnsiTheme="minorHAnsi" w:cstheme="minorHAnsi"/>
          <w:color w:val="212121"/>
        </w:rPr>
        <w:t xml:space="preserve"> αμιγώς</w:t>
      </w:r>
      <w:r w:rsidRPr="00EC3ADC">
        <w:rPr>
          <w:rFonts w:asciiTheme="minorHAnsi" w:hAnsiTheme="minorHAnsi" w:cstheme="minorHAnsi"/>
          <w:color w:val="212121"/>
        </w:rPr>
        <w:t xml:space="preserve"> για τον έλεγχο της αιμορραγίας αποκλείστηκαν.</w:t>
      </w:r>
    </w:p>
    <w:p w:rsidR="00A24DB2" w:rsidRPr="00EC3ADC" w:rsidRDefault="009C261F" w:rsidP="00A24DB2">
      <w:pPr>
        <w:pStyle w:val="-HTML"/>
        <w:shd w:val="clear" w:color="auto" w:fill="FFFFFF"/>
        <w:rPr>
          <w:rFonts w:asciiTheme="minorHAnsi" w:hAnsiTheme="minorHAnsi" w:cstheme="minorHAnsi"/>
          <w:color w:val="212121"/>
        </w:rPr>
      </w:pPr>
      <w:r w:rsidRPr="00EC3ADC">
        <w:rPr>
          <w:rFonts w:asciiTheme="minorHAnsi" w:hAnsiTheme="minorHAnsi" w:cstheme="minorHAnsi"/>
        </w:rPr>
        <w:br/>
      </w:r>
      <w:r w:rsidR="00593FC3" w:rsidRPr="00EC3ADC">
        <w:rPr>
          <w:rFonts w:asciiTheme="minorHAnsi" w:hAnsiTheme="minorHAnsi" w:cstheme="minorHAnsi"/>
          <w:color w:val="212121"/>
          <w:shd w:val="clear" w:color="auto" w:fill="FFFFFF"/>
        </w:rPr>
        <w:t xml:space="preserve">Συγκρίνοντας τους </w:t>
      </w:r>
      <w:r w:rsidR="002C3D14" w:rsidRPr="00EC3ADC">
        <w:rPr>
          <w:rFonts w:asciiTheme="minorHAnsi" w:hAnsiTheme="minorHAnsi" w:cstheme="minorHAnsi"/>
          <w:color w:val="212121"/>
          <w:shd w:val="clear" w:color="auto" w:fill="FFFFFF"/>
        </w:rPr>
        <w:t>συμμετέχοντες</w:t>
      </w:r>
      <w:r w:rsidR="00593FC3" w:rsidRPr="00EC3ADC">
        <w:rPr>
          <w:rFonts w:asciiTheme="minorHAnsi" w:hAnsiTheme="minorHAnsi" w:cstheme="minorHAnsi"/>
          <w:color w:val="212121"/>
          <w:shd w:val="clear" w:color="auto" w:fill="FFFFFF"/>
        </w:rPr>
        <w:t xml:space="preserve"> «χωρίς προηγούμενη εκπαίδευση» με τα άτομα</w:t>
      </w:r>
      <w:r w:rsidRPr="00EC3ADC">
        <w:rPr>
          <w:rFonts w:asciiTheme="minorHAnsi" w:hAnsiTheme="minorHAnsi" w:cstheme="minorHAnsi"/>
          <w:color w:val="212121"/>
          <w:shd w:val="clear" w:color="auto" w:fill="FFFFFF"/>
        </w:rPr>
        <w:t xml:space="preserve"> </w:t>
      </w:r>
      <w:r w:rsidR="00593FC3" w:rsidRPr="00EC3ADC">
        <w:rPr>
          <w:rFonts w:asciiTheme="minorHAnsi" w:hAnsiTheme="minorHAnsi" w:cstheme="minorHAnsi"/>
          <w:color w:val="212121"/>
          <w:shd w:val="clear" w:color="auto" w:fill="FFFFFF"/>
        </w:rPr>
        <w:t>«</w:t>
      </w:r>
      <w:r w:rsidRPr="00EC3ADC">
        <w:rPr>
          <w:rFonts w:asciiTheme="minorHAnsi" w:hAnsiTheme="minorHAnsi" w:cstheme="minorHAnsi"/>
          <w:color w:val="212121"/>
          <w:shd w:val="clear" w:color="auto" w:fill="FFFFFF"/>
        </w:rPr>
        <w:t>εκπαίδευση Πρώτων Βοηθειών</w:t>
      </w:r>
      <w:r w:rsidR="00593FC3" w:rsidRPr="00EC3ADC">
        <w:rPr>
          <w:rFonts w:asciiTheme="minorHAnsi" w:hAnsiTheme="minorHAnsi" w:cstheme="minorHAnsi"/>
          <w:color w:val="212121"/>
          <w:shd w:val="clear" w:color="auto" w:fill="FFFFFF"/>
        </w:rPr>
        <w:t xml:space="preserve"> μόνο», δεν υπήρξε στατιστικά σημαντική</w:t>
      </w:r>
      <w:r w:rsidRPr="00EC3ADC">
        <w:rPr>
          <w:rFonts w:asciiTheme="minorHAnsi" w:hAnsiTheme="minorHAnsi" w:cstheme="minorHAnsi"/>
          <w:color w:val="212121"/>
          <w:shd w:val="clear" w:color="auto" w:fill="FFFFFF"/>
        </w:rPr>
        <w:t xml:space="preserve"> διαφορά στην ικανότητά τους να εφαρμόσουν </w:t>
      </w:r>
      <w:r w:rsidR="00593FC3" w:rsidRPr="00EC3ADC">
        <w:rPr>
          <w:rFonts w:asciiTheme="minorHAnsi" w:hAnsiTheme="minorHAnsi" w:cstheme="minorHAnsi"/>
          <w:color w:val="212121"/>
          <w:shd w:val="clear" w:color="auto" w:fill="FFFFFF"/>
        </w:rPr>
        <w:t>ορθά ένα τουρνικέ</w:t>
      </w:r>
      <w:r w:rsidRPr="00EC3ADC">
        <w:rPr>
          <w:rFonts w:asciiTheme="minorHAnsi" w:hAnsiTheme="minorHAnsi" w:cstheme="minorHAnsi"/>
          <w:color w:val="212121"/>
          <w:shd w:val="clear" w:color="auto" w:fill="FFFFFF"/>
        </w:rPr>
        <w:t>, 14% έναντι 25,2%</w:t>
      </w:r>
      <w:r w:rsidR="00593FC3" w:rsidRPr="00EC3ADC">
        <w:rPr>
          <w:rFonts w:asciiTheme="minorHAnsi" w:hAnsiTheme="minorHAnsi" w:cstheme="minorHAnsi"/>
          <w:color w:val="212121"/>
          <w:shd w:val="clear" w:color="auto" w:fill="FFFFFF"/>
        </w:rPr>
        <w:t xml:space="preserve"> αντίστοιχα. Εκείνοι που έκαναν «εκπαίδευση πρώτων βοηθειών και ελέγχου</w:t>
      </w:r>
      <w:r w:rsidRPr="00EC3ADC">
        <w:rPr>
          <w:rFonts w:asciiTheme="minorHAnsi" w:hAnsiTheme="minorHAnsi" w:cstheme="minorHAnsi"/>
          <w:color w:val="212121"/>
          <w:shd w:val="clear" w:color="auto" w:fill="FFFFFF"/>
        </w:rPr>
        <w:t xml:space="preserve"> αιμορραγίας</w:t>
      </w:r>
      <w:r w:rsidR="00593FC3" w:rsidRPr="00EC3ADC">
        <w:rPr>
          <w:rFonts w:asciiTheme="minorHAnsi" w:hAnsiTheme="minorHAnsi" w:cstheme="minorHAnsi"/>
          <w:color w:val="212121"/>
          <w:shd w:val="clear" w:color="auto" w:fill="FFFFFF"/>
        </w:rPr>
        <w:t xml:space="preserve">» </w:t>
      </w:r>
      <w:r w:rsidR="002C3D14" w:rsidRPr="00EC3ADC">
        <w:rPr>
          <w:rFonts w:asciiTheme="minorHAnsi" w:hAnsiTheme="minorHAnsi" w:cstheme="minorHAnsi"/>
          <w:color w:val="212121"/>
          <w:shd w:val="clear" w:color="auto" w:fill="FFFFFF"/>
        </w:rPr>
        <w:t>απέδωσαν</w:t>
      </w:r>
      <w:r w:rsidRPr="00EC3ADC">
        <w:rPr>
          <w:rFonts w:asciiTheme="minorHAnsi" w:hAnsiTheme="minorHAnsi" w:cstheme="minorHAnsi"/>
          <w:color w:val="212121"/>
          <w:shd w:val="clear" w:color="auto" w:fill="FFFFFF"/>
        </w:rPr>
        <w:t xml:space="preserve"> καλύτερα</w:t>
      </w:r>
      <w:r w:rsidR="00593FC3" w:rsidRPr="00EC3ADC">
        <w:rPr>
          <w:rFonts w:asciiTheme="minorHAnsi" w:hAnsiTheme="minorHAnsi" w:cstheme="minorHAnsi"/>
          <w:color w:val="212121"/>
          <w:shd w:val="clear" w:color="auto" w:fill="FFFFFF"/>
        </w:rPr>
        <w:t>,</w:t>
      </w:r>
      <w:r w:rsidRPr="00EC3ADC">
        <w:rPr>
          <w:rFonts w:asciiTheme="minorHAnsi" w:hAnsiTheme="minorHAnsi" w:cstheme="minorHAnsi"/>
          <w:color w:val="212121"/>
          <w:shd w:val="clear" w:color="auto" w:fill="FFFFFF"/>
        </w:rPr>
        <w:t xml:space="preserve"> με 36%</w:t>
      </w:r>
      <w:r w:rsidR="002C3D14" w:rsidRPr="00EC3ADC">
        <w:rPr>
          <w:rFonts w:asciiTheme="minorHAnsi" w:hAnsiTheme="minorHAnsi" w:cstheme="minorHAnsi"/>
          <w:color w:val="212121"/>
          <w:shd w:val="clear" w:color="auto" w:fill="FFFFFF"/>
        </w:rPr>
        <w:t xml:space="preserve"> αυτών,</w:t>
      </w:r>
      <w:r w:rsidRPr="00EC3ADC">
        <w:rPr>
          <w:rFonts w:asciiTheme="minorHAnsi" w:hAnsiTheme="minorHAnsi" w:cstheme="minorHAnsi"/>
          <w:color w:val="212121"/>
          <w:shd w:val="clear" w:color="auto" w:fill="FFFFFF"/>
        </w:rPr>
        <w:t xml:space="preserve"> να είναι σε θέση να</w:t>
      </w:r>
      <w:r w:rsidR="002C3D14" w:rsidRPr="00EC3ADC">
        <w:rPr>
          <w:rFonts w:asciiTheme="minorHAnsi" w:hAnsiTheme="minorHAnsi" w:cstheme="minorHAnsi"/>
          <w:color w:val="212121"/>
          <w:shd w:val="clear" w:color="auto" w:fill="FFFFFF"/>
        </w:rPr>
        <w:t xml:space="preserve"> εφαρμόσουν σωστά το τουρνικέ. Επιπλέον, όσοι συμμετείχαν στην ομάδα 3,</w:t>
      </w:r>
      <w:r w:rsidRPr="00EC3ADC">
        <w:rPr>
          <w:rFonts w:asciiTheme="minorHAnsi" w:hAnsiTheme="minorHAnsi" w:cstheme="minorHAnsi"/>
          <w:color w:val="212121"/>
          <w:shd w:val="clear" w:color="auto" w:fill="FFFFFF"/>
        </w:rPr>
        <w:t xml:space="preserve"> ήταν πιο πρόθυμοι να βοηθήσουν από τις </w:t>
      </w:r>
      <w:r w:rsidR="002C3D14" w:rsidRPr="00EC3ADC">
        <w:rPr>
          <w:rFonts w:asciiTheme="minorHAnsi" w:hAnsiTheme="minorHAnsi" w:cstheme="minorHAnsi"/>
          <w:color w:val="212121"/>
          <w:shd w:val="clear" w:color="auto" w:fill="FFFFFF"/>
        </w:rPr>
        <w:t>άλλες δύο</w:t>
      </w:r>
      <w:r w:rsidRPr="00EC3ADC">
        <w:rPr>
          <w:rFonts w:asciiTheme="minorHAnsi" w:hAnsiTheme="minorHAnsi" w:cstheme="minorHAnsi"/>
          <w:color w:val="212121"/>
          <w:shd w:val="clear" w:color="auto" w:fill="FFFFFF"/>
        </w:rPr>
        <w:t xml:space="preserve"> ομάδες. Οι συγγραφείς κατέληξαν στο συμπέρασμα ότι η προγενέστερη εκπαίδευση για τον έλεγχο της αιμορραγίας συσχετίζεται με αυξημένες πιθανό</w:t>
      </w:r>
      <w:r w:rsidR="002C3D14" w:rsidRPr="00EC3ADC">
        <w:rPr>
          <w:rFonts w:asciiTheme="minorHAnsi" w:hAnsiTheme="minorHAnsi" w:cstheme="minorHAnsi"/>
          <w:color w:val="212121"/>
          <w:shd w:val="clear" w:color="auto" w:fill="FFFFFF"/>
        </w:rPr>
        <w:t>τητες σωστής εφαρμογής τουρνικέ</w:t>
      </w:r>
      <w:r w:rsidRPr="00EC3ADC">
        <w:rPr>
          <w:rFonts w:asciiTheme="minorHAnsi" w:hAnsiTheme="minorHAnsi" w:cstheme="minorHAnsi"/>
          <w:color w:val="212121"/>
          <w:shd w:val="clear" w:color="auto" w:fill="FFFFFF"/>
        </w:rPr>
        <w:t xml:space="preserve"> και προθυμίας για παροχή βοήθειας.</w:t>
      </w:r>
    </w:p>
    <w:p w:rsidR="00AC3987" w:rsidRPr="00EC3ADC" w:rsidRDefault="00AC3987" w:rsidP="00BA6AF4">
      <w:pPr>
        <w:pStyle w:val="-HTML"/>
        <w:shd w:val="clear" w:color="auto" w:fill="FFFFFF"/>
        <w:rPr>
          <w:rFonts w:asciiTheme="minorHAnsi" w:hAnsiTheme="minorHAnsi" w:cstheme="minorHAnsi"/>
          <w:color w:val="212121"/>
        </w:rPr>
      </w:pPr>
      <w:r w:rsidRPr="00EC3ADC">
        <w:rPr>
          <w:rFonts w:asciiTheme="minorHAnsi" w:hAnsiTheme="minorHAnsi" w:cstheme="minorHAnsi"/>
          <w:color w:val="212121"/>
        </w:rPr>
        <w:t xml:space="preserve">  </w:t>
      </w:r>
      <w:r w:rsidR="002C3D14" w:rsidRPr="00EC3ADC">
        <w:rPr>
          <w:rFonts w:asciiTheme="minorHAnsi" w:hAnsiTheme="minorHAnsi" w:cstheme="minorHAnsi"/>
          <w:color w:val="212121"/>
        </w:rPr>
        <w:t>Αυτή η μελέτη δείχνει, ότι η εκπαίδευση στον έλεγχο αιμορραγίας βελτιώνει τα ποσοστά τόσο στη σωστή εφαρμογή του τουρνικέ, όσο και στην προθυμία για παροχή βοήθειας. Δυστυχώς, χωρίς επίσημη εκπαίδευση και εξάσκηση στον έλεγχο αιμορραγίας</w:t>
      </w:r>
      <w:r w:rsidR="00192B85" w:rsidRPr="00EC3ADC">
        <w:rPr>
          <w:rFonts w:asciiTheme="minorHAnsi" w:hAnsiTheme="minorHAnsi" w:cstheme="minorHAnsi"/>
          <w:color w:val="212121"/>
        </w:rPr>
        <w:t>, τα ποσοστά επιτυχίας παραμένουν χαμηλά.</w:t>
      </w:r>
      <w:r w:rsidR="007745C1" w:rsidRPr="00EC3ADC">
        <w:rPr>
          <w:rFonts w:asciiTheme="minorHAnsi" w:hAnsiTheme="minorHAnsi" w:cstheme="minorHAnsi"/>
          <w:color w:val="212121"/>
        </w:rPr>
        <w:t xml:space="preserve"> </w:t>
      </w:r>
      <w:r w:rsidR="00E20CFF" w:rsidRPr="00EC3ADC">
        <w:rPr>
          <w:rFonts w:asciiTheme="minorHAnsi" w:hAnsiTheme="minorHAnsi" w:cstheme="minorHAnsi"/>
          <w:color w:val="212121"/>
        </w:rPr>
        <w:t>Είναι προφανές ότι απομένει πολλή δουλειά</w:t>
      </w:r>
      <w:r w:rsidR="003F5879">
        <w:rPr>
          <w:rFonts w:asciiTheme="minorHAnsi" w:hAnsiTheme="minorHAnsi" w:cstheme="minorHAnsi"/>
          <w:color w:val="212121"/>
        </w:rPr>
        <w:t>, αν πρό</w:t>
      </w:r>
      <w:r w:rsidR="00EC3ADC" w:rsidRPr="00EC3ADC">
        <w:rPr>
          <w:rFonts w:asciiTheme="minorHAnsi" w:hAnsiTheme="minorHAnsi" w:cstheme="minorHAnsi"/>
          <w:color w:val="212121"/>
        </w:rPr>
        <w:t>κειται</w:t>
      </w:r>
      <w:r w:rsidR="004A2A97" w:rsidRPr="00EC3ADC">
        <w:rPr>
          <w:rFonts w:asciiTheme="minorHAnsi" w:hAnsiTheme="minorHAnsi" w:cstheme="minorHAnsi"/>
          <w:color w:val="212121"/>
        </w:rPr>
        <w:t xml:space="preserve"> η ομάδα των ά</w:t>
      </w:r>
      <w:r w:rsidR="00EC3ADC" w:rsidRPr="00EC3ADC">
        <w:rPr>
          <w:rFonts w:asciiTheme="minorHAnsi" w:hAnsiTheme="minorHAnsi" w:cstheme="minorHAnsi"/>
          <w:color w:val="212121"/>
        </w:rPr>
        <w:t>μεσων ανταποκριτών</w:t>
      </w:r>
      <w:r w:rsidR="003F5879">
        <w:rPr>
          <w:rFonts w:asciiTheme="minorHAnsi" w:hAnsiTheme="minorHAnsi" w:cstheme="minorHAnsi"/>
          <w:color w:val="212121"/>
        </w:rPr>
        <w:t xml:space="preserve"> να επεκταθεί και να εκπαιδευτεί</w:t>
      </w:r>
      <w:r w:rsidR="00EC3ADC" w:rsidRPr="00EC3ADC">
        <w:rPr>
          <w:rFonts w:asciiTheme="minorHAnsi" w:hAnsiTheme="minorHAnsi" w:cstheme="minorHAnsi"/>
          <w:color w:val="212121"/>
        </w:rPr>
        <w:t xml:space="preserve"> επαρκώς στις διάφορες τεχνικές διαχείρισης της εξωτερικής αιμορραγίας ώστε να βελτιωθεί η επιβίωση των τραυματιών.</w:t>
      </w:r>
    </w:p>
    <w:p w:rsidR="004A2A97" w:rsidRDefault="004A2A97" w:rsidP="004A2A97">
      <w:pPr>
        <w:pStyle w:val="-HTML"/>
        <w:shd w:val="clear" w:color="auto" w:fill="FFFFFF"/>
        <w:rPr>
          <w:rFonts w:ascii="inherit" w:hAnsi="inherit"/>
          <w:color w:val="212121"/>
        </w:rPr>
      </w:pPr>
    </w:p>
    <w:p w:rsidR="006C0DFA" w:rsidRDefault="006C0DFA" w:rsidP="00EC3ADC">
      <w:pPr>
        <w:rPr>
          <w:rFonts w:eastAsia="Times New Roman" w:cstheme="minorHAnsi"/>
          <w:sz w:val="24"/>
          <w:szCs w:val="24"/>
        </w:rPr>
      </w:pPr>
    </w:p>
    <w:p w:rsidR="00EC3ADC" w:rsidRPr="000E49C5" w:rsidRDefault="00EC3ADC" w:rsidP="00EC3ADC">
      <w:pPr>
        <w:rPr>
          <w:rFonts w:eastAsia="Times New Roman" w:cstheme="minorHAnsi"/>
          <w:lang w:val="en-US"/>
        </w:rPr>
      </w:pPr>
      <w:r w:rsidRPr="00ED46ED">
        <w:rPr>
          <w:b/>
        </w:rPr>
        <w:t xml:space="preserve">3. Επανεξέταση της Καρδιακής Ανακοπής από τραύμα: Θα πρέπει να εφαρμοστεί ΚΑΡΠΑ;  </w:t>
      </w:r>
      <w:proofErr w:type="spellStart"/>
      <w:r w:rsidRPr="000E49C5">
        <w:rPr>
          <w:rFonts w:eastAsia="Times New Roman" w:cstheme="minorHAnsi"/>
          <w:lang w:val="en-US"/>
        </w:rPr>
        <w:t>Konesky</w:t>
      </w:r>
      <w:proofErr w:type="spellEnd"/>
      <w:r w:rsidRPr="000E49C5">
        <w:rPr>
          <w:rFonts w:eastAsia="Times New Roman" w:cstheme="minorHAnsi"/>
          <w:lang w:val="en-US"/>
        </w:rPr>
        <w:t xml:space="preserve"> KL, Guo1 </w:t>
      </w:r>
      <w:proofErr w:type="spellStart"/>
      <w:r w:rsidRPr="000E49C5">
        <w:rPr>
          <w:rFonts w:eastAsia="Times New Roman" w:cstheme="minorHAnsi"/>
          <w:lang w:val="en-US"/>
        </w:rPr>
        <w:t>WA.European</w:t>
      </w:r>
      <w:proofErr w:type="spellEnd"/>
      <w:r w:rsidRPr="000E49C5">
        <w:rPr>
          <w:rFonts w:eastAsia="Times New Roman" w:cstheme="minorHAnsi"/>
          <w:lang w:val="en-US"/>
        </w:rPr>
        <w:t xml:space="preserve"> J Trauma </w:t>
      </w:r>
      <w:proofErr w:type="spellStart"/>
      <w:r w:rsidRPr="000E49C5">
        <w:rPr>
          <w:rFonts w:eastAsia="Times New Roman" w:cstheme="minorHAnsi"/>
          <w:lang w:val="en-US"/>
        </w:rPr>
        <w:t>Emerg</w:t>
      </w:r>
      <w:proofErr w:type="spellEnd"/>
      <w:r w:rsidRPr="000E49C5">
        <w:rPr>
          <w:rFonts w:eastAsia="Times New Roman" w:cstheme="minorHAnsi"/>
          <w:lang w:val="en-US"/>
        </w:rPr>
        <w:t xml:space="preserve"> Surg.  2017 (</w:t>
      </w:r>
      <w:proofErr w:type="spellStart"/>
      <w:r w:rsidRPr="000E49C5">
        <w:rPr>
          <w:rFonts w:eastAsia="Times New Roman" w:cstheme="minorHAnsi"/>
          <w:lang w:val="en-US"/>
        </w:rPr>
        <w:t>epub</w:t>
      </w:r>
      <w:proofErr w:type="spellEnd"/>
      <w:r w:rsidRPr="000E49C5">
        <w:rPr>
          <w:rFonts w:eastAsia="Times New Roman" w:cstheme="minorHAnsi"/>
          <w:lang w:val="en-US"/>
        </w:rPr>
        <w:t xml:space="preserve"> ahead of print)</w:t>
      </w:r>
    </w:p>
    <w:p w:rsidR="006018A2" w:rsidRPr="00750F91" w:rsidRDefault="006018A2" w:rsidP="006018A2">
      <w:pPr>
        <w:pStyle w:val="-HTML"/>
        <w:shd w:val="clear" w:color="auto" w:fill="FFFFFF"/>
        <w:rPr>
          <w:rFonts w:asciiTheme="minorHAnsi" w:hAnsiTheme="minorHAnsi" w:cstheme="minorHAnsi"/>
          <w:color w:val="212121"/>
        </w:rPr>
      </w:pPr>
      <w:r w:rsidRPr="00750F91">
        <w:rPr>
          <w:rFonts w:asciiTheme="minorHAnsi" w:hAnsiTheme="minorHAnsi" w:cstheme="minorHAnsi"/>
          <w:color w:val="212121"/>
        </w:rPr>
        <w:t>Η καρδιακή ανακοπή μετά από τραύμα (</w:t>
      </w:r>
      <w:r w:rsidRPr="00750F91">
        <w:rPr>
          <w:rFonts w:asciiTheme="minorHAnsi" w:hAnsiTheme="minorHAnsi" w:cstheme="minorHAnsi"/>
          <w:color w:val="212121"/>
          <w:lang w:val="en-US"/>
        </w:rPr>
        <w:t>Trauma</w:t>
      </w:r>
      <w:r w:rsidRPr="00750F91">
        <w:rPr>
          <w:rFonts w:asciiTheme="minorHAnsi" w:hAnsiTheme="minorHAnsi" w:cstheme="minorHAnsi"/>
          <w:color w:val="212121"/>
        </w:rPr>
        <w:t xml:space="preserve"> </w:t>
      </w:r>
      <w:r w:rsidRPr="00750F91">
        <w:rPr>
          <w:rFonts w:asciiTheme="minorHAnsi" w:hAnsiTheme="minorHAnsi" w:cstheme="minorHAnsi"/>
          <w:color w:val="212121"/>
          <w:lang w:val="en-US"/>
        </w:rPr>
        <w:t>Cardiac</w:t>
      </w:r>
      <w:r w:rsidRPr="00750F91">
        <w:rPr>
          <w:rFonts w:asciiTheme="minorHAnsi" w:hAnsiTheme="minorHAnsi" w:cstheme="minorHAnsi"/>
          <w:color w:val="212121"/>
        </w:rPr>
        <w:t xml:space="preserve"> </w:t>
      </w:r>
      <w:r w:rsidRPr="00750F91">
        <w:rPr>
          <w:rFonts w:asciiTheme="minorHAnsi" w:hAnsiTheme="minorHAnsi" w:cstheme="minorHAnsi"/>
          <w:color w:val="212121"/>
          <w:lang w:val="en-US"/>
        </w:rPr>
        <w:t>Arrest</w:t>
      </w:r>
      <w:r w:rsidRPr="00750F91">
        <w:rPr>
          <w:rFonts w:asciiTheme="minorHAnsi" w:hAnsiTheme="minorHAnsi" w:cstheme="minorHAnsi"/>
          <w:color w:val="212121"/>
        </w:rPr>
        <w:t>-TCA) συναντάται συχνά κατά την παράδοση του τραυματία στο τμήμα επειγόντων περιστατικών. Η συντριπτική βιβλιογραφία, καθώς και οι γραπτές τοποθετήσεις από το Αμερικανικό Κολλέγιο Χειρουργών και την Εθνική Ένωση Εμπειρογνωμόνων του αμερικάνικου</w:t>
      </w:r>
      <w:r w:rsidR="003F5879">
        <w:rPr>
          <w:rFonts w:asciiTheme="minorHAnsi" w:hAnsiTheme="minorHAnsi" w:cstheme="minorHAnsi"/>
          <w:color w:val="212121"/>
        </w:rPr>
        <w:t xml:space="preserve"> </w:t>
      </w:r>
      <w:proofErr w:type="spellStart"/>
      <w:r w:rsidR="003F5879">
        <w:rPr>
          <w:rFonts w:asciiTheme="minorHAnsi" w:hAnsiTheme="minorHAnsi" w:cstheme="minorHAnsi"/>
          <w:color w:val="212121"/>
        </w:rPr>
        <w:t>προνοσοκομειακού</w:t>
      </w:r>
      <w:proofErr w:type="spellEnd"/>
      <w:r w:rsidR="003F5879">
        <w:rPr>
          <w:rFonts w:asciiTheme="minorHAnsi" w:hAnsiTheme="minorHAnsi" w:cstheme="minorHAnsi"/>
          <w:color w:val="212121"/>
        </w:rPr>
        <w:t xml:space="preserve"> συστήματος (ΝΑΕΜΤ)</w:t>
      </w:r>
      <w:r w:rsidRPr="00750F91">
        <w:rPr>
          <w:rFonts w:asciiTheme="minorHAnsi" w:hAnsiTheme="minorHAnsi" w:cstheme="minorHAnsi"/>
          <w:color w:val="212121"/>
        </w:rPr>
        <w:t>, πρότειναν ότι η ΚΑΡΠΑ σε περίπτωση TCA είναι μάταιη, καταναλώνει μεγάλο αριθμό πόρων και οι ασθενείς που επιβιώνουν είναι λίγοι. Αυτή η μελέτη επιχειρεί να προσδιορίσει την επίπτωση, τους προγνωστικού</w:t>
      </w:r>
      <w:r w:rsidR="0033129D" w:rsidRPr="00750F91">
        <w:rPr>
          <w:rFonts w:asciiTheme="minorHAnsi" w:hAnsiTheme="minorHAnsi" w:cstheme="minorHAnsi"/>
          <w:color w:val="212121"/>
        </w:rPr>
        <w:t>ς δε</w:t>
      </w:r>
      <w:r w:rsidR="003F5879">
        <w:rPr>
          <w:rFonts w:asciiTheme="minorHAnsi" w:hAnsiTheme="minorHAnsi" w:cstheme="minorHAnsi"/>
          <w:color w:val="212121"/>
        </w:rPr>
        <w:t>ίκτες για το αν θα είναι επιτυχ</w:t>
      </w:r>
      <w:r w:rsidR="0033129D" w:rsidRPr="00750F91">
        <w:rPr>
          <w:rFonts w:asciiTheme="minorHAnsi" w:hAnsiTheme="minorHAnsi" w:cstheme="minorHAnsi"/>
          <w:color w:val="212121"/>
        </w:rPr>
        <w:t xml:space="preserve">ημένη η ΚΑΡΠΑ καθώς και η έκβαση του ασθενούς μετά από </w:t>
      </w:r>
      <w:r w:rsidRPr="00750F91">
        <w:rPr>
          <w:rFonts w:asciiTheme="minorHAnsi" w:hAnsiTheme="minorHAnsi" w:cstheme="minorHAnsi"/>
          <w:color w:val="212121"/>
        </w:rPr>
        <w:t>TCA.</w:t>
      </w:r>
    </w:p>
    <w:p w:rsidR="00D91DEE" w:rsidRPr="00750F91" w:rsidRDefault="0033129D" w:rsidP="00D91DEE">
      <w:pPr>
        <w:pStyle w:val="-HTML"/>
        <w:shd w:val="clear" w:color="auto" w:fill="FFFFFF"/>
        <w:rPr>
          <w:rFonts w:asciiTheme="minorHAnsi" w:hAnsiTheme="minorHAnsi" w:cstheme="minorHAnsi"/>
          <w:color w:val="212121"/>
        </w:rPr>
      </w:pPr>
      <w:r w:rsidRPr="00750F91">
        <w:rPr>
          <w:rFonts w:asciiTheme="minorHAnsi" w:hAnsiTheme="minorHAnsi" w:cstheme="minorHAnsi"/>
        </w:rPr>
        <w:br/>
      </w:r>
      <w:r w:rsidRPr="00750F91">
        <w:rPr>
          <w:rFonts w:asciiTheme="minorHAnsi" w:hAnsiTheme="minorHAnsi" w:cstheme="minorHAnsi"/>
          <w:color w:val="212121"/>
          <w:shd w:val="clear" w:color="auto" w:fill="FFFFFF"/>
        </w:rPr>
        <w:t>Η μελέτη αυτή είναι μια αναδρομική μελέτη που διεξήχθη για μια πενταετή περίοδο από τον Ιούλιο του 2010 έως τον Ιούνιο του 2014. Ο πληθυσμός της μελέτης περιελάμβανε 124 ενήλικες ασθενείς με</w:t>
      </w:r>
      <w:r w:rsidR="00CD68EA" w:rsidRPr="00750F91">
        <w:rPr>
          <w:rFonts w:asciiTheme="minorHAnsi" w:hAnsiTheme="minorHAnsi" w:cstheme="minorHAnsi"/>
          <w:color w:val="212121"/>
          <w:shd w:val="clear" w:color="auto" w:fill="FFFFFF"/>
        </w:rPr>
        <w:t xml:space="preserve"> αμβλύ (56,6%) ή </w:t>
      </w:r>
      <w:proofErr w:type="spellStart"/>
      <w:r w:rsidR="00CD68EA" w:rsidRPr="00750F91">
        <w:rPr>
          <w:rFonts w:asciiTheme="minorHAnsi" w:hAnsiTheme="minorHAnsi" w:cstheme="minorHAnsi"/>
          <w:color w:val="212121"/>
          <w:shd w:val="clear" w:color="auto" w:fill="FFFFFF"/>
        </w:rPr>
        <w:t>διατιτραίνον</w:t>
      </w:r>
      <w:proofErr w:type="spellEnd"/>
      <w:r w:rsidRPr="00750F91">
        <w:rPr>
          <w:rFonts w:asciiTheme="minorHAnsi" w:hAnsiTheme="minorHAnsi" w:cstheme="minorHAnsi"/>
          <w:color w:val="212121"/>
          <w:shd w:val="clear" w:color="auto" w:fill="FFFFFF"/>
        </w:rPr>
        <w:t xml:space="preserve"> τραύμα (44,4%) που υπέστησαν TCA</w:t>
      </w:r>
      <w:r w:rsidR="0002321E" w:rsidRPr="00750F91">
        <w:rPr>
          <w:rFonts w:asciiTheme="minorHAnsi" w:hAnsiTheme="minorHAnsi" w:cstheme="minorHAnsi"/>
          <w:color w:val="212121"/>
          <w:shd w:val="clear" w:color="auto" w:fill="FFFFFF"/>
        </w:rPr>
        <w:t xml:space="preserve"> είτε</w:t>
      </w:r>
      <w:r w:rsidRPr="00750F91">
        <w:rPr>
          <w:rFonts w:asciiTheme="minorHAnsi" w:hAnsiTheme="minorHAnsi" w:cstheme="minorHAnsi"/>
          <w:color w:val="212121"/>
          <w:shd w:val="clear" w:color="auto" w:fill="FFFFFF"/>
        </w:rPr>
        <w:t xml:space="preserve"> κατά τη μεταφορά τους </w:t>
      </w:r>
      <w:r w:rsidR="0002321E" w:rsidRPr="00750F91">
        <w:rPr>
          <w:rFonts w:asciiTheme="minorHAnsi" w:hAnsiTheme="minorHAnsi" w:cstheme="minorHAnsi"/>
          <w:color w:val="212121"/>
          <w:shd w:val="clear" w:color="auto" w:fill="FFFFFF"/>
        </w:rPr>
        <w:t>είτε</w:t>
      </w:r>
      <w:r w:rsidRPr="00750F91">
        <w:rPr>
          <w:rFonts w:asciiTheme="minorHAnsi" w:hAnsiTheme="minorHAnsi" w:cstheme="minorHAnsi"/>
          <w:color w:val="212121"/>
          <w:shd w:val="clear" w:color="auto" w:fill="FFFFFF"/>
        </w:rPr>
        <w:t xml:space="preserve"> μέσα</w:t>
      </w:r>
      <w:r w:rsidR="0002321E" w:rsidRPr="00750F91">
        <w:rPr>
          <w:rFonts w:asciiTheme="minorHAnsi" w:hAnsiTheme="minorHAnsi" w:cstheme="minorHAnsi"/>
          <w:color w:val="212121"/>
          <w:shd w:val="clear" w:color="auto" w:fill="FFFFFF"/>
        </w:rPr>
        <w:t xml:space="preserve"> στην αίθουσα ανάνηψης</w:t>
      </w:r>
      <w:r w:rsidRPr="00750F91">
        <w:rPr>
          <w:rFonts w:asciiTheme="minorHAnsi" w:hAnsiTheme="minorHAnsi" w:cstheme="minorHAnsi"/>
          <w:color w:val="212121"/>
          <w:shd w:val="clear" w:color="auto" w:fill="FFFFFF"/>
        </w:rPr>
        <w:t xml:space="preserve"> σε Κέντρα Τραύματος Επιπέδου 1. Εξαιρούνται από τη μελέτη τα θύματα ηλικίας κάτω των</w:t>
      </w:r>
      <w:r w:rsidR="0002321E" w:rsidRPr="00750F91">
        <w:rPr>
          <w:rFonts w:asciiTheme="minorHAnsi" w:hAnsiTheme="minorHAnsi" w:cstheme="minorHAnsi"/>
          <w:color w:val="212121"/>
          <w:shd w:val="clear" w:color="auto" w:fill="FFFFFF"/>
        </w:rPr>
        <w:t xml:space="preserve"> δεκαοκτώ (18) ετών, οι </w:t>
      </w:r>
      <w:r w:rsidR="00CD68EA" w:rsidRPr="00750F91">
        <w:rPr>
          <w:rFonts w:asciiTheme="minorHAnsi" w:hAnsiTheme="minorHAnsi" w:cstheme="minorHAnsi"/>
          <w:color w:val="212121"/>
          <w:shd w:val="clear" w:color="auto" w:fill="FFFFFF"/>
        </w:rPr>
        <w:t>απαγχονισμοί</w:t>
      </w:r>
      <w:r w:rsidRPr="00750F91">
        <w:rPr>
          <w:rFonts w:asciiTheme="minorHAnsi" w:hAnsiTheme="minorHAnsi" w:cstheme="minorHAnsi"/>
          <w:color w:val="212121"/>
          <w:shd w:val="clear" w:color="auto" w:fill="FFFFFF"/>
        </w:rPr>
        <w:t xml:space="preserve"> και οι ασθενείς με σοβαρά εγκαύματα.</w:t>
      </w:r>
      <w:r w:rsidR="0002321E" w:rsidRPr="00750F91">
        <w:rPr>
          <w:rFonts w:asciiTheme="minorHAnsi" w:hAnsiTheme="minorHAnsi" w:cstheme="minorHAnsi"/>
          <w:color w:val="212121"/>
        </w:rPr>
        <w:t xml:space="preserve"> Οι πιο συνηθισμένοι ρυθμοί εμφάνισης καρδιακής ανακοπής ήταν η </w:t>
      </w:r>
      <w:proofErr w:type="spellStart"/>
      <w:r w:rsidR="0002321E" w:rsidRPr="00750F91">
        <w:rPr>
          <w:rFonts w:asciiTheme="minorHAnsi" w:hAnsiTheme="minorHAnsi" w:cstheme="minorHAnsi"/>
          <w:color w:val="212121"/>
        </w:rPr>
        <w:t>άσφυγμη</w:t>
      </w:r>
      <w:proofErr w:type="spellEnd"/>
      <w:r w:rsidR="0002321E" w:rsidRPr="00750F91">
        <w:rPr>
          <w:rFonts w:asciiTheme="minorHAnsi" w:hAnsiTheme="minorHAnsi" w:cstheme="minorHAnsi"/>
          <w:color w:val="212121"/>
        </w:rPr>
        <w:t xml:space="preserve"> ηλεκτρική δραστηριότητα (PEA, 55%) και η </w:t>
      </w:r>
      <w:proofErr w:type="spellStart"/>
      <w:r w:rsidR="0002321E" w:rsidRPr="00750F91">
        <w:rPr>
          <w:rFonts w:asciiTheme="minorHAnsi" w:hAnsiTheme="minorHAnsi" w:cstheme="minorHAnsi"/>
          <w:color w:val="212121"/>
        </w:rPr>
        <w:t>ασυστολία</w:t>
      </w:r>
      <w:proofErr w:type="spellEnd"/>
      <w:r w:rsidR="0002321E" w:rsidRPr="00750F91">
        <w:rPr>
          <w:rFonts w:asciiTheme="minorHAnsi" w:hAnsiTheme="minorHAnsi" w:cstheme="minorHAnsi"/>
          <w:color w:val="212121"/>
        </w:rPr>
        <w:t xml:space="preserve"> (34%) , οι κοιλιακές αρρυθμίες και η </w:t>
      </w:r>
      <w:proofErr w:type="spellStart"/>
      <w:r w:rsidR="0002321E" w:rsidRPr="00750F91">
        <w:rPr>
          <w:rFonts w:asciiTheme="minorHAnsi" w:hAnsiTheme="minorHAnsi" w:cstheme="minorHAnsi"/>
          <w:color w:val="212121"/>
        </w:rPr>
        <w:t>φλεβοκομβική</w:t>
      </w:r>
      <w:proofErr w:type="spellEnd"/>
      <w:r w:rsidR="0002321E" w:rsidRPr="00750F91">
        <w:rPr>
          <w:rFonts w:asciiTheme="minorHAnsi" w:hAnsiTheme="minorHAnsi" w:cstheme="minorHAnsi"/>
          <w:color w:val="212121"/>
        </w:rPr>
        <w:t xml:space="preserve"> ταχυκαρδία (8,9% και 2,4% αντίστοιχα). Η μελέτη διαπίστωσε ότι δεν υπήρχαν στατιστικά σημαντικές</w:t>
      </w:r>
      <w:r w:rsidR="00E534DE" w:rsidRPr="00750F91">
        <w:rPr>
          <w:rFonts w:asciiTheme="minorHAnsi" w:hAnsiTheme="minorHAnsi" w:cstheme="minorHAnsi"/>
          <w:color w:val="212121"/>
        </w:rPr>
        <w:t xml:space="preserve"> διαφορές στα επίπεδα</w:t>
      </w:r>
      <w:r w:rsidR="0002321E" w:rsidRPr="00750F91">
        <w:rPr>
          <w:rFonts w:asciiTheme="minorHAnsi" w:hAnsiTheme="minorHAnsi" w:cstheme="minorHAnsi"/>
          <w:color w:val="212121"/>
        </w:rPr>
        <w:t xml:space="preserve"> θνησιμότητας μεταξύ αυτών των τεσσάρων ομάδων.</w:t>
      </w:r>
      <w:r w:rsidR="00E534DE" w:rsidRPr="00750F91">
        <w:rPr>
          <w:rFonts w:asciiTheme="minorHAnsi" w:hAnsiTheme="minorHAnsi" w:cstheme="minorHAnsi"/>
          <w:color w:val="212121"/>
        </w:rPr>
        <w:t xml:space="preserve"> Η μελέτη έδειξε επίσης ίσα ποσοστά επιβίωσης μεταξύ αμβλέος</w:t>
      </w:r>
      <w:r w:rsidR="00CD68EA" w:rsidRPr="00750F91">
        <w:rPr>
          <w:rFonts w:asciiTheme="minorHAnsi" w:hAnsiTheme="minorHAnsi" w:cstheme="minorHAnsi"/>
          <w:color w:val="212121"/>
        </w:rPr>
        <w:t xml:space="preserve"> και </w:t>
      </w:r>
      <w:proofErr w:type="spellStart"/>
      <w:r w:rsidR="00CD68EA" w:rsidRPr="00750F91">
        <w:rPr>
          <w:rFonts w:asciiTheme="minorHAnsi" w:hAnsiTheme="minorHAnsi" w:cstheme="minorHAnsi"/>
          <w:color w:val="212121"/>
        </w:rPr>
        <w:t>διατι</w:t>
      </w:r>
      <w:r w:rsidR="00C95C2D" w:rsidRPr="00750F91">
        <w:rPr>
          <w:rFonts w:asciiTheme="minorHAnsi" w:hAnsiTheme="minorHAnsi" w:cstheme="minorHAnsi"/>
          <w:color w:val="212121"/>
        </w:rPr>
        <w:t>τραί</w:t>
      </w:r>
      <w:r w:rsidR="00CD68EA" w:rsidRPr="00750F91">
        <w:rPr>
          <w:rFonts w:asciiTheme="minorHAnsi" w:hAnsiTheme="minorHAnsi" w:cstheme="minorHAnsi"/>
          <w:color w:val="212121"/>
        </w:rPr>
        <w:t>νοντος</w:t>
      </w:r>
      <w:proofErr w:type="spellEnd"/>
      <w:r w:rsidR="00E534DE" w:rsidRPr="00750F91">
        <w:rPr>
          <w:rFonts w:asciiTheme="minorHAnsi" w:hAnsiTheme="minorHAnsi" w:cstheme="minorHAnsi"/>
          <w:color w:val="212121"/>
        </w:rPr>
        <w:t xml:space="preserve"> τραύματος. Τριάντα εννέα ασθενείς (31,4%) είχαν</w:t>
      </w:r>
      <w:r w:rsidR="00CD68EA" w:rsidRPr="00750F91">
        <w:rPr>
          <w:rFonts w:asciiTheme="minorHAnsi" w:hAnsiTheme="minorHAnsi" w:cstheme="minorHAnsi"/>
          <w:color w:val="212121"/>
        </w:rPr>
        <w:t xml:space="preserve"> επαναφορά της αυτόματης κυκλοφορίας </w:t>
      </w:r>
      <w:r w:rsidR="00E534DE" w:rsidRPr="00750F91">
        <w:rPr>
          <w:rFonts w:asciiTheme="minorHAnsi" w:hAnsiTheme="minorHAnsi" w:cstheme="minorHAnsi"/>
          <w:color w:val="212121"/>
        </w:rPr>
        <w:t xml:space="preserve"> </w:t>
      </w:r>
      <w:r w:rsidR="00CD68EA" w:rsidRPr="00750F91">
        <w:rPr>
          <w:rFonts w:asciiTheme="minorHAnsi" w:hAnsiTheme="minorHAnsi" w:cstheme="minorHAnsi"/>
          <w:color w:val="212121"/>
        </w:rPr>
        <w:t>(</w:t>
      </w:r>
      <w:r w:rsidR="00E534DE" w:rsidRPr="00750F91">
        <w:rPr>
          <w:rFonts w:asciiTheme="minorHAnsi" w:hAnsiTheme="minorHAnsi" w:cstheme="minorHAnsi"/>
          <w:color w:val="212121"/>
        </w:rPr>
        <w:t>ROSC</w:t>
      </w:r>
      <w:r w:rsidR="00CD68EA" w:rsidRPr="00750F91">
        <w:rPr>
          <w:rFonts w:asciiTheme="minorHAnsi" w:hAnsiTheme="minorHAnsi" w:cstheme="minorHAnsi"/>
          <w:color w:val="212121"/>
        </w:rPr>
        <w:t>)</w:t>
      </w:r>
      <w:r w:rsidR="00E534DE" w:rsidRPr="00750F91">
        <w:rPr>
          <w:rFonts w:asciiTheme="minorHAnsi" w:hAnsiTheme="minorHAnsi" w:cstheme="minorHAnsi"/>
          <w:color w:val="212121"/>
        </w:rPr>
        <w:t>, ωστόσο μόνον εννέα (9) (6,5%) επιβίωσαν με πλήρη νευρολογική ανάκαμψη</w:t>
      </w:r>
      <w:r w:rsidR="00CD68EA" w:rsidRPr="00750F91">
        <w:rPr>
          <w:rFonts w:asciiTheme="minorHAnsi" w:hAnsiTheme="minorHAnsi" w:cstheme="minorHAnsi"/>
          <w:color w:val="212121"/>
        </w:rPr>
        <w:t xml:space="preserve"> και εξήλθαν του νοσοκομείου</w:t>
      </w:r>
      <w:r w:rsidR="00E534DE" w:rsidRPr="00750F91">
        <w:rPr>
          <w:rFonts w:asciiTheme="minorHAnsi" w:hAnsiTheme="minorHAnsi" w:cstheme="minorHAnsi"/>
          <w:color w:val="212121"/>
        </w:rPr>
        <w:t>.</w:t>
      </w:r>
      <w:r w:rsidR="00CD68EA" w:rsidRPr="00750F91">
        <w:rPr>
          <w:rFonts w:asciiTheme="minorHAnsi" w:hAnsiTheme="minorHAnsi" w:cstheme="minorHAnsi"/>
          <w:color w:val="212121"/>
        </w:rPr>
        <w:t xml:space="preserve"> </w:t>
      </w:r>
      <w:r w:rsidR="00E534DE" w:rsidRPr="00750F91">
        <w:rPr>
          <w:rFonts w:asciiTheme="minorHAnsi" w:hAnsiTheme="minorHAnsi" w:cstheme="minorHAnsi"/>
          <w:color w:val="212121"/>
        </w:rPr>
        <w:t>Η μελέτη έδειξε υψηλότερ</w:t>
      </w:r>
      <w:r w:rsidR="00CD68EA" w:rsidRPr="00750F91">
        <w:rPr>
          <w:rFonts w:asciiTheme="minorHAnsi" w:hAnsiTheme="minorHAnsi" w:cstheme="minorHAnsi"/>
          <w:color w:val="212121"/>
        </w:rPr>
        <w:t>ο ποσοστό επιβίωσης μετά την ΚΑΡΠΑ</w:t>
      </w:r>
      <w:r w:rsidR="00E534DE" w:rsidRPr="00750F91">
        <w:rPr>
          <w:rFonts w:asciiTheme="minorHAnsi" w:hAnsiTheme="minorHAnsi" w:cstheme="minorHAnsi"/>
          <w:color w:val="212121"/>
        </w:rPr>
        <w:t xml:space="preserve"> στην υποομάδα</w:t>
      </w:r>
      <w:r w:rsidR="00CD68EA" w:rsidRPr="00750F91">
        <w:rPr>
          <w:rFonts w:asciiTheme="minorHAnsi" w:hAnsiTheme="minorHAnsi" w:cstheme="minorHAnsi"/>
          <w:color w:val="212121"/>
        </w:rPr>
        <w:t xml:space="preserve"> των</w:t>
      </w:r>
      <w:r w:rsidR="00E534DE" w:rsidRPr="00750F91">
        <w:rPr>
          <w:rFonts w:asciiTheme="minorHAnsi" w:hAnsiTheme="minorHAnsi" w:cstheme="minorHAnsi"/>
          <w:color w:val="212121"/>
        </w:rPr>
        <w:t xml:space="preserve"> αμβλέων τραυμάτων με </w:t>
      </w:r>
      <w:r w:rsidR="00E534DE" w:rsidRPr="00750F91">
        <w:rPr>
          <w:rFonts w:asciiTheme="minorHAnsi" w:hAnsiTheme="minorHAnsi" w:cstheme="minorHAnsi"/>
          <w:color w:val="212121"/>
        </w:rPr>
        <w:lastRenderedPageBreak/>
        <w:t xml:space="preserve">μηχανισμό τραυματισμού </w:t>
      </w:r>
      <w:r w:rsidR="00CD68EA" w:rsidRPr="00750F91">
        <w:rPr>
          <w:rFonts w:asciiTheme="minorHAnsi" w:hAnsiTheme="minorHAnsi" w:cstheme="minorHAnsi"/>
          <w:color w:val="212121"/>
        </w:rPr>
        <w:t>από πτώσεις έναντι αμβλέος τραύματος από τροχαίο. Στην ο</w:t>
      </w:r>
      <w:r w:rsidR="00C95C2D" w:rsidRPr="00750F91">
        <w:rPr>
          <w:rFonts w:asciiTheme="minorHAnsi" w:hAnsiTheme="minorHAnsi" w:cstheme="minorHAnsi"/>
          <w:color w:val="212121"/>
        </w:rPr>
        <w:t xml:space="preserve">μάδα των </w:t>
      </w:r>
      <w:proofErr w:type="spellStart"/>
      <w:r w:rsidR="00C95C2D" w:rsidRPr="00750F91">
        <w:rPr>
          <w:rFonts w:asciiTheme="minorHAnsi" w:hAnsiTheme="minorHAnsi" w:cstheme="minorHAnsi"/>
          <w:color w:val="212121"/>
        </w:rPr>
        <w:t>διατιτραινό</w:t>
      </w:r>
      <w:r w:rsidR="00CD68EA" w:rsidRPr="00750F91">
        <w:rPr>
          <w:rFonts w:asciiTheme="minorHAnsi" w:hAnsiTheme="minorHAnsi" w:cstheme="minorHAnsi"/>
          <w:color w:val="212121"/>
        </w:rPr>
        <w:t>ντων</w:t>
      </w:r>
      <w:proofErr w:type="spellEnd"/>
      <w:r w:rsidR="00E534DE" w:rsidRPr="00750F91">
        <w:rPr>
          <w:rFonts w:asciiTheme="minorHAnsi" w:hAnsiTheme="minorHAnsi" w:cstheme="minorHAnsi"/>
          <w:color w:val="212121"/>
        </w:rPr>
        <w:t xml:space="preserve"> τραυμάτων, πα</w:t>
      </w:r>
      <w:r w:rsidR="00CD68EA" w:rsidRPr="00750F91">
        <w:rPr>
          <w:rFonts w:asciiTheme="minorHAnsi" w:hAnsiTheme="minorHAnsi" w:cstheme="minorHAnsi"/>
          <w:color w:val="212121"/>
        </w:rPr>
        <w:t>ρατηρήθηκε υψηλότερη επιβίωση στο</w:t>
      </w:r>
      <w:r w:rsidR="00E534DE" w:rsidRPr="00750F91">
        <w:rPr>
          <w:rFonts w:asciiTheme="minorHAnsi" w:hAnsiTheme="minorHAnsi" w:cstheme="minorHAnsi"/>
          <w:color w:val="212121"/>
        </w:rPr>
        <w:t xml:space="preserve"> τραύματα στο κεφάλι, στο λαιμό και στα άκρα έναντι</w:t>
      </w:r>
      <w:r w:rsidR="00C95C2D" w:rsidRPr="00750F91">
        <w:rPr>
          <w:rFonts w:asciiTheme="minorHAnsi" w:hAnsiTheme="minorHAnsi" w:cstheme="minorHAnsi"/>
          <w:color w:val="212121"/>
        </w:rPr>
        <w:t xml:space="preserve"> στα τραύματα</w:t>
      </w:r>
      <w:r w:rsidR="00E534DE" w:rsidRPr="00750F91">
        <w:rPr>
          <w:rFonts w:asciiTheme="minorHAnsi" w:hAnsiTheme="minorHAnsi" w:cstheme="minorHAnsi"/>
          <w:color w:val="212121"/>
        </w:rPr>
        <w:t xml:space="preserve"> του κορμού.</w:t>
      </w:r>
      <w:r w:rsidR="00C95C2D" w:rsidRPr="00750F91">
        <w:rPr>
          <w:rFonts w:asciiTheme="minorHAnsi" w:hAnsiTheme="minorHAnsi" w:cstheme="minorHAnsi"/>
          <w:color w:val="212121"/>
        </w:rPr>
        <w:t xml:space="preserve"> Οι πιο συνηθισμένες διαδικασίες που σημειώθηκαν από τους συγγραφείς ήταν η μετάγγιση (49) και η </w:t>
      </w:r>
      <w:proofErr w:type="spellStart"/>
      <w:r w:rsidR="00C95C2D" w:rsidRPr="00750F91">
        <w:rPr>
          <w:rFonts w:asciiTheme="minorHAnsi" w:hAnsiTheme="minorHAnsi" w:cstheme="minorHAnsi"/>
          <w:color w:val="212121"/>
        </w:rPr>
        <w:t>θωρακοστομία</w:t>
      </w:r>
      <w:proofErr w:type="spellEnd"/>
      <w:r w:rsidR="00C95C2D" w:rsidRPr="00750F91">
        <w:rPr>
          <w:rFonts w:asciiTheme="minorHAnsi" w:hAnsiTheme="minorHAnsi" w:cstheme="minorHAnsi"/>
          <w:color w:val="212121"/>
        </w:rPr>
        <w:t xml:space="preserve"> (24). Στατιστικά σημαντικοί παράγοντες πρόβλεψης της θνησιμότητας ήταν: ο παρατεταμένος χρόνος στο πεδίο ( από τον τραυματισμό έως την άφιξη στα επείγοντα) και το σκορ στη βαθμολογία της κλίμακας τραύματος( </w:t>
      </w:r>
      <w:r w:rsidR="00C95C2D" w:rsidRPr="00750F91">
        <w:rPr>
          <w:rFonts w:asciiTheme="minorHAnsi" w:hAnsiTheme="minorHAnsi" w:cstheme="minorHAnsi"/>
          <w:color w:val="212121"/>
          <w:lang w:val="en-US"/>
        </w:rPr>
        <w:t>Injury</w:t>
      </w:r>
      <w:r w:rsidR="00C95C2D" w:rsidRPr="00750F91">
        <w:rPr>
          <w:rFonts w:asciiTheme="minorHAnsi" w:hAnsiTheme="minorHAnsi" w:cstheme="minorHAnsi"/>
          <w:color w:val="212121"/>
        </w:rPr>
        <w:t xml:space="preserve"> </w:t>
      </w:r>
      <w:r w:rsidR="00D91DEE" w:rsidRPr="00750F91">
        <w:rPr>
          <w:rFonts w:asciiTheme="minorHAnsi" w:hAnsiTheme="minorHAnsi" w:cstheme="minorHAnsi"/>
          <w:color w:val="212121"/>
          <w:lang w:val="en-US"/>
        </w:rPr>
        <w:t>Severity</w:t>
      </w:r>
      <w:r w:rsidR="00D91DEE" w:rsidRPr="00750F91">
        <w:rPr>
          <w:rFonts w:asciiTheme="minorHAnsi" w:hAnsiTheme="minorHAnsi" w:cstheme="minorHAnsi"/>
          <w:color w:val="212121"/>
        </w:rPr>
        <w:t xml:space="preserve"> </w:t>
      </w:r>
      <w:r w:rsidR="00D91DEE" w:rsidRPr="00750F91">
        <w:rPr>
          <w:rFonts w:asciiTheme="minorHAnsi" w:hAnsiTheme="minorHAnsi" w:cstheme="minorHAnsi"/>
          <w:color w:val="212121"/>
          <w:lang w:val="en-US"/>
        </w:rPr>
        <w:t>Score</w:t>
      </w:r>
      <w:r w:rsidR="00D91DEE" w:rsidRPr="00750F91">
        <w:rPr>
          <w:rFonts w:asciiTheme="minorHAnsi" w:hAnsiTheme="minorHAnsi" w:cstheme="minorHAnsi"/>
          <w:color w:val="212121"/>
        </w:rPr>
        <w:t>-</w:t>
      </w:r>
      <w:r w:rsidR="00D91DEE" w:rsidRPr="00750F91">
        <w:rPr>
          <w:rFonts w:asciiTheme="minorHAnsi" w:hAnsiTheme="minorHAnsi" w:cstheme="minorHAnsi"/>
          <w:color w:val="212121"/>
          <w:lang w:val="en-US"/>
        </w:rPr>
        <w:t>ISS</w:t>
      </w:r>
      <w:r w:rsidR="00D91DEE" w:rsidRPr="00750F91">
        <w:rPr>
          <w:rFonts w:asciiTheme="minorHAnsi" w:hAnsiTheme="minorHAnsi" w:cstheme="minorHAnsi"/>
          <w:color w:val="212121"/>
        </w:rPr>
        <w:t>) να είναι μεγαλύτερο από 15 ( το οποίο</w:t>
      </w:r>
      <w:r w:rsidR="00C95C2D" w:rsidRPr="00750F91">
        <w:rPr>
          <w:rFonts w:asciiTheme="minorHAnsi" w:hAnsiTheme="minorHAnsi" w:cstheme="minorHAnsi"/>
          <w:color w:val="212121"/>
        </w:rPr>
        <w:t xml:space="preserve"> δεν προσδιορίζεται στο πεδίο). Οι συγγραφείς σημειώνουν ότι οι περιορισμοί της μελέτης περιελάμβαναν</w:t>
      </w:r>
      <w:r w:rsidR="00D91DEE" w:rsidRPr="00750F91">
        <w:rPr>
          <w:rFonts w:asciiTheme="minorHAnsi" w:hAnsiTheme="minorHAnsi" w:cstheme="minorHAnsi"/>
          <w:color w:val="212121"/>
        </w:rPr>
        <w:t>:</w:t>
      </w:r>
      <w:r w:rsidR="00C95C2D" w:rsidRPr="00750F91">
        <w:rPr>
          <w:rFonts w:asciiTheme="minorHAnsi" w:hAnsiTheme="minorHAnsi" w:cstheme="minorHAnsi"/>
          <w:color w:val="212121"/>
        </w:rPr>
        <w:t xml:space="preserve"> δεδομένα </w:t>
      </w:r>
      <w:r w:rsidR="00D91DEE" w:rsidRPr="00750F91">
        <w:rPr>
          <w:rFonts w:asciiTheme="minorHAnsi" w:hAnsiTheme="minorHAnsi" w:cstheme="minorHAnsi"/>
          <w:color w:val="212121"/>
        </w:rPr>
        <w:t xml:space="preserve">μόνο από ένα κέντρο </w:t>
      </w:r>
      <w:r w:rsidR="008B56E3" w:rsidRPr="00750F91">
        <w:rPr>
          <w:rFonts w:asciiTheme="minorHAnsi" w:hAnsiTheme="minorHAnsi" w:cstheme="minorHAnsi"/>
          <w:color w:val="212121"/>
        </w:rPr>
        <w:t>τραύματος</w:t>
      </w:r>
      <w:r w:rsidR="00C95C2D" w:rsidRPr="00750F91">
        <w:rPr>
          <w:rFonts w:asciiTheme="minorHAnsi" w:hAnsiTheme="minorHAnsi" w:cstheme="minorHAnsi"/>
          <w:color w:val="212121"/>
        </w:rPr>
        <w:t xml:space="preserve"> και ότι η περίοδος μελέτης ήταν κατά τη μεταβατική περίοδο της εφαρμογής </w:t>
      </w:r>
      <w:r w:rsidR="00D91DEE" w:rsidRPr="00750F91">
        <w:rPr>
          <w:rFonts w:asciiTheme="minorHAnsi" w:hAnsiTheme="minorHAnsi" w:cstheme="minorHAnsi"/>
          <w:color w:val="212121"/>
        </w:rPr>
        <w:t>της Αμερικάνικης καρδιολογικής εταιρίας(</w:t>
      </w:r>
      <w:r w:rsidR="00C95C2D" w:rsidRPr="00750F91">
        <w:rPr>
          <w:rFonts w:asciiTheme="minorHAnsi" w:hAnsiTheme="minorHAnsi" w:cstheme="minorHAnsi"/>
          <w:color w:val="212121"/>
        </w:rPr>
        <w:t xml:space="preserve"> </w:t>
      </w:r>
      <w:proofErr w:type="spellStart"/>
      <w:r w:rsidR="00C95C2D" w:rsidRPr="00750F91">
        <w:rPr>
          <w:rFonts w:asciiTheme="minorHAnsi" w:hAnsiTheme="minorHAnsi" w:cstheme="minorHAnsi"/>
          <w:color w:val="212121"/>
        </w:rPr>
        <w:t>American</w:t>
      </w:r>
      <w:proofErr w:type="spellEnd"/>
      <w:r w:rsidR="00C95C2D" w:rsidRPr="00750F91">
        <w:rPr>
          <w:rFonts w:asciiTheme="minorHAnsi" w:hAnsiTheme="minorHAnsi" w:cstheme="minorHAnsi"/>
          <w:color w:val="212121"/>
        </w:rPr>
        <w:t xml:space="preserve"> </w:t>
      </w:r>
      <w:proofErr w:type="spellStart"/>
      <w:r w:rsidR="00C95C2D" w:rsidRPr="00750F91">
        <w:rPr>
          <w:rFonts w:asciiTheme="minorHAnsi" w:hAnsiTheme="minorHAnsi" w:cstheme="minorHAnsi"/>
          <w:color w:val="212121"/>
        </w:rPr>
        <w:t>Heart</w:t>
      </w:r>
      <w:proofErr w:type="spellEnd"/>
      <w:r w:rsidR="00C95C2D" w:rsidRPr="00750F91">
        <w:rPr>
          <w:rFonts w:asciiTheme="minorHAnsi" w:hAnsiTheme="minorHAnsi" w:cstheme="minorHAnsi"/>
          <w:color w:val="212121"/>
        </w:rPr>
        <w:t xml:space="preserve"> </w:t>
      </w:r>
      <w:proofErr w:type="spellStart"/>
      <w:r w:rsidR="00C95C2D" w:rsidRPr="00750F91">
        <w:rPr>
          <w:rFonts w:asciiTheme="minorHAnsi" w:hAnsiTheme="minorHAnsi" w:cstheme="minorHAnsi"/>
          <w:color w:val="212121"/>
        </w:rPr>
        <w:t>Association</w:t>
      </w:r>
      <w:proofErr w:type="spellEnd"/>
      <w:r w:rsidR="00D91DEE" w:rsidRPr="00750F91">
        <w:rPr>
          <w:rFonts w:asciiTheme="minorHAnsi" w:hAnsiTheme="minorHAnsi" w:cstheme="minorHAnsi"/>
          <w:color w:val="212121"/>
        </w:rPr>
        <w:t>) των κατευθυντήριων γραμμών για ΚΑΡΠΑ</w:t>
      </w:r>
      <w:r w:rsidR="00C95C2D" w:rsidRPr="00750F91">
        <w:rPr>
          <w:rFonts w:asciiTheme="minorHAnsi" w:hAnsiTheme="minorHAnsi" w:cstheme="minorHAnsi"/>
          <w:color w:val="212121"/>
        </w:rPr>
        <w:t xml:space="preserve"> του 2010 που επικεντρώνονταν στις θωρακικ</w:t>
      </w:r>
      <w:r w:rsidR="00D91DEE" w:rsidRPr="00750F91">
        <w:rPr>
          <w:rFonts w:asciiTheme="minorHAnsi" w:hAnsiTheme="minorHAnsi" w:cstheme="minorHAnsi"/>
          <w:color w:val="212121"/>
        </w:rPr>
        <w:t xml:space="preserve">ές συμπιέσεις περισσότερο από τον αερισμό. Οι συγγραφείς </w:t>
      </w:r>
      <w:r w:rsidR="005B20EA" w:rsidRPr="00750F91">
        <w:rPr>
          <w:rFonts w:asciiTheme="minorHAnsi" w:hAnsiTheme="minorHAnsi" w:cstheme="minorHAnsi"/>
          <w:color w:val="212121"/>
        </w:rPr>
        <w:t>κατέληξαν στο συμπέρασμα ότι βάσει των αποτελεσμάτων, η ΚΑΡΠΑ θα πρέπει να ξεκινά σε</w:t>
      </w:r>
      <w:r w:rsidR="00D91DEE" w:rsidRPr="00750F91">
        <w:rPr>
          <w:rFonts w:asciiTheme="minorHAnsi" w:hAnsiTheme="minorHAnsi" w:cstheme="minorHAnsi"/>
          <w:color w:val="212121"/>
        </w:rPr>
        <w:t xml:space="preserve"> όλους τους τραυματίε</w:t>
      </w:r>
      <w:r w:rsidR="005B20EA" w:rsidRPr="00750F91">
        <w:rPr>
          <w:rFonts w:asciiTheme="minorHAnsi" w:hAnsiTheme="minorHAnsi" w:cstheme="minorHAnsi"/>
          <w:color w:val="212121"/>
        </w:rPr>
        <w:t>ς ασθενείς.</w:t>
      </w:r>
    </w:p>
    <w:p w:rsidR="005B20EA" w:rsidRPr="00750F91" w:rsidRDefault="005B20EA" w:rsidP="005B20EA">
      <w:pPr>
        <w:pStyle w:val="-HTML"/>
        <w:shd w:val="clear" w:color="auto" w:fill="FFFFFF"/>
        <w:rPr>
          <w:rFonts w:asciiTheme="minorHAnsi" w:hAnsiTheme="minorHAnsi" w:cstheme="minorHAnsi"/>
          <w:color w:val="212121"/>
        </w:rPr>
      </w:pPr>
    </w:p>
    <w:p w:rsidR="005B20EA" w:rsidRPr="00750F91" w:rsidRDefault="005B20EA" w:rsidP="005B20EA">
      <w:pPr>
        <w:pStyle w:val="-HTML"/>
        <w:shd w:val="clear" w:color="auto" w:fill="FFFFFF"/>
        <w:rPr>
          <w:rFonts w:asciiTheme="minorHAnsi" w:hAnsiTheme="minorHAnsi" w:cstheme="minorHAnsi"/>
          <w:color w:val="212121"/>
        </w:rPr>
      </w:pPr>
      <w:r w:rsidRPr="00750F91">
        <w:rPr>
          <w:rFonts w:asciiTheme="minorHAnsi" w:hAnsiTheme="minorHAnsi" w:cstheme="minorHAnsi"/>
          <w:color w:val="212121"/>
        </w:rPr>
        <w:t xml:space="preserve">Τα αποτελέσματα και </w:t>
      </w:r>
      <w:r w:rsidR="008E5B76">
        <w:rPr>
          <w:rFonts w:asciiTheme="minorHAnsi" w:hAnsiTheme="minorHAnsi" w:cstheme="minorHAnsi"/>
          <w:color w:val="212121"/>
        </w:rPr>
        <w:t>οι συστάσεις αυτής της μελέτης έ</w:t>
      </w:r>
      <w:r w:rsidRPr="00750F91">
        <w:rPr>
          <w:rFonts w:asciiTheme="minorHAnsi" w:hAnsiTheme="minorHAnsi" w:cstheme="minorHAnsi"/>
          <w:color w:val="212121"/>
        </w:rPr>
        <w:t>ρχονται σε αντίθεση με πολλές άλλες μελέτες που δείχνουν τη ματαιότητα της ΚΑΡΠΑ ότ</w:t>
      </w:r>
      <w:r w:rsidR="008E5B76">
        <w:rPr>
          <w:rFonts w:asciiTheme="minorHAnsi" w:hAnsiTheme="minorHAnsi" w:cstheme="minorHAnsi"/>
          <w:color w:val="212121"/>
        </w:rPr>
        <w:t>α</w:t>
      </w:r>
      <w:r w:rsidRPr="00750F91">
        <w:rPr>
          <w:rFonts w:asciiTheme="minorHAnsi" w:hAnsiTheme="minorHAnsi" w:cstheme="minorHAnsi"/>
          <w:color w:val="212121"/>
        </w:rPr>
        <w:t>ν επισυμβαίνει μια TCA. Εντούτοις, υπάρχουν ορισμένες ελλείψεις σχετικά με το</w:t>
      </w:r>
      <w:r w:rsidR="008E5B76">
        <w:rPr>
          <w:rFonts w:asciiTheme="minorHAnsi" w:hAnsiTheme="minorHAnsi" w:cstheme="minorHAnsi"/>
          <w:color w:val="212121"/>
        </w:rPr>
        <w:t xml:space="preserve"> σύστημα </w:t>
      </w:r>
      <w:proofErr w:type="spellStart"/>
      <w:r w:rsidR="008E5B76">
        <w:rPr>
          <w:rFonts w:asciiTheme="minorHAnsi" w:hAnsiTheme="minorHAnsi" w:cstheme="minorHAnsi"/>
          <w:color w:val="212121"/>
        </w:rPr>
        <w:t>προνοσοκομειακής</w:t>
      </w:r>
      <w:proofErr w:type="spellEnd"/>
      <w:r w:rsidR="008E5B76">
        <w:rPr>
          <w:rFonts w:asciiTheme="minorHAnsi" w:hAnsiTheme="minorHAnsi" w:cstheme="minorHAnsi"/>
          <w:color w:val="212121"/>
        </w:rPr>
        <w:t xml:space="preserve"> φροντίδας </w:t>
      </w:r>
      <w:r w:rsidR="008E5B76" w:rsidRPr="008E5B76">
        <w:rPr>
          <w:rFonts w:asciiTheme="minorHAnsi" w:hAnsiTheme="minorHAnsi" w:cstheme="minorHAnsi"/>
          <w:color w:val="212121"/>
        </w:rPr>
        <w:t>(</w:t>
      </w:r>
      <w:r w:rsidR="008E5B76">
        <w:rPr>
          <w:rFonts w:asciiTheme="minorHAnsi" w:hAnsiTheme="minorHAnsi" w:cstheme="minorHAnsi"/>
          <w:color w:val="212121"/>
          <w:lang w:val="en-US"/>
        </w:rPr>
        <w:t>EMS</w:t>
      </w:r>
      <w:r w:rsidR="008E5B76" w:rsidRPr="008E5B76">
        <w:rPr>
          <w:rFonts w:asciiTheme="minorHAnsi" w:hAnsiTheme="minorHAnsi" w:cstheme="minorHAnsi"/>
          <w:color w:val="212121"/>
        </w:rPr>
        <w:t>)</w:t>
      </w:r>
      <w:r w:rsidRPr="00750F91">
        <w:rPr>
          <w:rFonts w:asciiTheme="minorHAnsi" w:hAnsiTheme="minorHAnsi" w:cstheme="minorHAnsi"/>
          <w:color w:val="212121"/>
        </w:rPr>
        <w:t xml:space="preserve">. Η μελέτη δεν ανέφερε τα πρωτόκολλα του </w:t>
      </w:r>
      <w:r w:rsidR="008E5B76">
        <w:rPr>
          <w:rFonts w:asciiTheme="minorHAnsi" w:hAnsiTheme="minorHAnsi" w:cstheme="minorHAnsi"/>
          <w:color w:val="212121"/>
          <w:lang w:val="en-US"/>
        </w:rPr>
        <w:t>EMS</w:t>
      </w:r>
      <w:r w:rsidR="008E5B76" w:rsidRPr="008E5B76">
        <w:rPr>
          <w:rFonts w:asciiTheme="minorHAnsi" w:hAnsiTheme="minorHAnsi" w:cstheme="minorHAnsi"/>
          <w:color w:val="212121"/>
        </w:rPr>
        <w:t xml:space="preserve"> </w:t>
      </w:r>
      <w:r w:rsidRPr="00750F91">
        <w:rPr>
          <w:rFonts w:asciiTheme="minorHAnsi" w:hAnsiTheme="minorHAnsi" w:cstheme="minorHAnsi"/>
          <w:color w:val="212121"/>
        </w:rPr>
        <w:t>για την έναρξη ή τον τερματισμό των προσπαθειών ανάνηψης στη σκηνή. Μόνο τα θύματα που μεταφέρθηκαν στο κέντρο τραύματος συμπεριλήφθηκαν στη μελέτη. Αυτό θα μπορούσε εύκολα να εισαγάγει μεροληψία αν το EMS μπορούσε να επιλέξει εκείνους τους ασθενείς που θα μεταφερθούν</w:t>
      </w:r>
      <w:r w:rsidR="00750F91" w:rsidRPr="00750F91">
        <w:rPr>
          <w:rFonts w:asciiTheme="minorHAnsi" w:hAnsiTheme="minorHAnsi" w:cstheme="minorHAnsi"/>
          <w:color w:val="212121"/>
        </w:rPr>
        <w:t xml:space="preserve"> και εκείνους που θα αντιμετωπιστούν απευθείας στο πεδίο</w:t>
      </w:r>
      <w:r w:rsidRPr="00750F91">
        <w:rPr>
          <w:rFonts w:asciiTheme="minorHAnsi" w:hAnsiTheme="minorHAnsi" w:cstheme="minorHAnsi"/>
          <w:color w:val="212121"/>
        </w:rPr>
        <w:t>. Δεν υποβλήθηκαν δεδομένα σχ</w:t>
      </w:r>
      <w:r w:rsidR="00750F91" w:rsidRPr="00750F91">
        <w:rPr>
          <w:rFonts w:asciiTheme="minorHAnsi" w:hAnsiTheme="minorHAnsi" w:cstheme="minorHAnsi"/>
          <w:color w:val="212121"/>
        </w:rPr>
        <w:t xml:space="preserve">ετικά με τις </w:t>
      </w:r>
      <w:proofErr w:type="spellStart"/>
      <w:r w:rsidR="00750F91" w:rsidRPr="00750F91">
        <w:rPr>
          <w:rFonts w:asciiTheme="minorHAnsi" w:hAnsiTheme="minorHAnsi" w:cstheme="minorHAnsi"/>
          <w:color w:val="212121"/>
        </w:rPr>
        <w:t>προ</w:t>
      </w:r>
      <w:r w:rsidRPr="00750F91">
        <w:rPr>
          <w:rFonts w:asciiTheme="minorHAnsi" w:hAnsiTheme="minorHAnsi" w:cstheme="minorHAnsi"/>
          <w:color w:val="212121"/>
        </w:rPr>
        <w:t>νοσοκομειακές</w:t>
      </w:r>
      <w:proofErr w:type="spellEnd"/>
      <w:r w:rsidRPr="00750F91">
        <w:rPr>
          <w:rFonts w:asciiTheme="minorHAnsi" w:hAnsiTheme="minorHAnsi" w:cstheme="minorHAnsi"/>
          <w:color w:val="212121"/>
        </w:rPr>
        <w:t xml:space="preserve"> διαδικασίες που πραγματοπ</w:t>
      </w:r>
      <w:r w:rsidR="00750F91" w:rsidRPr="00750F91">
        <w:rPr>
          <w:rFonts w:asciiTheme="minorHAnsi" w:hAnsiTheme="minorHAnsi" w:cstheme="minorHAnsi"/>
          <w:color w:val="212121"/>
        </w:rPr>
        <w:t>οιήθηκαν πριν από την άφιξή των τραυματιών στα επείγοντα</w:t>
      </w:r>
      <w:r w:rsidRPr="00750F91">
        <w:rPr>
          <w:rFonts w:asciiTheme="minorHAnsi" w:hAnsiTheme="minorHAnsi" w:cstheme="minorHAnsi"/>
          <w:color w:val="212121"/>
        </w:rPr>
        <w:t xml:space="preserve"> ή τα πρωτόκολλα που ακολουθούσαν οι </w:t>
      </w:r>
      <w:proofErr w:type="spellStart"/>
      <w:r w:rsidR="00750F91" w:rsidRPr="00750F91">
        <w:rPr>
          <w:rFonts w:asciiTheme="minorHAnsi" w:hAnsiTheme="minorHAnsi" w:cstheme="minorHAnsi"/>
          <w:color w:val="212121"/>
        </w:rPr>
        <w:t>διασώστες</w:t>
      </w:r>
      <w:proofErr w:type="spellEnd"/>
      <w:r w:rsidRPr="00750F91">
        <w:rPr>
          <w:rFonts w:asciiTheme="minorHAnsi" w:hAnsiTheme="minorHAnsi" w:cstheme="minorHAnsi"/>
          <w:color w:val="212121"/>
        </w:rPr>
        <w:t xml:space="preserve"> για</w:t>
      </w:r>
      <w:r w:rsidR="00750F91" w:rsidRPr="00750F91">
        <w:rPr>
          <w:rFonts w:asciiTheme="minorHAnsi" w:hAnsiTheme="minorHAnsi" w:cstheme="minorHAnsi"/>
          <w:color w:val="212121"/>
        </w:rPr>
        <w:t xml:space="preserve"> την </w:t>
      </w:r>
      <w:r w:rsidR="00750F91" w:rsidRPr="00750F91">
        <w:rPr>
          <w:rFonts w:asciiTheme="minorHAnsi" w:hAnsiTheme="minorHAnsi" w:cstheme="minorHAnsi"/>
          <w:color w:val="212121"/>
          <w:lang w:val="en-US"/>
        </w:rPr>
        <w:t>TCA</w:t>
      </w:r>
      <w:r w:rsidRPr="00750F91">
        <w:rPr>
          <w:rFonts w:asciiTheme="minorHAnsi" w:hAnsiTheme="minorHAnsi" w:cstheme="minorHAnsi"/>
          <w:color w:val="212121"/>
        </w:rPr>
        <w:t>, περιορίζοντας έτσι την</w:t>
      </w:r>
      <w:r w:rsidR="00750F91" w:rsidRPr="00750F91">
        <w:rPr>
          <w:rFonts w:asciiTheme="minorHAnsi" w:hAnsiTheme="minorHAnsi" w:cstheme="minorHAnsi"/>
          <w:color w:val="212121"/>
        </w:rPr>
        <w:t xml:space="preserve"> </w:t>
      </w:r>
      <w:proofErr w:type="spellStart"/>
      <w:r w:rsidR="00750F91" w:rsidRPr="00750F91">
        <w:rPr>
          <w:rFonts w:asciiTheme="minorHAnsi" w:hAnsiTheme="minorHAnsi" w:cstheme="minorHAnsi"/>
          <w:color w:val="212121"/>
        </w:rPr>
        <w:t>εφαρμοσιμότητα</w:t>
      </w:r>
      <w:proofErr w:type="spellEnd"/>
      <w:r w:rsidR="00750F91" w:rsidRPr="00750F91">
        <w:rPr>
          <w:rFonts w:asciiTheme="minorHAnsi" w:hAnsiTheme="minorHAnsi" w:cstheme="minorHAnsi"/>
          <w:color w:val="212121"/>
        </w:rPr>
        <w:t xml:space="preserve"> και τη γενίκευση σε άλλα συστήματα </w:t>
      </w:r>
      <w:proofErr w:type="spellStart"/>
      <w:r w:rsidR="00750F91" w:rsidRPr="00750F91">
        <w:rPr>
          <w:rFonts w:asciiTheme="minorHAnsi" w:hAnsiTheme="minorHAnsi" w:cstheme="minorHAnsi"/>
          <w:color w:val="212121"/>
        </w:rPr>
        <w:t>προνοσοκομειακής</w:t>
      </w:r>
      <w:proofErr w:type="spellEnd"/>
      <w:r w:rsidR="00750F91" w:rsidRPr="00750F91">
        <w:rPr>
          <w:rFonts w:asciiTheme="minorHAnsi" w:hAnsiTheme="minorHAnsi" w:cstheme="minorHAnsi"/>
          <w:color w:val="212121"/>
        </w:rPr>
        <w:t xml:space="preserve"> αντιμετώπισης</w:t>
      </w:r>
      <w:r w:rsidRPr="00750F91">
        <w:rPr>
          <w:rFonts w:asciiTheme="minorHAnsi" w:hAnsiTheme="minorHAnsi" w:cstheme="minorHAnsi"/>
          <w:color w:val="212121"/>
        </w:rPr>
        <w:t xml:space="preserve">. Η μελέτη αυτή ωστόσο δείχνει την ανάγκη διεξαγωγής πιο εμπεριστατωμένων μελετών </w:t>
      </w:r>
      <w:r w:rsidR="00750F91" w:rsidRPr="00750F91">
        <w:rPr>
          <w:rFonts w:asciiTheme="minorHAnsi" w:hAnsiTheme="minorHAnsi" w:cstheme="minorHAnsi"/>
          <w:color w:val="212121"/>
        </w:rPr>
        <w:t>σχετικά με την παροχή ΚΑΡΠΑ</w:t>
      </w:r>
      <w:r w:rsidRPr="00750F91">
        <w:rPr>
          <w:rFonts w:asciiTheme="minorHAnsi" w:hAnsiTheme="minorHAnsi" w:cstheme="minorHAnsi"/>
          <w:color w:val="212121"/>
        </w:rPr>
        <w:t xml:space="preserve"> στον ασθενή με TCA</w:t>
      </w:r>
      <w:r w:rsidR="00750F91" w:rsidRPr="00750F91">
        <w:rPr>
          <w:rFonts w:asciiTheme="minorHAnsi" w:hAnsiTheme="minorHAnsi" w:cstheme="minorHAnsi"/>
          <w:color w:val="212121"/>
        </w:rPr>
        <w:t xml:space="preserve"> </w:t>
      </w:r>
      <w:proofErr w:type="spellStart"/>
      <w:r w:rsidR="00750F91" w:rsidRPr="00750F91">
        <w:rPr>
          <w:rFonts w:asciiTheme="minorHAnsi" w:hAnsiTheme="minorHAnsi" w:cstheme="minorHAnsi"/>
          <w:color w:val="212121"/>
        </w:rPr>
        <w:t>προνοσοκομειακά</w:t>
      </w:r>
      <w:proofErr w:type="spellEnd"/>
      <w:r w:rsidRPr="00750F91">
        <w:rPr>
          <w:rFonts w:asciiTheme="minorHAnsi" w:hAnsiTheme="minorHAnsi" w:cstheme="minorHAnsi"/>
          <w:color w:val="212121"/>
        </w:rPr>
        <w:t xml:space="preserve"> και τον καλύτερο καθορισμό των κριτηρίων για την έναρξη και τον τερματισμό των προσπαθειών ανάνηψης σε αυτά τα θύματα.</w:t>
      </w:r>
    </w:p>
    <w:p w:rsidR="00E534DE" w:rsidRDefault="00E534DE" w:rsidP="00E534DE">
      <w:pPr>
        <w:pStyle w:val="-HTML"/>
        <w:shd w:val="clear" w:color="auto" w:fill="FFFFFF"/>
        <w:rPr>
          <w:rFonts w:ascii="inherit" w:hAnsi="inherit"/>
          <w:color w:val="212121"/>
        </w:rPr>
      </w:pPr>
    </w:p>
    <w:p w:rsidR="00750F91" w:rsidRPr="006350A1" w:rsidRDefault="0002321E" w:rsidP="00750F91">
      <w:pPr>
        <w:rPr>
          <w:rFonts w:eastAsia="Times New Roman" w:cstheme="minorHAnsi"/>
          <w:lang w:val="en-US"/>
        </w:rPr>
      </w:pPr>
      <w:r>
        <w:rPr>
          <w:rFonts w:ascii="inherit" w:hAnsi="inherit"/>
          <w:color w:val="212121"/>
        </w:rPr>
        <w:t xml:space="preserve"> </w:t>
      </w:r>
      <w:r w:rsidR="00750F91" w:rsidRPr="006C0DFA">
        <w:rPr>
          <w:rFonts w:eastAsia="Times New Roman" w:cstheme="minorHAnsi"/>
          <w:b/>
        </w:rPr>
        <w:t>4.</w:t>
      </w:r>
      <w:r w:rsidR="00412950">
        <w:rPr>
          <w:rFonts w:eastAsia="Times New Roman" w:cstheme="minorHAnsi"/>
          <w:b/>
        </w:rPr>
        <w:t xml:space="preserve"> Εφαρμογή μιας σειράς κλινικών πρακτικών</w:t>
      </w:r>
      <w:r w:rsidR="00750F91" w:rsidRPr="006C0DFA">
        <w:rPr>
          <w:rFonts w:eastAsia="Times New Roman" w:cstheme="minorHAnsi"/>
          <w:b/>
        </w:rPr>
        <w:t xml:space="preserve"> με σκοπό τη μείωση της υποξίας κατά την περίοδο που ο ασθενής παραμένει </w:t>
      </w:r>
      <w:proofErr w:type="spellStart"/>
      <w:r w:rsidR="00750F91" w:rsidRPr="006C0DFA">
        <w:rPr>
          <w:rFonts w:eastAsia="Times New Roman" w:cstheme="minorHAnsi"/>
          <w:b/>
        </w:rPr>
        <w:t>διασωληνωμένος</w:t>
      </w:r>
      <w:proofErr w:type="spellEnd"/>
      <w:r w:rsidR="00750F91" w:rsidRPr="006C0DFA">
        <w:rPr>
          <w:rFonts w:eastAsia="Times New Roman" w:cstheme="minorHAnsi"/>
          <w:b/>
        </w:rPr>
        <w:t xml:space="preserve"> </w:t>
      </w:r>
      <w:proofErr w:type="spellStart"/>
      <w:r w:rsidR="00750F91" w:rsidRPr="006C0DFA">
        <w:rPr>
          <w:rFonts w:eastAsia="Times New Roman" w:cstheme="minorHAnsi"/>
          <w:b/>
        </w:rPr>
        <w:t>προνοσοκομειακά</w:t>
      </w:r>
      <w:proofErr w:type="spellEnd"/>
      <w:r w:rsidR="00750F91" w:rsidRPr="006C0DFA">
        <w:rPr>
          <w:rFonts w:eastAsia="Times New Roman" w:cstheme="minorHAnsi"/>
          <w:b/>
        </w:rPr>
        <w:t xml:space="preserve">. </w:t>
      </w:r>
      <w:r w:rsidR="00750F91" w:rsidRPr="000E49C5">
        <w:rPr>
          <w:rFonts w:eastAsia="Times New Roman" w:cstheme="minorHAnsi"/>
          <w:lang w:val="en-US"/>
        </w:rPr>
        <w:t xml:space="preserve">Jarvis JL, Gonzales J, Johns D, BS, Sager L.  Ann </w:t>
      </w:r>
      <w:proofErr w:type="spellStart"/>
      <w:r w:rsidR="00750F91" w:rsidRPr="000E49C5">
        <w:rPr>
          <w:rFonts w:eastAsia="Times New Roman" w:cstheme="minorHAnsi"/>
          <w:lang w:val="en-US"/>
        </w:rPr>
        <w:t>Emerg</w:t>
      </w:r>
      <w:proofErr w:type="spellEnd"/>
      <w:r w:rsidR="00750F91" w:rsidRPr="000E49C5">
        <w:rPr>
          <w:rFonts w:eastAsia="Times New Roman" w:cstheme="minorHAnsi"/>
          <w:lang w:val="en-US"/>
        </w:rPr>
        <w:t xml:space="preserve"> Med. 2018</w:t>
      </w:r>
      <w:proofErr w:type="gramStart"/>
      <w:r w:rsidR="00750F91" w:rsidRPr="000E49C5">
        <w:rPr>
          <w:rFonts w:eastAsia="Times New Roman" w:cstheme="minorHAnsi"/>
          <w:lang w:val="en-US"/>
        </w:rPr>
        <w:t>;72:272</w:t>
      </w:r>
      <w:proofErr w:type="gramEnd"/>
      <w:r w:rsidR="00750F91" w:rsidRPr="000E49C5">
        <w:rPr>
          <w:rFonts w:eastAsia="Times New Roman" w:cstheme="minorHAnsi"/>
          <w:lang w:val="en-US"/>
        </w:rPr>
        <w:t>-279</w:t>
      </w:r>
    </w:p>
    <w:p w:rsidR="00412950" w:rsidRPr="004F0A05" w:rsidRDefault="0071680F" w:rsidP="00750F91">
      <w:pPr>
        <w:rPr>
          <w:rFonts w:cstheme="minorHAnsi"/>
          <w:color w:val="212121"/>
          <w:shd w:val="clear" w:color="auto" w:fill="FFFFFF"/>
        </w:rPr>
      </w:pPr>
      <w:r w:rsidRPr="004B2A46">
        <w:br/>
      </w:r>
      <w:r w:rsidRPr="004F0A05">
        <w:rPr>
          <w:rFonts w:cstheme="minorHAnsi"/>
          <w:color w:val="212121"/>
          <w:shd w:val="clear" w:color="auto" w:fill="FFFFFF"/>
        </w:rPr>
        <w:t xml:space="preserve">Η ταχεία διασωλήνωση με χρήση φαρμάκων( </w:t>
      </w:r>
      <w:r w:rsidRPr="004F0A05">
        <w:rPr>
          <w:rFonts w:cstheme="minorHAnsi"/>
          <w:color w:val="212121"/>
          <w:shd w:val="clear" w:color="auto" w:fill="FFFFFF"/>
          <w:lang w:val="en-US"/>
        </w:rPr>
        <w:t>Rapid</w:t>
      </w:r>
      <w:r w:rsidRPr="004F0A05">
        <w:rPr>
          <w:rFonts w:cstheme="minorHAnsi"/>
          <w:color w:val="212121"/>
          <w:shd w:val="clear" w:color="auto" w:fill="FFFFFF"/>
        </w:rPr>
        <w:t xml:space="preserve"> </w:t>
      </w:r>
      <w:r w:rsidRPr="004F0A05">
        <w:rPr>
          <w:rFonts w:cstheme="minorHAnsi"/>
          <w:color w:val="212121"/>
          <w:shd w:val="clear" w:color="auto" w:fill="FFFFFF"/>
          <w:lang w:val="en-US"/>
        </w:rPr>
        <w:t>Sequence</w:t>
      </w:r>
      <w:r w:rsidRPr="004F0A05">
        <w:rPr>
          <w:rFonts w:cstheme="minorHAnsi"/>
          <w:color w:val="212121"/>
          <w:shd w:val="clear" w:color="auto" w:fill="FFFFFF"/>
        </w:rPr>
        <w:t xml:space="preserve"> </w:t>
      </w:r>
      <w:r w:rsidRPr="004F0A05">
        <w:rPr>
          <w:rFonts w:cstheme="minorHAnsi"/>
          <w:color w:val="212121"/>
          <w:shd w:val="clear" w:color="auto" w:fill="FFFFFF"/>
          <w:lang w:val="en-US"/>
        </w:rPr>
        <w:t>Intubation</w:t>
      </w:r>
      <w:r w:rsidRPr="004F0A05">
        <w:rPr>
          <w:rFonts w:cstheme="minorHAnsi"/>
          <w:color w:val="212121"/>
          <w:shd w:val="clear" w:color="auto" w:fill="FFFFFF"/>
        </w:rPr>
        <w:t xml:space="preserve">-RSI) στον </w:t>
      </w:r>
      <w:proofErr w:type="spellStart"/>
      <w:r w:rsidRPr="004F0A05">
        <w:rPr>
          <w:rFonts w:cstheme="minorHAnsi"/>
          <w:color w:val="212121"/>
          <w:shd w:val="clear" w:color="auto" w:fill="FFFFFF"/>
        </w:rPr>
        <w:t>προνοσοκομειακό</w:t>
      </w:r>
      <w:proofErr w:type="spellEnd"/>
      <w:r w:rsidRPr="004F0A05">
        <w:rPr>
          <w:rFonts w:cstheme="minorHAnsi"/>
          <w:color w:val="212121"/>
          <w:shd w:val="clear" w:color="auto" w:fill="FFFFFF"/>
        </w:rPr>
        <w:t xml:space="preserve"> χώρο, είναι μια αμφιλεγόμενη διαδικασία. Η </w:t>
      </w:r>
      <w:proofErr w:type="spellStart"/>
      <w:r w:rsidRPr="004F0A05">
        <w:rPr>
          <w:rFonts w:cstheme="minorHAnsi"/>
          <w:color w:val="212121"/>
          <w:shd w:val="clear" w:color="auto" w:fill="FFFFFF"/>
        </w:rPr>
        <w:t>υποξία</w:t>
      </w:r>
      <w:proofErr w:type="spellEnd"/>
      <w:r w:rsidRPr="004F0A05">
        <w:rPr>
          <w:rFonts w:cstheme="minorHAnsi"/>
          <w:color w:val="212121"/>
          <w:shd w:val="clear" w:color="auto" w:fill="FFFFFF"/>
        </w:rPr>
        <w:t xml:space="preserve"> κατά τη διασωλήνωση είναι μια γνωστή επιπλοκή αυτής της διαδικασίας που συνδέεται με φτωχή έκβαση του ασθενούς. Αυτή η μελέτη αξιολόγησε κατά πόσον μια πειθαρχημένη προσέγγιση στην </w:t>
      </w:r>
      <w:proofErr w:type="spellStart"/>
      <w:r w:rsidRPr="004F0A05">
        <w:rPr>
          <w:rFonts w:cstheme="minorHAnsi"/>
          <w:color w:val="212121"/>
          <w:shd w:val="clear" w:color="auto" w:fill="FFFFFF"/>
        </w:rPr>
        <w:t>προνοσοκομειακή</w:t>
      </w:r>
      <w:proofErr w:type="spellEnd"/>
      <w:r w:rsidRPr="004F0A05">
        <w:rPr>
          <w:rFonts w:cstheme="minorHAnsi"/>
          <w:color w:val="212121"/>
          <w:shd w:val="clear" w:color="auto" w:fill="FFFFFF"/>
        </w:rPr>
        <w:t xml:space="preserve"> </w:t>
      </w:r>
      <w:r w:rsidRPr="004F0A05">
        <w:rPr>
          <w:rFonts w:cstheme="minorHAnsi"/>
          <w:color w:val="212121"/>
          <w:shd w:val="clear" w:color="auto" w:fill="FFFFFF"/>
          <w:lang w:val="en-US"/>
        </w:rPr>
        <w:t>RSI</w:t>
      </w:r>
      <w:r w:rsidRPr="004F0A05">
        <w:rPr>
          <w:rFonts w:cstheme="minorHAnsi"/>
          <w:color w:val="212121"/>
          <w:shd w:val="clear" w:color="auto" w:fill="FFFFFF"/>
        </w:rPr>
        <w:t xml:space="preserve"> χρησιμοποιώντας μια σειρά κλινικών πρακτικών που συμπεριλαμβάνουν την τοποθέτ</w:t>
      </w:r>
      <w:r w:rsidR="008878BD" w:rsidRPr="004F0A05">
        <w:rPr>
          <w:rFonts w:cstheme="minorHAnsi"/>
          <w:color w:val="212121"/>
          <w:shd w:val="clear" w:color="auto" w:fill="FFFFFF"/>
        </w:rPr>
        <w:t>ηση</w:t>
      </w:r>
      <w:r w:rsidR="00DC1613" w:rsidRPr="004F0A05">
        <w:rPr>
          <w:rFonts w:cstheme="minorHAnsi"/>
          <w:color w:val="212121"/>
          <w:shd w:val="clear" w:color="auto" w:fill="FFFFFF"/>
        </w:rPr>
        <w:t xml:space="preserve"> του ασθενούς</w:t>
      </w:r>
      <w:r w:rsidR="004F0A05" w:rsidRPr="004F0A05">
        <w:rPr>
          <w:rFonts w:cstheme="minorHAnsi"/>
          <w:color w:val="212121"/>
          <w:shd w:val="clear" w:color="auto" w:fill="FFFFFF"/>
        </w:rPr>
        <w:t>, την οξυγόνω</w:t>
      </w:r>
      <w:r w:rsidR="008878BD" w:rsidRPr="004F0A05">
        <w:rPr>
          <w:rFonts w:cstheme="minorHAnsi"/>
          <w:color w:val="212121"/>
          <w:shd w:val="clear" w:color="auto" w:fill="FFFFFF"/>
        </w:rPr>
        <w:t xml:space="preserve">ση κατά την </w:t>
      </w:r>
      <w:proofErr w:type="spellStart"/>
      <w:r w:rsidR="008878BD" w:rsidRPr="004F0A05">
        <w:rPr>
          <w:rFonts w:cstheme="minorHAnsi"/>
          <w:color w:val="212121"/>
          <w:shd w:val="clear" w:color="auto" w:fill="FFFFFF"/>
        </w:rPr>
        <w:t>απνοϊκή</w:t>
      </w:r>
      <w:proofErr w:type="spellEnd"/>
      <w:r w:rsidR="008878BD" w:rsidRPr="004F0A05">
        <w:rPr>
          <w:rFonts w:cstheme="minorHAnsi"/>
          <w:color w:val="212121"/>
          <w:shd w:val="clear" w:color="auto" w:fill="FFFFFF"/>
        </w:rPr>
        <w:t xml:space="preserve"> φάση και τη διασωλήνωση χωρίς ταχεία εισαγωγή,</w:t>
      </w:r>
      <w:r w:rsidRPr="004F0A05">
        <w:rPr>
          <w:rFonts w:cstheme="minorHAnsi"/>
          <w:color w:val="212121"/>
          <w:shd w:val="clear" w:color="auto" w:fill="FFFFFF"/>
        </w:rPr>
        <w:t xml:space="preserve"> μπορεί να μειώσει την κατά-τη-διασωλήνωση </w:t>
      </w:r>
      <w:proofErr w:type="spellStart"/>
      <w:r w:rsidRPr="004F0A05">
        <w:rPr>
          <w:rFonts w:cstheme="minorHAnsi"/>
          <w:color w:val="212121"/>
          <w:shd w:val="clear" w:color="auto" w:fill="FFFFFF"/>
        </w:rPr>
        <w:t>υποξία</w:t>
      </w:r>
      <w:proofErr w:type="spellEnd"/>
      <w:r w:rsidR="008878BD" w:rsidRPr="004F0A05">
        <w:rPr>
          <w:rFonts w:cstheme="minorHAnsi"/>
          <w:color w:val="212121"/>
          <w:shd w:val="clear" w:color="auto" w:fill="FFFFFF"/>
        </w:rPr>
        <w:t xml:space="preserve"> </w:t>
      </w:r>
      <w:proofErr w:type="spellStart"/>
      <w:r w:rsidR="008878BD" w:rsidRPr="004F0A05">
        <w:rPr>
          <w:rFonts w:cstheme="minorHAnsi"/>
          <w:color w:val="212121"/>
          <w:shd w:val="clear" w:color="auto" w:fill="FFFFFF"/>
        </w:rPr>
        <w:t>προνοσοκομειακά</w:t>
      </w:r>
      <w:proofErr w:type="spellEnd"/>
      <w:r w:rsidRPr="004F0A05">
        <w:rPr>
          <w:rFonts w:cstheme="minorHAnsi"/>
          <w:color w:val="212121"/>
          <w:shd w:val="clear" w:color="auto" w:fill="FFFFFF"/>
        </w:rPr>
        <w:t>.</w:t>
      </w:r>
    </w:p>
    <w:p w:rsidR="008878BD" w:rsidRPr="004F0A05" w:rsidRDefault="008878BD" w:rsidP="008878BD">
      <w:pPr>
        <w:pStyle w:val="-HTML"/>
        <w:shd w:val="clear" w:color="auto" w:fill="FFFFFF"/>
        <w:rPr>
          <w:rFonts w:asciiTheme="minorHAnsi" w:hAnsiTheme="minorHAnsi" w:cstheme="minorHAnsi"/>
          <w:color w:val="212121"/>
        </w:rPr>
      </w:pPr>
      <w:r w:rsidRPr="004F0A05">
        <w:rPr>
          <w:rFonts w:asciiTheme="minorHAnsi" w:hAnsiTheme="minorHAnsi" w:cstheme="minorHAnsi"/>
          <w:color w:val="212121"/>
        </w:rPr>
        <w:t xml:space="preserve">Οι συγγραφείς αναφέρουν τα αποτελέσματα μιας μελέτης </w:t>
      </w:r>
      <w:r w:rsidR="00425802" w:rsidRPr="004F0A05">
        <w:rPr>
          <w:rFonts w:asciiTheme="minorHAnsi" w:hAnsiTheme="minorHAnsi" w:cstheme="minorHAnsi"/>
          <w:color w:val="212121"/>
        </w:rPr>
        <w:t>«</w:t>
      </w:r>
      <w:r w:rsidRPr="004F0A05">
        <w:rPr>
          <w:rFonts w:asciiTheme="minorHAnsi" w:hAnsiTheme="minorHAnsi" w:cstheme="minorHAnsi"/>
          <w:color w:val="212121"/>
        </w:rPr>
        <w:t>πριν και μετά</w:t>
      </w:r>
      <w:r w:rsidR="00425802" w:rsidRPr="004F0A05">
        <w:rPr>
          <w:rFonts w:asciiTheme="minorHAnsi" w:hAnsiTheme="minorHAnsi" w:cstheme="minorHAnsi"/>
          <w:color w:val="212121"/>
        </w:rPr>
        <w:t>»</w:t>
      </w:r>
      <w:r w:rsidRPr="004F0A05">
        <w:rPr>
          <w:rFonts w:asciiTheme="minorHAnsi" w:hAnsiTheme="minorHAnsi" w:cstheme="minorHAnsi"/>
          <w:color w:val="212121"/>
        </w:rPr>
        <w:t xml:space="preserve"> στο </w:t>
      </w:r>
      <w:r w:rsidR="00425802" w:rsidRPr="004F0A05">
        <w:rPr>
          <w:rFonts w:asciiTheme="minorHAnsi" w:hAnsiTheme="minorHAnsi" w:cstheme="minorHAnsi"/>
          <w:color w:val="212121"/>
        </w:rPr>
        <w:t>κεντρικό Τέξας από μία</w:t>
      </w:r>
      <w:r w:rsidRPr="004F0A05">
        <w:rPr>
          <w:rFonts w:asciiTheme="minorHAnsi" w:hAnsiTheme="minorHAnsi" w:cstheme="minorHAnsi"/>
          <w:color w:val="212121"/>
        </w:rPr>
        <w:t xml:space="preserve"> συγκεκριμένη μονάδα</w:t>
      </w:r>
      <w:r w:rsidR="004F0A05" w:rsidRPr="004F0A05">
        <w:rPr>
          <w:rFonts w:asciiTheme="minorHAnsi" w:hAnsiTheme="minorHAnsi" w:cstheme="minorHAnsi"/>
          <w:color w:val="212121"/>
        </w:rPr>
        <w:t xml:space="preserve"> </w:t>
      </w:r>
      <w:r w:rsidR="004F0A05" w:rsidRPr="004F0A05">
        <w:rPr>
          <w:rFonts w:asciiTheme="minorHAnsi" w:hAnsiTheme="minorHAnsi" w:cstheme="minorHAnsi"/>
          <w:color w:val="212121"/>
          <w:lang w:val="en-US"/>
        </w:rPr>
        <w:t>EMS</w:t>
      </w:r>
      <w:r w:rsidRPr="004F0A05">
        <w:rPr>
          <w:rFonts w:asciiTheme="minorHAnsi" w:hAnsiTheme="minorHAnsi" w:cstheme="minorHAnsi"/>
          <w:color w:val="212121"/>
        </w:rPr>
        <w:t>. Ο πληθυσμός της μελέτης περιελάμβανε μόνο ενήλικες οι οποίοι υποβάλλονταν σε προ-νοσοκομειακή διασωλήνωση, εξαιρουμένων των ασθενών σε καρδιακή ανακοπή</w:t>
      </w:r>
      <w:r w:rsidR="00425802" w:rsidRPr="004F0A05">
        <w:rPr>
          <w:rFonts w:asciiTheme="minorHAnsi" w:hAnsiTheme="minorHAnsi" w:cstheme="minorHAnsi"/>
          <w:color w:val="212121"/>
        </w:rPr>
        <w:t xml:space="preserve">. Στην ομάδα </w:t>
      </w:r>
      <w:r w:rsidR="00DC1613" w:rsidRPr="004F0A05">
        <w:rPr>
          <w:rFonts w:asciiTheme="minorHAnsi" w:hAnsiTheme="minorHAnsi" w:cstheme="minorHAnsi"/>
          <w:color w:val="212121"/>
        </w:rPr>
        <w:t xml:space="preserve">1 </w:t>
      </w:r>
      <w:r w:rsidR="00425802" w:rsidRPr="004F0A05">
        <w:rPr>
          <w:rFonts w:asciiTheme="minorHAnsi" w:hAnsiTheme="minorHAnsi" w:cstheme="minorHAnsi"/>
          <w:color w:val="212121"/>
        </w:rPr>
        <w:t>(</w:t>
      </w:r>
      <w:r w:rsidR="00DC1613" w:rsidRPr="004F0A05">
        <w:rPr>
          <w:rFonts w:asciiTheme="minorHAnsi" w:hAnsiTheme="minorHAnsi" w:cstheme="minorHAnsi"/>
          <w:color w:val="212121"/>
        </w:rPr>
        <w:t>«</w:t>
      </w:r>
      <w:r w:rsidR="00425802" w:rsidRPr="004F0A05">
        <w:rPr>
          <w:rFonts w:asciiTheme="minorHAnsi" w:hAnsiTheme="minorHAnsi" w:cstheme="minorHAnsi"/>
          <w:color w:val="212121"/>
        </w:rPr>
        <w:t xml:space="preserve"> πριν</w:t>
      </w:r>
      <w:r w:rsidR="00DC1613" w:rsidRPr="004F0A05">
        <w:rPr>
          <w:rFonts w:asciiTheme="minorHAnsi" w:hAnsiTheme="minorHAnsi" w:cstheme="minorHAnsi"/>
          <w:color w:val="212121"/>
        </w:rPr>
        <w:t>»</w:t>
      </w:r>
      <w:r w:rsidR="00425802" w:rsidRPr="004F0A05">
        <w:rPr>
          <w:rFonts w:asciiTheme="minorHAnsi" w:hAnsiTheme="minorHAnsi" w:cstheme="minorHAnsi"/>
          <w:color w:val="212121"/>
        </w:rPr>
        <w:t xml:space="preserve">) οι ασθενείς </w:t>
      </w:r>
      <w:proofErr w:type="spellStart"/>
      <w:r w:rsidR="00425802" w:rsidRPr="004F0A05">
        <w:rPr>
          <w:rFonts w:asciiTheme="minorHAnsi" w:hAnsiTheme="minorHAnsi" w:cstheme="minorHAnsi"/>
          <w:color w:val="212121"/>
        </w:rPr>
        <w:t>διασωληνώθηκαν</w:t>
      </w:r>
      <w:proofErr w:type="spellEnd"/>
      <w:r w:rsidR="00425802" w:rsidRPr="004F0A05">
        <w:rPr>
          <w:rFonts w:asciiTheme="minorHAnsi" w:hAnsiTheme="minorHAnsi" w:cstheme="minorHAnsi"/>
          <w:color w:val="212121"/>
        </w:rPr>
        <w:t xml:space="preserve"> ακολουθώντας  την καθιερωμένη </w:t>
      </w:r>
      <w:r w:rsidR="00425802" w:rsidRPr="004F0A05">
        <w:rPr>
          <w:rFonts w:asciiTheme="minorHAnsi" w:hAnsiTheme="minorHAnsi" w:cstheme="minorHAnsi"/>
          <w:color w:val="212121"/>
          <w:lang w:val="en-US"/>
        </w:rPr>
        <w:t>RSI</w:t>
      </w:r>
      <w:r w:rsidR="00DC1613" w:rsidRPr="004F0A05">
        <w:rPr>
          <w:rFonts w:asciiTheme="minorHAnsi" w:hAnsiTheme="minorHAnsi" w:cstheme="minorHAnsi"/>
          <w:color w:val="212121"/>
        </w:rPr>
        <w:t>. Στην ομάδα 2</w:t>
      </w:r>
      <w:r w:rsidR="00425802" w:rsidRPr="004F0A05">
        <w:rPr>
          <w:rFonts w:asciiTheme="minorHAnsi" w:hAnsiTheme="minorHAnsi" w:cstheme="minorHAnsi"/>
          <w:color w:val="212121"/>
        </w:rPr>
        <w:t xml:space="preserve"> (</w:t>
      </w:r>
      <w:r w:rsidR="00DC1613" w:rsidRPr="004F0A05">
        <w:rPr>
          <w:rFonts w:asciiTheme="minorHAnsi" w:hAnsiTheme="minorHAnsi" w:cstheme="minorHAnsi"/>
          <w:color w:val="212121"/>
        </w:rPr>
        <w:t>«</w:t>
      </w:r>
      <w:r w:rsidR="00425802" w:rsidRPr="004F0A05">
        <w:rPr>
          <w:rFonts w:asciiTheme="minorHAnsi" w:hAnsiTheme="minorHAnsi" w:cstheme="minorHAnsi"/>
          <w:color w:val="212121"/>
        </w:rPr>
        <w:t>μετά</w:t>
      </w:r>
      <w:r w:rsidR="00DC1613" w:rsidRPr="004F0A05">
        <w:rPr>
          <w:rFonts w:asciiTheme="minorHAnsi" w:hAnsiTheme="minorHAnsi" w:cstheme="minorHAnsi"/>
          <w:color w:val="212121"/>
        </w:rPr>
        <w:t>»</w:t>
      </w:r>
      <w:r w:rsidR="00425802" w:rsidRPr="004F0A05">
        <w:rPr>
          <w:rFonts w:asciiTheme="minorHAnsi" w:hAnsiTheme="minorHAnsi" w:cstheme="minorHAnsi"/>
          <w:color w:val="212121"/>
        </w:rPr>
        <w:t xml:space="preserve">), οι ασθενείς </w:t>
      </w:r>
      <w:proofErr w:type="spellStart"/>
      <w:r w:rsidR="00425802" w:rsidRPr="004F0A05">
        <w:rPr>
          <w:rFonts w:asciiTheme="minorHAnsi" w:hAnsiTheme="minorHAnsi" w:cstheme="minorHAnsi"/>
          <w:color w:val="212121"/>
        </w:rPr>
        <w:t>διασωληνώθηκαν</w:t>
      </w:r>
      <w:proofErr w:type="spellEnd"/>
      <w:r w:rsidR="00425802" w:rsidRPr="004F0A05">
        <w:rPr>
          <w:rFonts w:asciiTheme="minorHAnsi" w:hAnsiTheme="minorHAnsi" w:cstheme="minorHAnsi"/>
          <w:color w:val="212121"/>
        </w:rPr>
        <w:t xml:space="preserve">  χρ</w:t>
      </w:r>
      <w:r w:rsidR="00DC1613" w:rsidRPr="004F0A05">
        <w:rPr>
          <w:rFonts w:asciiTheme="minorHAnsi" w:hAnsiTheme="minorHAnsi" w:cstheme="minorHAnsi"/>
          <w:color w:val="212121"/>
        </w:rPr>
        <w:t>ησιμοποιώντας μια σειρά αυστηρών και πειθαρχημένων θεραπευτικών</w:t>
      </w:r>
      <w:r w:rsidR="00425802" w:rsidRPr="004F0A05">
        <w:rPr>
          <w:rFonts w:asciiTheme="minorHAnsi" w:hAnsiTheme="minorHAnsi" w:cstheme="minorHAnsi"/>
          <w:color w:val="212121"/>
        </w:rPr>
        <w:t xml:space="preserve"> </w:t>
      </w:r>
      <w:r w:rsidR="00DC1613" w:rsidRPr="004F0A05">
        <w:rPr>
          <w:rFonts w:asciiTheme="minorHAnsi" w:hAnsiTheme="minorHAnsi" w:cstheme="minorHAnsi"/>
          <w:color w:val="212121"/>
        </w:rPr>
        <w:t xml:space="preserve">διαδικασιών, που περιελάμβαναν την </w:t>
      </w:r>
      <w:r w:rsidR="004F0A05" w:rsidRPr="004F0A05">
        <w:rPr>
          <w:rFonts w:asciiTheme="minorHAnsi" w:hAnsiTheme="minorHAnsi" w:cstheme="minorHAnsi"/>
          <w:color w:val="212121"/>
        </w:rPr>
        <w:t xml:space="preserve">θέση </w:t>
      </w:r>
      <w:r w:rsidR="00DC1613" w:rsidRPr="004F0A05">
        <w:rPr>
          <w:rFonts w:asciiTheme="minorHAnsi" w:hAnsiTheme="minorHAnsi" w:cstheme="minorHAnsi"/>
          <w:color w:val="212121"/>
        </w:rPr>
        <w:t>του ασθενούς</w:t>
      </w:r>
      <w:r w:rsidR="004F0A05" w:rsidRPr="004F0A05">
        <w:rPr>
          <w:rFonts w:asciiTheme="minorHAnsi" w:hAnsiTheme="minorHAnsi" w:cstheme="minorHAnsi"/>
          <w:color w:val="212121"/>
        </w:rPr>
        <w:t xml:space="preserve"> (</w:t>
      </w:r>
      <w:r w:rsidR="00DC1613" w:rsidRPr="004F0A05">
        <w:rPr>
          <w:rFonts w:asciiTheme="minorHAnsi" w:hAnsiTheme="minorHAnsi" w:cstheme="minorHAnsi"/>
          <w:color w:val="212121"/>
        </w:rPr>
        <w:t xml:space="preserve">υπερυψωμένο κεφάλι σε θέση όσφρησης), κανονική οξυγόνωση κατά την </w:t>
      </w:r>
      <w:proofErr w:type="spellStart"/>
      <w:r w:rsidR="00DC1613" w:rsidRPr="004F0A05">
        <w:rPr>
          <w:rFonts w:asciiTheme="minorHAnsi" w:hAnsiTheme="minorHAnsi" w:cstheme="minorHAnsi"/>
          <w:color w:val="212121"/>
        </w:rPr>
        <w:t>απνοϊκή</w:t>
      </w:r>
      <w:proofErr w:type="spellEnd"/>
      <w:r w:rsidR="00DC1613" w:rsidRPr="004F0A05">
        <w:rPr>
          <w:rFonts w:asciiTheme="minorHAnsi" w:hAnsiTheme="minorHAnsi" w:cstheme="minorHAnsi"/>
          <w:color w:val="212121"/>
        </w:rPr>
        <w:t xml:space="preserve"> περίοδο, και μη-ταχεία διασωλήνωση( χορήγηση </w:t>
      </w:r>
      <w:proofErr w:type="spellStart"/>
      <w:r w:rsidR="00DC1613" w:rsidRPr="004F0A05">
        <w:rPr>
          <w:rFonts w:asciiTheme="minorHAnsi" w:hAnsiTheme="minorHAnsi" w:cstheme="minorHAnsi"/>
          <w:color w:val="212121"/>
        </w:rPr>
        <w:t>κεταμίνης</w:t>
      </w:r>
      <w:proofErr w:type="spellEnd"/>
      <w:r w:rsidR="00DC1613" w:rsidRPr="004F0A05">
        <w:rPr>
          <w:rFonts w:asciiTheme="minorHAnsi" w:hAnsiTheme="minorHAnsi" w:cstheme="minorHAnsi"/>
          <w:color w:val="212121"/>
        </w:rPr>
        <w:t xml:space="preserve"> για διε</w:t>
      </w:r>
      <w:r w:rsidR="004F0A05" w:rsidRPr="004F0A05">
        <w:rPr>
          <w:rFonts w:asciiTheme="minorHAnsi" w:hAnsiTheme="minorHAnsi" w:cstheme="minorHAnsi"/>
          <w:color w:val="212121"/>
        </w:rPr>
        <w:t>υ</w:t>
      </w:r>
      <w:r w:rsidR="00DC1613" w:rsidRPr="004F0A05">
        <w:rPr>
          <w:rFonts w:asciiTheme="minorHAnsi" w:hAnsiTheme="minorHAnsi" w:cstheme="minorHAnsi"/>
          <w:color w:val="212121"/>
        </w:rPr>
        <w:t xml:space="preserve">κόλυνση της </w:t>
      </w:r>
      <w:proofErr w:type="spellStart"/>
      <w:r w:rsidR="00DC1613" w:rsidRPr="004F0A05">
        <w:rPr>
          <w:rFonts w:asciiTheme="minorHAnsi" w:hAnsiTheme="minorHAnsi" w:cstheme="minorHAnsi"/>
          <w:color w:val="212121"/>
        </w:rPr>
        <w:t>μυικής</w:t>
      </w:r>
      <w:proofErr w:type="spellEnd"/>
      <w:r w:rsidR="00DC1613" w:rsidRPr="004F0A05">
        <w:rPr>
          <w:rFonts w:asciiTheme="minorHAnsi" w:hAnsiTheme="minorHAnsi" w:cstheme="minorHAnsi"/>
          <w:color w:val="212121"/>
        </w:rPr>
        <w:t xml:space="preserve"> </w:t>
      </w:r>
      <w:proofErr w:type="spellStart"/>
      <w:r w:rsidR="00DC1613" w:rsidRPr="004F0A05">
        <w:rPr>
          <w:rFonts w:asciiTheme="minorHAnsi" w:hAnsiTheme="minorHAnsi" w:cstheme="minorHAnsi"/>
          <w:color w:val="212121"/>
        </w:rPr>
        <w:t>χάλασης</w:t>
      </w:r>
      <w:proofErr w:type="spellEnd"/>
      <w:r w:rsidR="00F206C8" w:rsidRPr="004F0A05">
        <w:rPr>
          <w:rFonts w:asciiTheme="minorHAnsi" w:hAnsiTheme="minorHAnsi" w:cstheme="minorHAnsi"/>
          <w:color w:val="212121"/>
        </w:rPr>
        <w:t xml:space="preserve"> και προ-οξυγόνωση με καθυστερημένη χορήγηση των παραλυτικών ουσιών), ενώ στόχος της προ-οξυγόνωσης ήταν κορεσμός αιμοσφαιρίνης μεγαλύτερος ή ίσος του 94% (</w:t>
      </w:r>
      <w:proofErr w:type="spellStart"/>
      <w:r w:rsidR="00F206C8" w:rsidRPr="004F0A05">
        <w:rPr>
          <w:rFonts w:asciiTheme="minorHAnsi" w:hAnsiTheme="minorHAnsi" w:cstheme="minorHAnsi"/>
          <w:color w:val="212121"/>
          <w:lang w:val="en-US"/>
        </w:rPr>
        <w:t>Spo</w:t>
      </w:r>
      <w:proofErr w:type="spellEnd"/>
      <w:r w:rsidR="00F206C8" w:rsidRPr="004F0A05">
        <w:rPr>
          <w:rFonts w:asciiTheme="minorHAnsi" w:hAnsiTheme="minorHAnsi" w:cstheme="minorHAnsi"/>
          <w:color w:val="212121"/>
          <w:vertAlign w:val="subscript"/>
        </w:rPr>
        <w:t>2</w:t>
      </w:r>
      <w:r w:rsidR="00DC1613" w:rsidRPr="004F0A05">
        <w:rPr>
          <w:rFonts w:asciiTheme="minorHAnsi" w:hAnsiTheme="minorHAnsi" w:cstheme="minorHAnsi"/>
          <w:color w:val="212121"/>
        </w:rPr>
        <w:t xml:space="preserve"> </w:t>
      </w:r>
      <w:r w:rsidR="004F0A05" w:rsidRPr="004F0A05">
        <w:rPr>
          <w:rFonts w:asciiTheme="minorHAnsi" w:hAnsiTheme="minorHAnsi" w:cstheme="minorHAnsi"/>
          <w:color w:val="212121"/>
        </w:rPr>
        <w:t>94%).</w:t>
      </w:r>
    </w:p>
    <w:p w:rsidR="008878BD" w:rsidRPr="004F0A05" w:rsidRDefault="006350A1" w:rsidP="00D2178D">
      <w:pPr>
        <w:pStyle w:val="-HTML"/>
        <w:shd w:val="clear" w:color="auto" w:fill="FFFFFF"/>
        <w:rPr>
          <w:rFonts w:asciiTheme="minorHAnsi" w:hAnsiTheme="minorHAnsi" w:cstheme="minorHAnsi"/>
        </w:rPr>
      </w:pPr>
      <w:r w:rsidRPr="004F0A05">
        <w:rPr>
          <w:rFonts w:asciiTheme="minorHAnsi" w:hAnsiTheme="minorHAnsi" w:cstheme="minorHAnsi"/>
          <w:color w:val="212121"/>
        </w:rPr>
        <w:lastRenderedPageBreak/>
        <w:t xml:space="preserve">Η ομάδα «πριν» (2 </w:t>
      </w:r>
      <w:r w:rsidR="0018597B" w:rsidRPr="004F0A05">
        <w:rPr>
          <w:rFonts w:asciiTheme="minorHAnsi" w:hAnsiTheme="minorHAnsi" w:cstheme="minorHAnsi"/>
          <w:color w:val="212121"/>
        </w:rPr>
        <w:t>Οκτωβρίου</w:t>
      </w:r>
      <w:r w:rsidRPr="004F0A05">
        <w:rPr>
          <w:rFonts w:asciiTheme="minorHAnsi" w:hAnsiTheme="minorHAnsi" w:cstheme="minorHAnsi"/>
          <w:color w:val="212121"/>
        </w:rPr>
        <w:t xml:space="preserve"> 2013 έω</w:t>
      </w:r>
      <w:r w:rsidR="0018597B" w:rsidRPr="004F0A05">
        <w:rPr>
          <w:rFonts w:asciiTheme="minorHAnsi" w:hAnsiTheme="minorHAnsi" w:cstheme="minorHAnsi"/>
          <w:color w:val="212121"/>
        </w:rPr>
        <w:t>ς 13 Δεκέμβρη 2015) διασωλήνωσε</w:t>
      </w:r>
      <w:r w:rsidRPr="004F0A05">
        <w:rPr>
          <w:rFonts w:asciiTheme="minorHAnsi" w:hAnsiTheme="minorHAnsi" w:cstheme="minorHAnsi"/>
          <w:color w:val="212121"/>
        </w:rPr>
        <w:t xml:space="preserve"> 104 ασθενείς και η ομάδα «μετά» (8 Αυγούστου 2015 </w:t>
      </w:r>
      <w:r w:rsidR="0018597B" w:rsidRPr="004F0A05">
        <w:rPr>
          <w:rFonts w:asciiTheme="minorHAnsi" w:hAnsiTheme="minorHAnsi" w:cstheme="minorHAnsi"/>
          <w:color w:val="212121"/>
        </w:rPr>
        <w:t>με 14 Ιουλίου 2017) διασωλήνωσε</w:t>
      </w:r>
      <w:r w:rsidRPr="004F0A05">
        <w:rPr>
          <w:rFonts w:asciiTheme="minorHAnsi" w:hAnsiTheme="minorHAnsi" w:cstheme="minorHAnsi"/>
          <w:color w:val="212121"/>
        </w:rPr>
        <w:t xml:space="preserve"> 87 ασθενείς. Τα δημογραφικά στοιχεία και στα δύο γκρουπ ήταν παρόμοια όσον αφορά το φύλο, την ηλικία, το βάρος, την εθνικότητα , τον αρχικό κορεσμό οξυγόνου, το βαθμό αρχικής </w:t>
      </w:r>
      <w:proofErr w:type="spellStart"/>
      <w:r w:rsidRPr="004F0A05">
        <w:rPr>
          <w:rFonts w:asciiTheme="minorHAnsi" w:hAnsiTheme="minorHAnsi" w:cstheme="minorHAnsi"/>
          <w:color w:val="212121"/>
        </w:rPr>
        <w:t>υποξίας</w:t>
      </w:r>
      <w:proofErr w:type="spellEnd"/>
      <w:r w:rsidR="00D2178D" w:rsidRPr="004F0A05">
        <w:rPr>
          <w:rFonts w:asciiTheme="minorHAnsi" w:hAnsiTheme="minorHAnsi" w:cstheme="minorHAnsi"/>
          <w:color w:val="212121"/>
        </w:rPr>
        <w:t xml:space="preserve">, τον αριθμό </w:t>
      </w:r>
      <w:proofErr w:type="spellStart"/>
      <w:r w:rsidR="004F0A05" w:rsidRPr="004F0A05">
        <w:rPr>
          <w:rFonts w:asciiTheme="minorHAnsi" w:hAnsiTheme="minorHAnsi" w:cstheme="minorHAnsi"/>
          <w:color w:val="212121"/>
        </w:rPr>
        <w:t>σφύξεων</w:t>
      </w:r>
      <w:proofErr w:type="spellEnd"/>
      <w:r w:rsidR="004F0A05" w:rsidRPr="004F0A05">
        <w:rPr>
          <w:rFonts w:asciiTheme="minorHAnsi" w:hAnsiTheme="minorHAnsi" w:cstheme="minorHAnsi"/>
          <w:color w:val="212121"/>
        </w:rPr>
        <w:t xml:space="preserve"> </w:t>
      </w:r>
      <w:r w:rsidR="00D2178D" w:rsidRPr="004F0A05">
        <w:rPr>
          <w:rFonts w:asciiTheme="minorHAnsi" w:hAnsiTheme="minorHAnsi" w:cstheme="minorHAnsi"/>
          <w:color w:val="212121"/>
        </w:rPr>
        <w:t>και τη συστολική πίεση πριν από τη διασωλήνωση κλπ. Η ομάδα «μετά», εμφάνισε λιγότερο βαθμό υποξίας κατά τη διασωλήνωση (44.2% έναντι 3.5%) και υψηλότερο τον ελάχιστο κορεσμό σε οξυγόνο κατά τη διαδικασία αυτή ( 100% έναντι 93%). Οι συγγραφείς συμπέραναν ότι, στη συγκεκριμένη μονάδα</w:t>
      </w:r>
      <w:r w:rsidR="004F0A05" w:rsidRPr="004F0A05">
        <w:rPr>
          <w:rFonts w:asciiTheme="minorHAnsi" w:hAnsiTheme="minorHAnsi" w:cstheme="minorHAnsi"/>
          <w:color w:val="212121"/>
        </w:rPr>
        <w:t xml:space="preserve"> </w:t>
      </w:r>
      <w:r w:rsidR="004F0A05" w:rsidRPr="004F0A05">
        <w:rPr>
          <w:rFonts w:asciiTheme="minorHAnsi" w:hAnsiTheme="minorHAnsi" w:cstheme="minorHAnsi"/>
          <w:color w:val="212121"/>
          <w:lang w:val="en-US"/>
        </w:rPr>
        <w:t>EMS</w:t>
      </w:r>
      <w:r w:rsidR="00D2178D" w:rsidRPr="004F0A05">
        <w:rPr>
          <w:rFonts w:asciiTheme="minorHAnsi" w:hAnsiTheme="minorHAnsi" w:cstheme="minorHAnsi"/>
          <w:color w:val="212121"/>
        </w:rPr>
        <w:t>,</w:t>
      </w:r>
      <w:r w:rsidR="001667E6" w:rsidRPr="004F0A05">
        <w:rPr>
          <w:rFonts w:asciiTheme="minorHAnsi" w:hAnsiTheme="minorHAnsi" w:cstheme="minorHAnsi"/>
          <w:color w:val="212121"/>
        </w:rPr>
        <w:t xml:space="preserve"> μία σειρά κλινικών πρακτικών που αφορούσαν τη συγκεκριμένη </w:t>
      </w:r>
      <w:r w:rsidR="004F0A05" w:rsidRPr="004F0A05">
        <w:rPr>
          <w:rFonts w:asciiTheme="minorHAnsi" w:hAnsiTheme="minorHAnsi" w:cstheme="minorHAnsi"/>
          <w:color w:val="212121"/>
        </w:rPr>
        <w:t xml:space="preserve">θέση </w:t>
      </w:r>
      <w:r w:rsidR="001667E6" w:rsidRPr="004F0A05">
        <w:rPr>
          <w:rFonts w:asciiTheme="minorHAnsi" w:hAnsiTheme="minorHAnsi" w:cstheme="minorHAnsi"/>
          <w:color w:val="212121"/>
        </w:rPr>
        <w:t xml:space="preserve">του ασθενούς, την οξυγόνωση κατά την </w:t>
      </w:r>
      <w:proofErr w:type="spellStart"/>
      <w:r w:rsidR="001667E6" w:rsidRPr="004F0A05">
        <w:rPr>
          <w:rFonts w:asciiTheme="minorHAnsi" w:hAnsiTheme="minorHAnsi" w:cstheme="minorHAnsi"/>
          <w:color w:val="212121"/>
        </w:rPr>
        <w:t>απνοϊκή</w:t>
      </w:r>
      <w:proofErr w:type="spellEnd"/>
      <w:r w:rsidR="001667E6" w:rsidRPr="004F0A05">
        <w:rPr>
          <w:rFonts w:asciiTheme="minorHAnsi" w:hAnsiTheme="minorHAnsi" w:cstheme="minorHAnsi"/>
          <w:color w:val="212121"/>
        </w:rPr>
        <w:t xml:space="preserve"> φάση, τη μη-ταχεία διασωλήνωση με προ-οξυγόνωση</w:t>
      </w:r>
      <w:r w:rsidR="0018597B" w:rsidRPr="004F0A05">
        <w:rPr>
          <w:rFonts w:asciiTheme="minorHAnsi" w:hAnsiTheme="minorHAnsi" w:cstheme="minorHAnsi"/>
          <w:color w:val="212121"/>
        </w:rPr>
        <w:t>, συσχετίστηκε</w:t>
      </w:r>
      <w:r w:rsidR="001667E6" w:rsidRPr="004F0A05">
        <w:rPr>
          <w:rFonts w:asciiTheme="minorHAnsi" w:hAnsiTheme="minorHAnsi" w:cstheme="minorHAnsi"/>
          <w:color w:val="212121"/>
        </w:rPr>
        <w:t xml:space="preserve"> με χαμηλότερα ποσοστά </w:t>
      </w:r>
      <w:proofErr w:type="spellStart"/>
      <w:r w:rsidR="001667E6" w:rsidRPr="004F0A05">
        <w:rPr>
          <w:rFonts w:asciiTheme="minorHAnsi" w:hAnsiTheme="minorHAnsi" w:cstheme="minorHAnsi"/>
          <w:color w:val="212121"/>
        </w:rPr>
        <w:t>υποξίας</w:t>
      </w:r>
      <w:proofErr w:type="spellEnd"/>
      <w:r w:rsidR="001667E6" w:rsidRPr="004F0A05">
        <w:rPr>
          <w:rFonts w:asciiTheme="minorHAnsi" w:hAnsiTheme="minorHAnsi" w:cstheme="minorHAnsi"/>
          <w:color w:val="212121"/>
        </w:rPr>
        <w:t xml:space="preserve"> κατά τη διασωλήνωση σε σχέση με </w:t>
      </w:r>
      <w:r w:rsidR="004F0A05" w:rsidRPr="004F0A05">
        <w:rPr>
          <w:rFonts w:asciiTheme="minorHAnsi" w:hAnsiTheme="minorHAnsi" w:cstheme="minorHAnsi"/>
          <w:color w:val="212121"/>
        </w:rPr>
        <w:t>την κλασική</w:t>
      </w:r>
      <w:r w:rsidR="0018597B" w:rsidRPr="004F0A05">
        <w:rPr>
          <w:rFonts w:asciiTheme="minorHAnsi" w:hAnsiTheme="minorHAnsi" w:cstheme="minorHAnsi"/>
          <w:color w:val="212121"/>
        </w:rPr>
        <w:t xml:space="preserve"> </w:t>
      </w:r>
      <w:proofErr w:type="spellStart"/>
      <w:r w:rsidR="0018597B" w:rsidRPr="004F0A05">
        <w:rPr>
          <w:rFonts w:asciiTheme="minorHAnsi" w:hAnsiTheme="minorHAnsi" w:cstheme="minorHAnsi"/>
          <w:color w:val="212121"/>
        </w:rPr>
        <w:t>προνοσοκομειακή</w:t>
      </w:r>
      <w:proofErr w:type="spellEnd"/>
      <w:r w:rsidR="0018597B" w:rsidRPr="004F0A05">
        <w:rPr>
          <w:rFonts w:asciiTheme="minorHAnsi" w:hAnsiTheme="minorHAnsi" w:cstheme="minorHAnsi"/>
          <w:color w:val="212121"/>
        </w:rPr>
        <w:t xml:space="preserve"> </w:t>
      </w:r>
      <w:r w:rsidR="0018597B" w:rsidRPr="004F0A05">
        <w:rPr>
          <w:rFonts w:asciiTheme="minorHAnsi" w:hAnsiTheme="minorHAnsi" w:cstheme="minorHAnsi"/>
          <w:color w:val="212121"/>
          <w:lang w:val="en-US"/>
        </w:rPr>
        <w:t>RSI</w:t>
      </w:r>
      <w:r w:rsidR="0018597B" w:rsidRPr="004F0A05">
        <w:rPr>
          <w:rFonts w:asciiTheme="minorHAnsi" w:hAnsiTheme="minorHAnsi" w:cstheme="minorHAnsi"/>
          <w:color w:val="212121"/>
        </w:rPr>
        <w:t xml:space="preserve">. </w:t>
      </w:r>
      <w:r w:rsidR="001667E6" w:rsidRPr="004F0A05">
        <w:rPr>
          <w:rFonts w:asciiTheme="minorHAnsi" w:hAnsiTheme="minorHAnsi" w:cstheme="minorHAnsi"/>
          <w:color w:val="212121"/>
        </w:rPr>
        <w:t xml:space="preserve"> </w:t>
      </w:r>
      <w:r w:rsidR="00D2178D" w:rsidRPr="004F0A05">
        <w:rPr>
          <w:rFonts w:asciiTheme="minorHAnsi" w:hAnsiTheme="minorHAnsi" w:cstheme="minorHAnsi"/>
          <w:color w:val="212121"/>
        </w:rPr>
        <w:t xml:space="preserve"> </w:t>
      </w:r>
    </w:p>
    <w:p w:rsidR="0018597B" w:rsidRPr="004F0A05" w:rsidRDefault="0018597B" w:rsidP="0018597B">
      <w:pPr>
        <w:pStyle w:val="-HTML"/>
        <w:shd w:val="clear" w:color="auto" w:fill="FFFFFF"/>
        <w:rPr>
          <w:rFonts w:asciiTheme="minorHAnsi" w:hAnsiTheme="minorHAnsi" w:cstheme="minorHAnsi"/>
          <w:color w:val="212121"/>
        </w:rPr>
      </w:pPr>
      <w:r w:rsidRPr="004F0A05">
        <w:rPr>
          <w:rFonts w:asciiTheme="minorHAnsi" w:hAnsiTheme="minorHAnsi" w:cstheme="minorHAnsi"/>
          <w:color w:val="212121"/>
        </w:rPr>
        <w:t xml:space="preserve">Ενώ μια τυχαιοποιημένη, ελεγχόμενη μελέτη είναι απαραίτητη για την επικύρωση αυτών των αποτελεσμάτων, οι οργανισμοί και τα συστήματα του αμερικάνικου </w:t>
      </w:r>
      <w:r w:rsidR="004F0A05" w:rsidRPr="004F0A05">
        <w:rPr>
          <w:rFonts w:asciiTheme="minorHAnsi" w:hAnsiTheme="minorHAnsi" w:cstheme="minorHAnsi"/>
          <w:color w:val="212121"/>
          <w:lang w:val="en-US"/>
        </w:rPr>
        <w:t>EMS</w:t>
      </w:r>
      <w:r w:rsidR="004F0A05" w:rsidRPr="004F0A05">
        <w:rPr>
          <w:rFonts w:asciiTheme="minorHAnsi" w:hAnsiTheme="minorHAnsi" w:cstheme="minorHAnsi"/>
          <w:color w:val="212121"/>
        </w:rPr>
        <w:t xml:space="preserve"> </w:t>
      </w:r>
      <w:r w:rsidRPr="004F0A05">
        <w:rPr>
          <w:rFonts w:asciiTheme="minorHAnsi" w:hAnsiTheme="minorHAnsi" w:cstheme="minorHAnsi"/>
          <w:color w:val="212121"/>
        </w:rPr>
        <w:t xml:space="preserve">που περιλαμβάνουν την </w:t>
      </w:r>
      <w:r w:rsidRPr="004F0A05">
        <w:rPr>
          <w:rFonts w:asciiTheme="minorHAnsi" w:hAnsiTheme="minorHAnsi" w:cstheme="minorHAnsi"/>
          <w:color w:val="212121"/>
          <w:lang w:val="en-US"/>
        </w:rPr>
        <w:t>RSI</w:t>
      </w:r>
      <w:r w:rsidRPr="004F0A05">
        <w:rPr>
          <w:rFonts w:asciiTheme="minorHAnsi" w:hAnsiTheme="minorHAnsi" w:cstheme="minorHAnsi"/>
          <w:color w:val="212121"/>
        </w:rPr>
        <w:t xml:space="preserve"> ως προαιρετική επιλογή για τη διαχείριση των αεραγωγών θα πρέπει να εξετάσουν τη χρήση μιας πιο πειθαρχημένης</w:t>
      </w:r>
      <w:r w:rsidR="004678FE" w:rsidRPr="004F0A05">
        <w:rPr>
          <w:rFonts w:asciiTheme="minorHAnsi" w:hAnsiTheme="minorHAnsi" w:cstheme="minorHAnsi"/>
          <w:color w:val="212121"/>
        </w:rPr>
        <w:t xml:space="preserve"> προσέγγισης του αεραγωγού, με μία σειρά πράξεων που</w:t>
      </w:r>
      <w:r w:rsidRPr="004F0A05">
        <w:rPr>
          <w:rFonts w:asciiTheme="minorHAnsi" w:hAnsiTheme="minorHAnsi" w:cstheme="minorHAnsi"/>
          <w:color w:val="212121"/>
        </w:rPr>
        <w:t xml:space="preserve"> περιλαμβάνει την τοποθέτηση του ασθενούς,</w:t>
      </w:r>
      <w:r w:rsidR="004678FE" w:rsidRPr="004F0A05">
        <w:rPr>
          <w:rFonts w:asciiTheme="minorHAnsi" w:hAnsiTheme="minorHAnsi" w:cstheme="minorHAnsi"/>
          <w:color w:val="212121"/>
        </w:rPr>
        <w:t xml:space="preserve"> την οξυγόνωση κατά την </w:t>
      </w:r>
      <w:proofErr w:type="spellStart"/>
      <w:r w:rsidR="004678FE" w:rsidRPr="004F0A05">
        <w:rPr>
          <w:rFonts w:asciiTheme="minorHAnsi" w:hAnsiTheme="minorHAnsi" w:cstheme="minorHAnsi"/>
          <w:color w:val="212121"/>
        </w:rPr>
        <w:t>απνοϊκή</w:t>
      </w:r>
      <w:proofErr w:type="spellEnd"/>
      <w:r w:rsidR="004678FE" w:rsidRPr="004F0A05">
        <w:rPr>
          <w:rFonts w:asciiTheme="minorHAnsi" w:hAnsiTheme="minorHAnsi" w:cstheme="minorHAnsi"/>
          <w:color w:val="212121"/>
        </w:rPr>
        <w:t xml:space="preserve"> περίοδ</w:t>
      </w:r>
      <w:r w:rsidRPr="004F0A05">
        <w:rPr>
          <w:rFonts w:asciiTheme="minorHAnsi" w:hAnsiTheme="minorHAnsi" w:cstheme="minorHAnsi"/>
          <w:color w:val="212121"/>
        </w:rPr>
        <w:t>ο</w:t>
      </w:r>
      <w:r w:rsidR="004678FE" w:rsidRPr="004F0A05">
        <w:rPr>
          <w:rFonts w:asciiTheme="minorHAnsi" w:hAnsiTheme="minorHAnsi" w:cstheme="minorHAnsi"/>
          <w:color w:val="212121"/>
        </w:rPr>
        <w:t>, τη μη-ταχεία διασωλήνωση και την προ-</w:t>
      </w:r>
      <w:r w:rsidRPr="004F0A05">
        <w:rPr>
          <w:rFonts w:asciiTheme="minorHAnsi" w:hAnsiTheme="minorHAnsi" w:cstheme="minorHAnsi"/>
          <w:color w:val="212121"/>
        </w:rPr>
        <w:t xml:space="preserve">οξυγόνωση για τη μείωση της </w:t>
      </w:r>
      <w:proofErr w:type="spellStart"/>
      <w:r w:rsidRPr="004F0A05">
        <w:rPr>
          <w:rFonts w:asciiTheme="minorHAnsi" w:hAnsiTheme="minorHAnsi" w:cstheme="minorHAnsi"/>
          <w:color w:val="212121"/>
        </w:rPr>
        <w:t>υποξαιμίας</w:t>
      </w:r>
      <w:proofErr w:type="spellEnd"/>
      <w:r w:rsidR="004678FE" w:rsidRPr="004F0A05">
        <w:rPr>
          <w:rFonts w:asciiTheme="minorHAnsi" w:hAnsiTheme="minorHAnsi" w:cstheme="minorHAnsi"/>
          <w:color w:val="212121"/>
        </w:rPr>
        <w:t xml:space="preserve"> κατά τη διασωλήνωση</w:t>
      </w:r>
      <w:r w:rsidRPr="004F0A05">
        <w:rPr>
          <w:rFonts w:asciiTheme="minorHAnsi" w:hAnsiTheme="minorHAnsi" w:cstheme="minorHAnsi"/>
          <w:color w:val="212121"/>
        </w:rPr>
        <w:t xml:space="preserve"> και την ελαχιστοποίηση των σχετικών επιπλοκών.</w:t>
      </w:r>
    </w:p>
    <w:p w:rsidR="00750F91" w:rsidRPr="004F0A05" w:rsidRDefault="00750F91" w:rsidP="00750F91">
      <w:pPr>
        <w:rPr>
          <w:rFonts w:eastAsia="Times New Roman" w:cstheme="minorHAnsi"/>
        </w:rPr>
      </w:pPr>
    </w:p>
    <w:p w:rsidR="00750F91" w:rsidRPr="004F0A05" w:rsidRDefault="00750F91" w:rsidP="00750F91">
      <w:pPr>
        <w:rPr>
          <w:rFonts w:eastAsia="Times New Roman" w:cstheme="minorHAnsi"/>
        </w:rPr>
      </w:pPr>
    </w:p>
    <w:p w:rsidR="0002321E" w:rsidRPr="004F0A05" w:rsidRDefault="0002321E" w:rsidP="0002321E">
      <w:pPr>
        <w:pStyle w:val="-HTML"/>
        <w:shd w:val="clear" w:color="auto" w:fill="FFFFFF"/>
        <w:rPr>
          <w:rFonts w:asciiTheme="minorHAnsi" w:hAnsiTheme="minorHAnsi" w:cstheme="minorHAnsi"/>
          <w:color w:val="212121"/>
        </w:rPr>
      </w:pPr>
    </w:p>
    <w:p w:rsidR="0033129D" w:rsidRPr="004F0A05" w:rsidRDefault="0033129D" w:rsidP="006018A2">
      <w:pPr>
        <w:pStyle w:val="-HTML"/>
        <w:shd w:val="clear" w:color="auto" w:fill="FFFFFF"/>
        <w:rPr>
          <w:rFonts w:asciiTheme="minorHAnsi" w:hAnsiTheme="minorHAnsi" w:cstheme="minorHAnsi"/>
          <w:color w:val="212121"/>
        </w:rPr>
      </w:pPr>
    </w:p>
    <w:p w:rsidR="00EC3ADC" w:rsidRPr="0071680F" w:rsidRDefault="00EC3ADC" w:rsidP="00EC3ADC">
      <w:pPr>
        <w:rPr>
          <w:b/>
        </w:rPr>
      </w:pPr>
    </w:p>
    <w:p w:rsidR="00ED46ED" w:rsidRPr="0071680F" w:rsidRDefault="00ED46ED" w:rsidP="00ED46ED">
      <w:pPr>
        <w:rPr>
          <w:rFonts w:eastAsia="Times New Roman" w:cstheme="minorHAnsi"/>
          <w:b/>
        </w:rPr>
      </w:pPr>
    </w:p>
    <w:p w:rsidR="00ED46ED" w:rsidRPr="0071680F" w:rsidRDefault="00ED46ED" w:rsidP="004A1642">
      <w:pPr>
        <w:rPr>
          <w:b/>
        </w:rPr>
      </w:pPr>
    </w:p>
    <w:p w:rsidR="004A1642" w:rsidRPr="0071680F" w:rsidRDefault="004A1642"/>
    <w:sectPr w:rsidR="004A1642" w:rsidRPr="0071680F" w:rsidSect="0038035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962C4E"/>
    <w:multiLevelType w:val="hybridMultilevel"/>
    <w:tmpl w:val="F4E20414"/>
    <w:lvl w:ilvl="0" w:tplc="7D9E929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4A1642"/>
    <w:rsid w:val="0002321E"/>
    <w:rsid w:val="00087546"/>
    <w:rsid w:val="000E49C5"/>
    <w:rsid w:val="001667E6"/>
    <w:rsid w:val="0018597B"/>
    <w:rsid w:val="00192B85"/>
    <w:rsid w:val="001D6776"/>
    <w:rsid w:val="00244AF9"/>
    <w:rsid w:val="00250DDA"/>
    <w:rsid w:val="002A57EB"/>
    <w:rsid w:val="002C3D14"/>
    <w:rsid w:val="0033129D"/>
    <w:rsid w:val="00380358"/>
    <w:rsid w:val="003F5879"/>
    <w:rsid w:val="00412950"/>
    <w:rsid w:val="00425802"/>
    <w:rsid w:val="0044036D"/>
    <w:rsid w:val="004678FE"/>
    <w:rsid w:val="004A1642"/>
    <w:rsid w:val="004A2A97"/>
    <w:rsid w:val="004B2A46"/>
    <w:rsid w:val="004F0A05"/>
    <w:rsid w:val="005120BE"/>
    <w:rsid w:val="00546C2B"/>
    <w:rsid w:val="00593FC3"/>
    <w:rsid w:val="005B20EA"/>
    <w:rsid w:val="005B4E97"/>
    <w:rsid w:val="005B4F47"/>
    <w:rsid w:val="005E58E5"/>
    <w:rsid w:val="006018A2"/>
    <w:rsid w:val="006350A1"/>
    <w:rsid w:val="006C0DFA"/>
    <w:rsid w:val="006C491C"/>
    <w:rsid w:val="00701127"/>
    <w:rsid w:val="007167C9"/>
    <w:rsid w:val="0071680F"/>
    <w:rsid w:val="00746EE2"/>
    <w:rsid w:val="00750F91"/>
    <w:rsid w:val="007745C1"/>
    <w:rsid w:val="007801FB"/>
    <w:rsid w:val="007A2BA5"/>
    <w:rsid w:val="008878BD"/>
    <w:rsid w:val="008B56E3"/>
    <w:rsid w:val="008E5B76"/>
    <w:rsid w:val="00936A00"/>
    <w:rsid w:val="00982A66"/>
    <w:rsid w:val="009A27C5"/>
    <w:rsid w:val="009C261F"/>
    <w:rsid w:val="00A24DB2"/>
    <w:rsid w:val="00A44B6E"/>
    <w:rsid w:val="00A53146"/>
    <w:rsid w:val="00AC3987"/>
    <w:rsid w:val="00B47512"/>
    <w:rsid w:val="00BA6AF4"/>
    <w:rsid w:val="00BD1455"/>
    <w:rsid w:val="00BE73D5"/>
    <w:rsid w:val="00BF7123"/>
    <w:rsid w:val="00C95C2D"/>
    <w:rsid w:val="00CD68EA"/>
    <w:rsid w:val="00D2178D"/>
    <w:rsid w:val="00D91DEE"/>
    <w:rsid w:val="00DC1613"/>
    <w:rsid w:val="00DE727C"/>
    <w:rsid w:val="00E20CFF"/>
    <w:rsid w:val="00E24DE4"/>
    <w:rsid w:val="00E32ED1"/>
    <w:rsid w:val="00E40D4F"/>
    <w:rsid w:val="00E534DE"/>
    <w:rsid w:val="00EA38E4"/>
    <w:rsid w:val="00EB4BD3"/>
    <w:rsid w:val="00EC3ADC"/>
    <w:rsid w:val="00ED29CE"/>
    <w:rsid w:val="00ED46ED"/>
    <w:rsid w:val="00F206C8"/>
    <w:rsid w:val="00F352D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035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A1642"/>
    <w:pPr>
      <w:ind w:left="720"/>
      <w:contextualSpacing/>
    </w:pPr>
    <w:rPr>
      <w:rFonts w:eastAsiaTheme="minorHAnsi"/>
      <w:lang w:val="en-US" w:eastAsia="en-US"/>
    </w:rPr>
  </w:style>
  <w:style w:type="paragraph" w:styleId="-HTML">
    <w:name w:val="HTML Preformatted"/>
    <w:basedOn w:val="a"/>
    <w:link w:val="-HTMLChar"/>
    <w:uiPriority w:val="99"/>
    <w:unhideWhenUsed/>
    <w:rsid w:val="00244A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Char">
    <w:name w:val="Προ-διαμορφωμένο HTML Char"/>
    <w:basedOn w:val="a0"/>
    <w:link w:val="-HTML"/>
    <w:uiPriority w:val="99"/>
    <w:rsid w:val="00244AF9"/>
    <w:rPr>
      <w:rFonts w:ascii="Courier New" w:eastAsia="Times New Roman" w:hAnsi="Courier New" w:cs="Courier New"/>
      <w:sz w:val="20"/>
      <w:szCs w:val="20"/>
    </w:rPr>
  </w:style>
  <w:style w:type="paragraph" w:styleId="a4">
    <w:name w:val="Balloon Text"/>
    <w:basedOn w:val="a"/>
    <w:link w:val="Char"/>
    <w:uiPriority w:val="99"/>
    <w:semiHidden/>
    <w:unhideWhenUsed/>
    <w:rsid w:val="003F587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3F587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04060">
      <w:bodyDiv w:val="1"/>
      <w:marLeft w:val="0"/>
      <w:marRight w:val="0"/>
      <w:marTop w:val="0"/>
      <w:marBottom w:val="0"/>
      <w:divBdr>
        <w:top w:val="none" w:sz="0" w:space="0" w:color="auto"/>
        <w:left w:val="none" w:sz="0" w:space="0" w:color="auto"/>
        <w:bottom w:val="none" w:sz="0" w:space="0" w:color="auto"/>
        <w:right w:val="none" w:sz="0" w:space="0" w:color="auto"/>
      </w:divBdr>
    </w:div>
    <w:div w:id="207496508">
      <w:bodyDiv w:val="1"/>
      <w:marLeft w:val="0"/>
      <w:marRight w:val="0"/>
      <w:marTop w:val="0"/>
      <w:marBottom w:val="0"/>
      <w:divBdr>
        <w:top w:val="none" w:sz="0" w:space="0" w:color="auto"/>
        <w:left w:val="none" w:sz="0" w:space="0" w:color="auto"/>
        <w:bottom w:val="none" w:sz="0" w:space="0" w:color="auto"/>
        <w:right w:val="none" w:sz="0" w:space="0" w:color="auto"/>
      </w:divBdr>
    </w:div>
    <w:div w:id="367879610">
      <w:bodyDiv w:val="1"/>
      <w:marLeft w:val="0"/>
      <w:marRight w:val="0"/>
      <w:marTop w:val="0"/>
      <w:marBottom w:val="0"/>
      <w:divBdr>
        <w:top w:val="none" w:sz="0" w:space="0" w:color="auto"/>
        <w:left w:val="none" w:sz="0" w:space="0" w:color="auto"/>
        <w:bottom w:val="none" w:sz="0" w:space="0" w:color="auto"/>
        <w:right w:val="none" w:sz="0" w:space="0" w:color="auto"/>
      </w:divBdr>
    </w:div>
    <w:div w:id="625044112">
      <w:bodyDiv w:val="1"/>
      <w:marLeft w:val="0"/>
      <w:marRight w:val="0"/>
      <w:marTop w:val="0"/>
      <w:marBottom w:val="0"/>
      <w:divBdr>
        <w:top w:val="none" w:sz="0" w:space="0" w:color="auto"/>
        <w:left w:val="none" w:sz="0" w:space="0" w:color="auto"/>
        <w:bottom w:val="none" w:sz="0" w:space="0" w:color="auto"/>
        <w:right w:val="none" w:sz="0" w:space="0" w:color="auto"/>
      </w:divBdr>
    </w:div>
    <w:div w:id="658341230">
      <w:bodyDiv w:val="1"/>
      <w:marLeft w:val="0"/>
      <w:marRight w:val="0"/>
      <w:marTop w:val="0"/>
      <w:marBottom w:val="0"/>
      <w:divBdr>
        <w:top w:val="none" w:sz="0" w:space="0" w:color="auto"/>
        <w:left w:val="none" w:sz="0" w:space="0" w:color="auto"/>
        <w:bottom w:val="none" w:sz="0" w:space="0" w:color="auto"/>
        <w:right w:val="none" w:sz="0" w:space="0" w:color="auto"/>
      </w:divBdr>
    </w:div>
    <w:div w:id="692539410">
      <w:bodyDiv w:val="1"/>
      <w:marLeft w:val="0"/>
      <w:marRight w:val="0"/>
      <w:marTop w:val="0"/>
      <w:marBottom w:val="0"/>
      <w:divBdr>
        <w:top w:val="none" w:sz="0" w:space="0" w:color="auto"/>
        <w:left w:val="none" w:sz="0" w:space="0" w:color="auto"/>
        <w:bottom w:val="none" w:sz="0" w:space="0" w:color="auto"/>
        <w:right w:val="none" w:sz="0" w:space="0" w:color="auto"/>
      </w:divBdr>
    </w:div>
    <w:div w:id="802310028">
      <w:bodyDiv w:val="1"/>
      <w:marLeft w:val="0"/>
      <w:marRight w:val="0"/>
      <w:marTop w:val="0"/>
      <w:marBottom w:val="0"/>
      <w:divBdr>
        <w:top w:val="none" w:sz="0" w:space="0" w:color="auto"/>
        <w:left w:val="none" w:sz="0" w:space="0" w:color="auto"/>
        <w:bottom w:val="none" w:sz="0" w:space="0" w:color="auto"/>
        <w:right w:val="none" w:sz="0" w:space="0" w:color="auto"/>
      </w:divBdr>
    </w:div>
    <w:div w:id="850412116">
      <w:bodyDiv w:val="1"/>
      <w:marLeft w:val="0"/>
      <w:marRight w:val="0"/>
      <w:marTop w:val="0"/>
      <w:marBottom w:val="0"/>
      <w:divBdr>
        <w:top w:val="none" w:sz="0" w:space="0" w:color="auto"/>
        <w:left w:val="none" w:sz="0" w:space="0" w:color="auto"/>
        <w:bottom w:val="none" w:sz="0" w:space="0" w:color="auto"/>
        <w:right w:val="none" w:sz="0" w:space="0" w:color="auto"/>
      </w:divBdr>
    </w:div>
    <w:div w:id="1106804729">
      <w:bodyDiv w:val="1"/>
      <w:marLeft w:val="0"/>
      <w:marRight w:val="0"/>
      <w:marTop w:val="0"/>
      <w:marBottom w:val="0"/>
      <w:divBdr>
        <w:top w:val="none" w:sz="0" w:space="0" w:color="auto"/>
        <w:left w:val="none" w:sz="0" w:space="0" w:color="auto"/>
        <w:bottom w:val="none" w:sz="0" w:space="0" w:color="auto"/>
        <w:right w:val="none" w:sz="0" w:space="0" w:color="auto"/>
      </w:divBdr>
    </w:div>
    <w:div w:id="1354720457">
      <w:bodyDiv w:val="1"/>
      <w:marLeft w:val="0"/>
      <w:marRight w:val="0"/>
      <w:marTop w:val="0"/>
      <w:marBottom w:val="0"/>
      <w:divBdr>
        <w:top w:val="none" w:sz="0" w:space="0" w:color="auto"/>
        <w:left w:val="none" w:sz="0" w:space="0" w:color="auto"/>
        <w:bottom w:val="none" w:sz="0" w:space="0" w:color="auto"/>
        <w:right w:val="none" w:sz="0" w:space="0" w:color="auto"/>
      </w:divBdr>
    </w:div>
    <w:div w:id="1403480289">
      <w:bodyDiv w:val="1"/>
      <w:marLeft w:val="0"/>
      <w:marRight w:val="0"/>
      <w:marTop w:val="0"/>
      <w:marBottom w:val="0"/>
      <w:divBdr>
        <w:top w:val="none" w:sz="0" w:space="0" w:color="auto"/>
        <w:left w:val="none" w:sz="0" w:space="0" w:color="auto"/>
        <w:bottom w:val="none" w:sz="0" w:space="0" w:color="auto"/>
        <w:right w:val="none" w:sz="0" w:space="0" w:color="auto"/>
      </w:divBdr>
    </w:div>
    <w:div w:id="1571428825">
      <w:bodyDiv w:val="1"/>
      <w:marLeft w:val="0"/>
      <w:marRight w:val="0"/>
      <w:marTop w:val="0"/>
      <w:marBottom w:val="0"/>
      <w:divBdr>
        <w:top w:val="none" w:sz="0" w:space="0" w:color="auto"/>
        <w:left w:val="none" w:sz="0" w:space="0" w:color="auto"/>
        <w:bottom w:val="none" w:sz="0" w:space="0" w:color="auto"/>
        <w:right w:val="none" w:sz="0" w:space="0" w:color="auto"/>
      </w:divBdr>
    </w:div>
    <w:div w:id="1741560882">
      <w:bodyDiv w:val="1"/>
      <w:marLeft w:val="0"/>
      <w:marRight w:val="0"/>
      <w:marTop w:val="0"/>
      <w:marBottom w:val="0"/>
      <w:divBdr>
        <w:top w:val="none" w:sz="0" w:space="0" w:color="auto"/>
        <w:left w:val="none" w:sz="0" w:space="0" w:color="auto"/>
        <w:bottom w:val="none" w:sz="0" w:space="0" w:color="auto"/>
        <w:right w:val="none" w:sz="0" w:space="0" w:color="auto"/>
      </w:divBdr>
    </w:div>
    <w:div w:id="1831366729">
      <w:bodyDiv w:val="1"/>
      <w:marLeft w:val="0"/>
      <w:marRight w:val="0"/>
      <w:marTop w:val="0"/>
      <w:marBottom w:val="0"/>
      <w:divBdr>
        <w:top w:val="none" w:sz="0" w:space="0" w:color="auto"/>
        <w:left w:val="none" w:sz="0" w:space="0" w:color="auto"/>
        <w:bottom w:val="none" w:sz="0" w:space="0" w:color="auto"/>
        <w:right w:val="none" w:sz="0" w:space="0" w:color="auto"/>
      </w:divBdr>
    </w:div>
    <w:div w:id="1931349038">
      <w:bodyDiv w:val="1"/>
      <w:marLeft w:val="0"/>
      <w:marRight w:val="0"/>
      <w:marTop w:val="0"/>
      <w:marBottom w:val="0"/>
      <w:divBdr>
        <w:top w:val="none" w:sz="0" w:space="0" w:color="auto"/>
        <w:left w:val="none" w:sz="0" w:space="0" w:color="auto"/>
        <w:bottom w:val="none" w:sz="0" w:space="0" w:color="auto"/>
        <w:right w:val="none" w:sz="0" w:space="0" w:color="auto"/>
      </w:divBdr>
    </w:div>
    <w:div w:id="202370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2382</Words>
  <Characters>12863</Characters>
  <Application>Microsoft Office Word</Application>
  <DocSecurity>0</DocSecurity>
  <Lines>107</Lines>
  <Paragraphs>30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Χρήστης των Windows</dc:creator>
  <cp:lastModifiedBy>Manolis</cp:lastModifiedBy>
  <cp:revision>9</cp:revision>
  <dcterms:created xsi:type="dcterms:W3CDTF">2019-05-30T15:57:00Z</dcterms:created>
  <dcterms:modified xsi:type="dcterms:W3CDTF">2019-05-31T08:13:00Z</dcterms:modified>
</cp:coreProperties>
</file>