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89F17" w14:textId="77777777" w:rsidR="0006562E" w:rsidRPr="00881F93" w:rsidRDefault="0006562E">
      <w:pPr>
        <w:rPr>
          <w:rFonts w:cstheme="minorHAnsi"/>
          <w:b/>
          <w:sz w:val="24"/>
          <w:szCs w:val="24"/>
        </w:rPr>
      </w:pPr>
      <w:r w:rsidRPr="00881F93">
        <w:rPr>
          <w:rFonts w:cstheme="minorHAnsi"/>
          <w:b/>
          <w:sz w:val="24"/>
          <w:szCs w:val="24"/>
        </w:rPr>
        <w:t>Safeguarding Policy</w:t>
      </w:r>
    </w:p>
    <w:p w14:paraId="786C35A1" w14:textId="77777777" w:rsidR="0078430F" w:rsidRPr="00881F93" w:rsidRDefault="00881F93">
      <w:pPr>
        <w:rPr>
          <w:rFonts w:cstheme="minorHAnsi"/>
          <w:color w:val="1A1A1A"/>
          <w:sz w:val="24"/>
          <w:szCs w:val="24"/>
        </w:rPr>
      </w:pPr>
      <w:r w:rsidRPr="00881F93">
        <w:rPr>
          <w:sz w:val="24"/>
          <w:szCs w:val="24"/>
        </w:rPr>
        <w:t xml:space="preserve">Train for Gains Academy </w:t>
      </w:r>
      <w:r w:rsidR="0001293C" w:rsidRPr="00881F93">
        <w:rPr>
          <w:rFonts w:cstheme="minorHAnsi"/>
          <w:sz w:val="24"/>
          <w:szCs w:val="24"/>
        </w:rPr>
        <w:t xml:space="preserve">is committed to safeguarding the welfare of young people and vulnerable adults. The training provider has a duty to report any case of suspected harm or abuse. </w:t>
      </w:r>
      <w:r w:rsidR="0001293C" w:rsidRPr="00881F93">
        <w:rPr>
          <w:rFonts w:cstheme="minorHAnsi"/>
          <w:color w:val="1A1A1A"/>
          <w:sz w:val="24"/>
          <w:szCs w:val="24"/>
        </w:rPr>
        <w:t xml:space="preserve">If you are concerned about your safety or that of another student, please contact a member of the </w:t>
      </w:r>
      <w:r w:rsidRPr="00881F93">
        <w:rPr>
          <w:sz w:val="24"/>
          <w:szCs w:val="24"/>
        </w:rPr>
        <w:t xml:space="preserve">Train for Gains Academy </w:t>
      </w:r>
      <w:r w:rsidR="0001293C" w:rsidRPr="00881F93">
        <w:rPr>
          <w:rFonts w:cstheme="minorHAnsi"/>
          <w:color w:val="1A1A1A"/>
          <w:sz w:val="24"/>
          <w:szCs w:val="24"/>
        </w:rPr>
        <w:t>You Safeguarding team immediately.</w:t>
      </w:r>
    </w:p>
    <w:p w14:paraId="6A52607D" w14:textId="77777777" w:rsidR="0001293C" w:rsidRPr="00881F93" w:rsidRDefault="0001293C">
      <w:pPr>
        <w:rPr>
          <w:rFonts w:cstheme="minorHAnsi"/>
          <w:color w:val="1A1A1A"/>
          <w:sz w:val="24"/>
          <w:szCs w:val="24"/>
        </w:rPr>
      </w:pPr>
      <w:r w:rsidRPr="00881F93">
        <w:rPr>
          <w:rFonts w:cstheme="minorHAnsi"/>
          <w:color w:val="1A1A1A"/>
          <w:sz w:val="24"/>
          <w:szCs w:val="24"/>
        </w:rPr>
        <w:t xml:space="preserve">Email: </w:t>
      </w:r>
      <w:hyperlink r:id="rId8" w:history="1">
        <w:r w:rsidR="00881F93" w:rsidRPr="00881F93">
          <w:rPr>
            <w:rStyle w:val="Hyperlink"/>
            <w:rFonts w:cstheme="minorHAnsi"/>
            <w:sz w:val="24"/>
            <w:szCs w:val="24"/>
          </w:rPr>
          <w:t>trainforgainsacademy@gmail.com</w:t>
        </w:r>
      </w:hyperlink>
      <w:r w:rsidR="00881F93" w:rsidRPr="00881F93">
        <w:rPr>
          <w:rFonts w:cstheme="minorHAnsi"/>
          <w:sz w:val="24"/>
          <w:szCs w:val="24"/>
        </w:rPr>
        <w:t xml:space="preserve"> </w:t>
      </w:r>
    </w:p>
    <w:p w14:paraId="754C971D" w14:textId="77777777" w:rsidR="0001293C" w:rsidRPr="00881F93" w:rsidRDefault="00881F93">
      <w:pPr>
        <w:rPr>
          <w:rFonts w:cstheme="minorHAnsi"/>
          <w:color w:val="1A1A1A"/>
          <w:sz w:val="24"/>
          <w:szCs w:val="24"/>
        </w:rPr>
      </w:pPr>
      <w:r w:rsidRPr="00881F93">
        <w:rPr>
          <w:rFonts w:cstheme="minorHAnsi"/>
          <w:color w:val="1A1A1A"/>
          <w:sz w:val="24"/>
          <w:szCs w:val="24"/>
        </w:rPr>
        <w:t>Phone number: 07722918946</w:t>
      </w:r>
    </w:p>
    <w:p w14:paraId="164E2F78" w14:textId="77777777" w:rsidR="0006562E" w:rsidRPr="00881F93" w:rsidRDefault="0001293C" w:rsidP="0006562E">
      <w:pPr>
        <w:rPr>
          <w:rFonts w:cstheme="minorHAnsi"/>
          <w:color w:val="1A1A1A"/>
          <w:sz w:val="24"/>
          <w:szCs w:val="24"/>
        </w:rPr>
      </w:pPr>
      <w:r w:rsidRPr="00881F93">
        <w:rPr>
          <w:rFonts w:cstheme="minorHAnsi"/>
          <w:color w:val="1A1A1A"/>
          <w:sz w:val="24"/>
          <w:szCs w:val="24"/>
        </w:rPr>
        <w:t xml:space="preserve">The team can help with a number of issues, including domestic or relationship abuse, bullying, mental health, radicalisation, online safety and any other cause for concern. </w:t>
      </w:r>
    </w:p>
    <w:p w14:paraId="507FD2DA" w14:textId="77777777" w:rsidR="004B233C" w:rsidRPr="00881F93" w:rsidRDefault="004B233C" w:rsidP="007A6B46">
      <w:pPr>
        <w:pStyle w:val="Default"/>
        <w:rPr>
          <w:rFonts w:asciiTheme="minorHAnsi" w:hAnsiTheme="minorHAnsi" w:cstheme="minorHAnsi"/>
          <w:b/>
          <w:bCs/>
        </w:rPr>
      </w:pPr>
    </w:p>
    <w:p w14:paraId="52C8E13E" w14:textId="77777777" w:rsidR="00F5001D" w:rsidRPr="00881F93" w:rsidRDefault="007A6B46" w:rsidP="007A6B46">
      <w:pPr>
        <w:pStyle w:val="Default"/>
        <w:rPr>
          <w:rFonts w:asciiTheme="minorHAnsi" w:hAnsiTheme="minorHAnsi" w:cstheme="minorHAnsi"/>
          <w:b/>
          <w:bCs/>
        </w:rPr>
      </w:pPr>
      <w:r w:rsidRPr="00881F93">
        <w:rPr>
          <w:rFonts w:asciiTheme="minorHAnsi" w:hAnsiTheme="minorHAnsi" w:cstheme="minorHAnsi"/>
          <w:b/>
          <w:bCs/>
        </w:rPr>
        <w:t xml:space="preserve">What is abuse and when are you at risk? </w:t>
      </w:r>
    </w:p>
    <w:p w14:paraId="7F75DE83" w14:textId="77777777" w:rsidR="00F5001D" w:rsidRPr="00881F93" w:rsidRDefault="00F5001D" w:rsidP="007A6B46">
      <w:pPr>
        <w:pStyle w:val="Default"/>
        <w:rPr>
          <w:rFonts w:asciiTheme="minorHAnsi" w:hAnsiTheme="minorHAnsi" w:cstheme="minorHAnsi"/>
          <w:b/>
          <w:bCs/>
        </w:rPr>
      </w:pPr>
    </w:p>
    <w:p w14:paraId="67E6435F" w14:textId="77777777" w:rsidR="007A6B46" w:rsidRPr="00881F93" w:rsidRDefault="007A6B46" w:rsidP="007A6B46">
      <w:pPr>
        <w:pStyle w:val="Default"/>
        <w:rPr>
          <w:rFonts w:asciiTheme="minorHAnsi" w:hAnsiTheme="minorHAnsi" w:cstheme="minorHAnsi"/>
        </w:rPr>
      </w:pPr>
      <w:r w:rsidRPr="00881F93">
        <w:rPr>
          <w:rFonts w:asciiTheme="minorHAnsi" w:hAnsiTheme="minorHAnsi" w:cstheme="minorHAnsi"/>
          <w:b/>
          <w:bCs/>
        </w:rPr>
        <w:t xml:space="preserve">Physical Abuse: </w:t>
      </w:r>
    </w:p>
    <w:p w14:paraId="07B3700D" w14:textId="77777777" w:rsidR="0001293C" w:rsidRPr="00881F93" w:rsidRDefault="007A6B46" w:rsidP="007A6B46">
      <w:pPr>
        <w:rPr>
          <w:rFonts w:cstheme="minorHAnsi"/>
          <w:color w:val="1A1A1A"/>
          <w:sz w:val="24"/>
          <w:szCs w:val="24"/>
        </w:rPr>
      </w:pPr>
      <w:r w:rsidRPr="00881F93">
        <w:rPr>
          <w:rFonts w:cstheme="minorHAnsi"/>
          <w:sz w:val="24"/>
          <w:szCs w:val="24"/>
        </w:rPr>
        <w:t xml:space="preserve">May involve hitting, shaking, throwing, poisoning, burning, scalding, drowning or suffocating. It may be done deliberately or recklessly, or be the result of a deliberate failure to prevent injury occurring. </w:t>
      </w:r>
    </w:p>
    <w:p w14:paraId="09DE62B7" w14:textId="77777777" w:rsidR="00F5001D" w:rsidRPr="00881F93" w:rsidRDefault="00F5001D" w:rsidP="00F5001D">
      <w:pPr>
        <w:pStyle w:val="Default"/>
        <w:rPr>
          <w:rFonts w:asciiTheme="minorHAnsi" w:hAnsiTheme="minorHAnsi" w:cstheme="minorHAnsi"/>
        </w:rPr>
      </w:pPr>
      <w:r w:rsidRPr="00881F93">
        <w:rPr>
          <w:rFonts w:asciiTheme="minorHAnsi" w:hAnsiTheme="minorHAnsi" w:cstheme="minorHAnsi"/>
          <w:b/>
          <w:bCs/>
        </w:rPr>
        <w:t xml:space="preserve">Emotional: </w:t>
      </w:r>
    </w:p>
    <w:p w14:paraId="337DBE9A" w14:textId="77777777" w:rsidR="0001293C" w:rsidRPr="00881F93" w:rsidRDefault="00F5001D" w:rsidP="00F5001D">
      <w:pPr>
        <w:rPr>
          <w:rFonts w:cstheme="minorHAnsi"/>
          <w:sz w:val="24"/>
          <w:szCs w:val="24"/>
        </w:rPr>
      </w:pPr>
      <w:r w:rsidRPr="00881F93">
        <w:rPr>
          <w:rFonts w:cstheme="minorHAnsi"/>
          <w:sz w:val="24"/>
          <w:szCs w:val="24"/>
        </w:rPr>
        <w:t>Occurs where there is persistent emotional mal treatment or rejection so as to cause severe and persistent adverse effects on the child’s or young person’s behaviour and emotional development.</w:t>
      </w:r>
    </w:p>
    <w:p w14:paraId="7A05F5A8" w14:textId="77777777" w:rsidR="00F5001D" w:rsidRPr="00881F93" w:rsidRDefault="00F5001D" w:rsidP="00F5001D">
      <w:pPr>
        <w:pStyle w:val="Default"/>
        <w:rPr>
          <w:rFonts w:asciiTheme="minorHAnsi" w:hAnsiTheme="minorHAnsi" w:cstheme="minorHAnsi"/>
        </w:rPr>
      </w:pPr>
      <w:r w:rsidRPr="00881F93">
        <w:rPr>
          <w:rFonts w:asciiTheme="minorHAnsi" w:hAnsiTheme="minorHAnsi" w:cstheme="minorHAnsi"/>
          <w:b/>
          <w:bCs/>
        </w:rPr>
        <w:t xml:space="preserve">Neglect: </w:t>
      </w:r>
    </w:p>
    <w:p w14:paraId="51AE1475" w14:textId="77777777" w:rsidR="00F5001D" w:rsidRPr="00881F93" w:rsidRDefault="00F5001D" w:rsidP="00F5001D">
      <w:pPr>
        <w:pStyle w:val="Default"/>
        <w:rPr>
          <w:rFonts w:asciiTheme="minorHAnsi" w:hAnsiTheme="minorHAnsi" w:cstheme="minorHAnsi"/>
        </w:rPr>
      </w:pPr>
      <w:r w:rsidRPr="00881F93">
        <w:rPr>
          <w:rFonts w:asciiTheme="minorHAnsi" w:hAnsiTheme="minorHAnsi" w:cstheme="minorHAnsi"/>
        </w:rPr>
        <w:t xml:space="preserve">Persistent or severe failure to meet a child or young person’s basic physical and/or psychological needs, which is likely to result in the serious impairment of their health or development. </w:t>
      </w:r>
    </w:p>
    <w:p w14:paraId="1E53B209" w14:textId="77777777" w:rsidR="00F5001D" w:rsidRPr="00881F93" w:rsidRDefault="00F5001D" w:rsidP="00F5001D">
      <w:pPr>
        <w:rPr>
          <w:rFonts w:cstheme="minorHAnsi"/>
          <w:sz w:val="24"/>
          <w:szCs w:val="24"/>
        </w:rPr>
      </w:pPr>
      <w:r w:rsidRPr="00881F93">
        <w:rPr>
          <w:rFonts w:cstheme="minorHAnsi"/>
          <w:sz w:val="24"/>
          <w:szCs w:val="24"/>
        </w:rPr>
        <w:t xml:space="preserve">Ignoring physical or medical care needs, failure to provide access to appropriate services or the withholding of necessities of life. </w:t>
      </w:r>
    </w:p>
    <w:p w14:paraId="0BE1BB78" w14:textId="77777777" w:rsidR="00F5001D" w:rsidRPr="00881F93" w:rsidRDefault="00F5001D" w:rsidP="00F5001D">
      <w:pPr>
        <w:pStyle w:val="Default"/>
        <w:rPr>
          <w:rFonts w:asciiTheme="minorHAnsi" w:hAnsiTheme="minorHAnsi" w:cstheme="minorHAnsi"/>
        </w:rPr>
      </w:pPr>
      <w:r w:rsidRPr="00881F93">
        <w:rPr>
          <w:rFonts w:asciiTheme="minorHAnsi" w:hAnsiTheme="minorHAnsi" w:cstheme="minorHAnsi"/>
          <w:b/>
          <w:bCs/>
        </w:rPr>
        <w:t xml:space="preserve">Sexual Abuse: </w:t>
      </w:r>
    </w:p>
    <w:p w14:paraId="6DE1A6E9" w14:textId="77777777" w:rsidR="00F5001D" w:rsidRPr="00881F93" w:rsidRDefault="00F5001D" w:rsidP="00F5001D">
      <w:pPr>
        <w:rPr>
          <w:rFonts w:cstheme="minorHAnsi"/>
          <w:sz w:val="24"/>
          <w:szCs w:val="24"/>
        </w:rPr>
      </w:pPr>
      <w:r w:rsidRPr="00881F93">
        <w:rPr>
          <w:rFonts w:cstheme="minorHAnsi"/>
          <w:sz w:val="24"/>
          <w:szCs w:val="24"/>
        </w:rPr>
        <w:t>Involves a child or young person being forced or coerced into participating in or watching sexual activity. It is not necessary for the child to be aware that the activity is sexual and the apparent consent of the child is irrelevant.</w:t>
      </w:r>
    </w:p>
    <w:p w14:paraId="04CD1AF4" w14:textId="77777777" w:rsidR="00F5001D" w:rsidRPr="00881F93" w:rsidRDefault="00F5001D" w:rsidP="00F5001D">
      <w:pPr>
        <w:pStyle w:val="Default"/>
        <w:rPr>
          <w:rFonts w:asciiTheme="minorHAnsi" w:hAnsiTheme="minorHAnsi" w:cstheme="minorHAnsi"/>
        </w:rPr>
      </w:pPr>
      <w:r w:rsidRPr="00881F93">
        <w:rPr>
          <w:rFonts w:asciiTheme="minorHAnsi" w:hAnsiTheme="minorHAnsi" w:cstheme="minorHAnsi"/>
          <w:b/>
          <w:bCs/>
        </w:rPr>
        <w:t xml:space="preserve">Discriminatory Abuse: </w:t>
      </w:r>
    </w:p>
    <w:p w14:paraId="4B8FC21B" w14:textId="77777777" w:rsidR="00F5001D" w:rsidRPr="00881F93" w:rsidRDefault="00F5001D" w:rsidP="00F5001D">
      <w:pPr>
        <w:rPr>
          <w:rFonts w:cstheme="minorHAnsi"/>
          <w:sz w:val="24"/>
          <w:szCs w:val="24"/>
        </w:rPr>
      </w:pPr>
      <w:r w:rsidRPr="00881F93">
        <w:rPr>
          <w:rFonts w:cstheme="minorHAnsi"/>
          <w:sz w:val="24"/>
          <w:szCs w:val="24"/>
        </w:rPr>
        <w:t>Racist or sexist abuse, and abuse based on a person’s disability, and other forms of harassment, slurs or similar treatment.</w:t>
      </w:r>
    </w:p>
    <w:p w14:paraId="651659E0" w14:textId="77777777" w:rsidR="004B233C" w:rsidRPr="00881F93" w:rsidRDefault="004B233C" w:rsidP="00F5001D">
      <w:pPr>
        <w:rPr>
          <w:rFonts w:cstheme="minorHAnsi"/>
          <w:b/>
          <w:sz w:val="24"/>
          <w:szCs w:val="24"/>
        </w:rPr>
      </w:pPr>
    </w:p>
    <w:p w14:paraId="2582DEF0" w14:textId="77777777" w:rsidR="004B233C" w:rsidRPr="00881F93" w:rsidRDefault="004B233C" w:rsidP="00F5001D">
      <w:pPr>
        <w:rPr>
          <w:rFonts w:cstheme="minorHAnsi"/>
          <w:b/>
          <w:sz w:val="24"/>
          <w:szCs w:val="24"/>
        </w:rPr>
      </w:pPr>
    </w:p>
    <w:p w14:paraId="28AF5AA1" w14:textId="77777777" w:rsidR="004B233C" w:rsidRPr="00881F93" w:rsidRDefault="004B233C" w:rsidP="00F5001D">
      <w:pPr>
        <w:rPr>
          <w:rFonts w:cstheme="minorHAnsi"/>
          <w:b/>
          <w:sz w:val="24"/>
          <w:szCs w:val="24"/>
        </w:rPr>
      </w:pPr>
    </w:p>
    <w:p w14:paraId="6A34AA3A" w14:textId="77777777" w:rsidR="004B233C" w:rsidRPr="00881F93" w:rsidRDefault="004B233C" w:rsidP="00F5001D">
      <w:pPr>
        <w:rPr>
          <w:rFonts w:cstheme="minorHAnsi"/>
          <w:b/>
          <w:sz w:val="24"/>
          <w:szCs w:val="24"/>
        </w:rPr>
      </w:pPr>
    </w:p>
    <w:p w14:paraId="017367D0" w14:textId="77777777" w:rsidR="0006562E" w:rsidRPr="00881F93" w:rsidRDefault="0006562E" w:rsidP="00F5001D">
      <w:pPr>
        <w:rPr>
          <w:rFonts w:cstheme="minorHAnsi"/>
          <w:b/>
          <w:sz w:val="24"/>
          <w:szCs w:val="24"/>
        </w:rPr>
      </w:pPr>
      <w:r w:rsidRPr="00881F93">
        <w:rPr>
          <w:rFonts w:cstheme="minorHAnsi"/>
          <w:b/>
          <w:sz w:val="24"/>
          <w:szCs w:val="24"/>
        </w:rPr>
        <w:lastRenderedPageBreak/>
        <w:t>Prevent Policy</w:t>
      </w:r>
    </w:p>
    <w:p w14:paraId="436249E3" w14:textId="77777777" w:rsidR="0006562E" w:rsidRPr="00881F93" w:rsidRDefault="0006562E" w:rsidP="0006562E">
      <w:pPr>
        <w:pStyle w:val="NormalWeb"/>
        <w:spacing w:before="0" w:beforeAutospacing="0" w:after="150" w:afterAutospacing="0"/>
        <w:rPr>
          <w:rFonts w:asciiTheme="minorHAnsi" w:hAnsiTheme="minorHAnsi" w:cstheme="minorHAnsi"/>
        </w:rPr>
      </w:pPr>
      <w:r w:rsidRPr="00881F93">
        <w:rPr>
          <w:rFonts w:asciiTheme="minorHAnsi" w:hAnsiTheme="minorHAnsi" w:cstheme="minorHAnsi"/>
          <w:color w:val="1A1A1A"/>
        </w:rPr>
        <w:t>The Prevent strategy, published by the Government in 2011, aims to reduce the threat to the UK from terrorism by stopping people becoming terrorists or supporting terrorism. The 2011 Prevent strategy has three specific strategic objectives:</w:t>
      </w:r>
    </w:p>
    <w:p w14:paraId="2CB97391" w14:textId="77777777" w:rsidR="0006562E" w:rsidRPr="00881F93" w:rsidRDefault="0006562E" w:rsidP="0006562E">
      <w:pPr>
        <w:pStyle w:val="NormalWeb"/>
        <w:numPr>
          <w:ilvl w:val="0"/>
          <w:numId w:val="1"/>
        </w:numPr>
        <w:spacing w:before="0" w:beforeAutospacing="0" w:after="0" w:afterAutospacing="0"/>
        <w:rPr>
          <w:rFonts w:asciiTheme="minorHAnsi" w:hAnsiTheme="minorHAnsi" w:cstheme="minorHAnsi"/>
          <w:color w:val="1A1A1A"/>
        </w:rPr>
      </w:pPr>
      <w:r w:rsidRPr="00881F93">
        <w:rPr>
          <w:rFonts w:asciiTheme="minorHAnsi" w:hAnsiTheme="minorHAnsi" w:cstheme="minorHAnsi"/>
          <w:color w:val="1A1A1A"/>
        </w:rPr>
        <w:t>Respond to the ideological challenge of terrorism and the threat we face from those who promote it.</w:t>
      </w:r>
    </w:p>
    <w:p w14:paraId="61934868" w14:textId="77777777" w:rsidR="0006562E" w:rsidRPr="00881F93" w:rsidRDefault="0006562E" w:rsidP="0006562E">
      <w:pPr>
        <w:pStyle w:val="NormalWeb"/>
        <w:numPr>
          <w:ilvl w:val="0"/>
          <w:numId w:val="1"/>
        </w:numPr>
        <w:spacing w:before="0" w:beforeAutospacing="0" w:after="0" w:afterAutospacing="0"/>
        <w:rPr>
          <w:rFonts w:asciiTheme="minorHAnsi" w:hAnsiTheme="minorHAnsi" w:cstheme="minorHAnsi"/>
          <w:color w:val="1A1A1A"/>
        </w:rPr>
      </w:pPr>
      <w:r w:rsidRPr="00881F93">
        <w:rPr>
          <w:rFonts w:asciiTheme="minorHAnsi" w:hAnsiTheme="minorHAnsi" w:cstheme="minorHAnsi"/>
          <w:color w:val="1A1A1A"/>
        </w:rPr>
        <w:t>Prevent people from being drawn into terrorism and ensure that they are given appropriate advice and support</w:t>
      </w:r>
    </w:p>
    <w:p w14:paraId="6A4DA99A" w14:textId="77777777" w:rsidR="0006562E" w:rsidRPr="00881F93" w:rsidRDefault="0006562E" w:rsidP="0006562E">
      <w:pPr>
        <w:pStyle w:val="NormalWeb"/>
        <w:numPr>
          <w:ilvl w:val="0"/>
          <w:numId w:val="1"/>
        </w:numPr>
        <w:spacing w:before="0" w:beforeAutospacing="0" w:after="0" w:afterAutospacing="0"/>
        <w:rPr>
          <w:rFonts w:asciiTheme="minorHAnsi" w:hAnsiTheme="minorHAnsi" w:cstheme="minorHAnsi"/>
          <w:color w:val="1A1A1A"/>
        </w:rPr>
      </w:pPr>
      <w:r w:rsidRPr="00881F93">
        <w:rPr>
          <w:rFonts w:asciiTheme="minorHAnsi" w:hAnsiTheme="minorHAnsi" w:cstheme="minorHAnsi"/>
          <w:color w:val="1A1A1A"/>
        </w:rPr>
        <w:t xml:space="preserve">Work with sectors and institutions where there are risks of radicalisation that we need to address. </w:t>
      </w:r>
    </w:p>
    <w:p w14:paraId="40706165" w14:textId="77777777" w:rsidR="0006562E" w:rsidRPr="00881F93" w:rsidRDefault="0006562E" w:rsidP="0006562E">
      <w:pPr>
        <w:pStyle w:val="NormalWeb"/>
        <w:spacing w:before="0" w:beforeAutospacing="0" w:after="0" w:afterAutospacing="0"/>
        <w:rPr>
          <w:rFonts w:asciiTheme="minorHAnsi" w:hAnsiTheme="minorHAnsi" w:cstheme="minorHAnsi"/>
        </w:rPr>
      </w:pPr>
    </w:p>
    <w:p w14:paraId="32554179" w14:textId="77777777" w:rsidR="0006562E" w:rsidRPr="00881F93" w:rsidRDefault="0006562E" w:rsidP="0006562E">
      <w:pPr>
        <w:pStyle w:val="NormalWeb"/>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There is an important role for further education institutions in helping prevent people being drawn into terrorism, which includes not just violent extremism but also non-violent extremism, which can create an atmosphere conducive to terrorism and can popularise views which terrorists exploit.</w:t>
      </w:r>
    </w:p>
    <w:p w14:paraId="0BBD9A60" w14:textId="77777777" w:rsidR="0006562E" w:rsidRPr="00881F93" w:rsidRDefault="00881F93" w:rsidP="0006562E">
      <w:pPr>
        <w:pStyle w:val="NormalWeb"/>
        <w:spacing w:before="0" w:beforeAutospacing="0" w:after="150" w:afterAutospacing="0"/>
        <w:rPr>
          <w:rFonts w:asciiTheme="minorHAnsi" w:hAnsiTheme="minorHAnsi" w:cstheme="minorHAnsi"/>
          <w:color w:val="1A1A1A"/>
        </w:rPr>
      </w:pPr>
      <w:r w:rsidRPr="00881F93">
        <w:rPr>
          <w:rFonts w:asciiTheme="minorHAnsi" w:hAnsiTheme="minorHAnsi"/>
        </w:rPr>
        <w:t>Train for Gains Academy</w:t>
      </w:r>
      <w:r w:rsidR="0006562E" w:rsidRPr="00881F93">
        <w:rPr>
          <w:rFonts w:asciiTheme="minorHAnsi" w:hAnsiTheme="minorHAnsi" w:cstheme="minorHAnsi"/>
          <w:color w:val="1A1A1A"/>
        </w:rPr>
        <w:t xml:space="preserve"> will ensure all staff have access to training and have support for students and have effective policies in </w:t>
      </w:r>
      <w:r w:rsidRPr="00881F93">
        <w:rPr>
          <w:rFonts w:asciiTheme="minorHAnsi" w:hAnsiTheme="minorHAnsi" w:cstheme="minorHAnsi"/>
          <w:color w:val="1A1A1A"/>
        </w:rPr>
        <w:t>place that</w:t>
      </w:r>
      <w:r w:rsidR="0006562E" w:rsidRPr="00881F93">
        <w:rPr>
          <w:rFonts w:asciiTheme="minorHAnsi" w:hAnsiTheme="minorHAnsi" w:cstheme="minorHAnsi"/>
          <w:color w:val="1A1A1A"/>
        </w:rPr>
        <w:t xml:space="preserve"> will ensure that signs of radicalisation can be recognised and responded to appropriately. </w:t>
      </w:r>
    </w:p>
    <w:p w14:paraId="03D7F912" w14:textId="77777777" w:rsidR="0006562E" w:rsidRPr="00881F93" w:rsidRDefault="0006562E" w:rsidP="0006562E">
      <w:pPr>
        <w:pStyle w:val="NormalWeb"/>
        <w:spacing w:before="0" w:beforeAutospacing="0" w:after="150" w:afterAutospacing="0"/>
        <w:rPr>
          <w:rFonts w:asciiTheme="minorHAnsi" w:hAnsiTheme="minorHAnsi" w:cstheme="minorHAnsi"/>
          <w:color w:val="1A1A1A"/>
        </w:rPr>
      </w:pPr>
    </w:p>
    <w:p w14:paraId="0F7AD0C1" w14:textId="77777777" w:rsidR="0006562E" w:rsidRPr="00881F93" w:rsidRDefault="0006562E" w:rsidP="0006562E">
      <w:pPr>
        <w:pStyle w:val="NormalWeb"/>
        <w:spacing w:before="0" w:beforeAutospacing="0" w:after="150" w:afterAutospacing="0"/>
        <w:rPr>
          <w:rFonts w:asciiTheme="minorHAnsi" w:hAnsiTheme="minorHAnsi" w:cstheme="minorHAnsi"/>
          <w:b/>
          <w:color w:val="1A1A1A"/>
        </w:rPr>
      </w:pPr>
      <w:r w:rsidRPr="00881F93">
        <w:rPr>
          <w:rFonts w:asciiTheme="minorHAnsi" w:hAnsiTheme="minorHAnsi" w:cstheme="minorHAnsi"/>
          <w:b/>
          <w:color w:val="1A1A1A"/>
        </w:rPr>
        <w:t>Bullying Policy</w:t>
      </w:r>
    </w:p>
    <w:p w14:paraId="75A72BD7" w14:textId="77777777" w:rsidR="0006562E" w:rsidRPr="00881F93" w:rsidRDefault="00881F93" w:rsidP="0006562E">
      <w:pPr>
        <w:pStyle w:val="NormalWeb"/>
        <w:spacing w:before="0" w:beforeAutospacing="0" w:after="150" w:afterAutospacing="0"/>
        <w:rPr>
          <w:rFonts w:asciiTheme="minorHAnsi" w:hAnsiTheme="minorHAnsi" w:cstheme="minorHAnsi"/>
          <w:color w:val="1A1A1A"/>
        </w:rPr>
      </w:pPr>
      <w:r w:rsidRPr="00881F93">
        <w:rPr>
          <w:rFonts w:asciiTheme="minorHAnsi" w:hAnsiTheme="minorHAnsi"/>
        </w:rPr>
        <w:t xml:space="preserve">Train for Gains Academy </w:t>
      </w:r>
      <w:r w:rsidR="0089416B" w:rsidRPr="00881F93">
        <w:rPr>
          <w:rFonts w:asciiTheme="minorHAnsi" w:hAnsiTheme="minorHAnsi" w:cstheme="minorHAnsi"/>
          <w:color w:val="1A1A1A"/>
        </w:rPr>
        <w:t>do not tolerate bullying, our an</w:t>
      </w:r>
      <w:r w:rsidRPr="00881F93">
        <w:rPr>
          <w:rFonts w:asciiTheme="minorHAnsi" w:hAnsiTheme="minorHAnsi" w:cstheme="minorHAnsi"/>
          <w:color w:val="1A1A1A"/>
        </w:rPr>
        <w:t>ti</w:t>
      </w:r>
      <w:r w:rsidR="0089416B" w:rsidRPr="00881F93">
        <w:rPr>
          <w:rFonts w:asciiTheme="minorHAnsi" w:hAnsiTheme="minorHAnsi" w:cstheme="minorHAnsi"/>
          <w:color w:val="1A1A1A"/>
        </w:rPr>
        <w:t>-bullying policy outlines how we deal with bullying issues.</w:t>
      </w:r>
    </w:p>
    <w:p w14:paraId="2949CBFF" w14:textId="77777777" w:rsidR="0089416B" w:rsidRPr="00881F93" w:rsidRDefault="0089416B" w:rsidP="0006562E">
      <w:pPr>
        <w:pStyle w:val="NormalWeb"/>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Types of bullying include:</w:t>
      </w:r>
    </w:p>
    <w:p w14:paraId="0F23B6E7" w14:textId="77777777" w:rsidR="0089416B" w:rsidRPr="00881F93" w:rsidRDefault="0089416B" w:rsidP="0089416B">
      <w:pPr>
        <w:pStyle w:val="NormalWeb"/>
        <w:numPr>
          <w:ilvl w:val="0"/>
          <w:numId w:val="2"/>
        </w:numPr>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Racism</w:t>
      </w:r>
    </w:p>
    <w:p w14:paraId="682C7769" w14:textId="77777777" w:rsidR="0089416B" w:rsidRPr="00881F93" w:rsidRDefault="0089416B" w:rsidP="0089416B">
      <w:pPr>
        <w:pStyle w:val="NormalWeb"/>
        <w:numPr>
          <w:ilvl w:val="0"/>
          <w:numId w:val="2"/>
        </w:numPr>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Sexism</w:t>
      </w:r>
    </w:p>
    <w:p w14:paraId="0CEDD987" w14:textId="77777777" w:rsidR="0089416B" w:rsidRPr="00881F93" w:rsidRDefault="0089416B" w:rsidP="0089416B">
      <w:pPr>
        <w:pStyle w:val="NormalWeb"/>
        <w:numPr>
          <w:ilvl w:val="0"/>
          <w:numId w:val="2"/>
        </w:numPr>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Homophobia</w:t>
      </w:r>
    </w:p>
    <w:p w14:paraId="1BBED67A" w14:textId="77777777" w:rsidR="0089416B" w:rsidRPr="00881F93" w:rsidRDefault="0089416B" w:rsidP="0089416B">
      <w:pPr>
        <w:pStyle w:val="NormalWeb"/>
        <w:numPr>
          <w:ilvl w:val="0"/>
          <w:numId w:val="2"/>
        </w:numPr>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Religious discrimination</w:t>
      </w:r>
    </w:p>
    <w:p w14:paraId="0336D646" w14:textId="77777777" w:rsidR="0089416B" w:rsidRPr="00881F93" w:rsidRDefault="0089416B" w:rsidP="0089416B">
      <w:pPr>
        <w:pStyle w:val="NormalWeb"/>
        <w:numPr>
          <w:ilvl w:val="0"/>
          <w:numId w:val="2"/>
        </w:numPr>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Transphobia</w:t>
      </w:r>
    </w:p>
    <w:p w14:paraId="69C6E7A3" w14:textId="77777777" w:rsidR="0089416B" w:rsidRPr="00881F93" w:rsidRDefault="0089416B" w:rsidP="0089416B">
      <w:pPr>
        <w:pStyle w:val="NormalWeb"/>
        <w:numPr>
          <w:ilvl w:val="0"/>
          <w:numId w:val="2"/>
        </w:numPr>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Social bullying</w:t>
      </w:r>
    </w:p>
    <w:p w14:paraId="0EB13881" w14:textId="77777777" w:rsidR="0089416B" w:rsidRPr="00881F93" w:rsidRDefault="0089416B" w:rsidP="0089416B">
      <w:pPr>
        <w:pStyle w:val="NormalWeb"/>
        <w:numPr>
          <w:ilvl w:val="0"/>
          <w:numId w:val="2"/>
        </w:numPr>
        <w:spacing w:before="0" w:beforeAutospacing="0" w:after="150" w:afterAutospacing="0"/>
        <w:rPr>
          <w:rFonts w:asciiTheme="minorHAnsi" w:hAnsiTheme="minorHAnsi" w:cstheme="minorHAnsi"/>
          <w:color w:val="1A1A1A"/>
        </w:rPr>
      </w:pPr>
      <w:r w:rsidRPr="00881F93">
        <w:rPr>
          <w:rFonts w:asciiTheme="minorHAnsi" w:hAnsiTheme="minorHAnsi" w:cstheme="minorHAnsi"/>
          <w:color w:val="1A1A1A"/>
        </w:rPr>
        <w:t>Physical or Verbal bullying</w:t>
      </w:r>
    </w:p>
    <w:p w14:paraId="3FD160A4" w14:textId="77777777" w:rsidR="0089416B" w:rsidRPr="00881F93" w:rsidRDefault="0089416B" w:rsidP="0089416B">
      <w:pPr>
        <w:pStyle w:val="NormalWeb"/>
        <w:spacing w:before="0" w:beforeAutospacing="0" w:after="150" w:afterAutospacing="0"/>
        <w:rPr>
          <w:rFonts w:asciiTheme="minorHAnsi" w:hAnsiTheme="minorHAnsi" w:cstheme="minorHAnsi"/>
          <w:color w:val="1A1A1A"/>
          <w:sz w:val="28"/>
        </w:rPr>
      </w:pPr>
    </w:p>
    <w:p w14:paraId="5E753AC2" w14:textId="77777777" w:rsidR="0089416B" w:rsidRPr="00881F93" w:rsidRDefault="0089416B" w:rsidP="0089416B">
      <w:pPr>
        <w:pStyle w:val="NormalWeb"/>
        <w:spacing w:before="0" w:beforeAutospacing="0" w:after="150" w:afterAutospacing="0"/>
        <w:rPr>
          <w:rFonts w:asciiTheme="minorHAnsi" w:hAnsiTheme="minorHAnsi" w:cstheme="minorHAnsi"/>
          <w:color w:val="1A1A1A"/>
          <w:sz w:val="28"/>
        </w:rPr>
      </w:pPr>
      <w:r w:rsidRPr="00881F93">
        <w:rPr>
          <w:rFonts w:asciiTheme="minorHAnsi" w:hAnsiTheme="minorHAnsi" w:cstheme="minorHAnsi"/>
          <w:color w:val="1A1A1A"/>
          <w:szCs w:val="22"/>
        </w:rPr>
        <w:t xml:space="preserve">If you have concerns about bullying or any other safeguarding issue, please speak to a member of </w:t>
      </w:r>
      <w:r w:rsidR="00881F93" w:rsidRPr="00881F93">
        <w:rPr>
          <w:rFonts w:asciiTheme="minorHAnsi" w:hAnsiTheme="minorHAnsi"/>
        </w:rPr>
        <w:t xml:space="preserve">Train for Gains Academy </w:t>
      </w:r>
      <w:r w:rsidRPr="00881F93">
        <w:rPr>
          <w:rFonts w:asciiTheme="minorHAnsi" w:hAnsiTheme="minorHAnsi" w:cstheme="minorHAnsi"/>
          <w:color w:val="1A1A1A"/>
          <w:szCs w:val="22"/>
        </w:rPr>
        <w:t>who will support you and ensure the matter is dealt with swiftly and appropriately.</w:t>
      </w:r>
    </w:p>
    <w:p w14:paraId="525C13BF" w14:textId="77777777" w:rsidR="00F5001D" w:rsidRPr="00881F93" w:rsidRDefault="00F5001D" w:rsidP="00F5001D">
      <w:pPr>
        <w:rPr>
          <w:rFonts w:cstheme="minorHAnsi"/>
          <w:sz w:val="24"/>
          <w:szCs w:val="24"/>
        </w:rPr>
      </w:pPr>
    </w:p>
    <w:p w14:paraId="316E561D" w14:textId="77777777" w:rsidR="00CD04A0" w:rsidRPr="00881F93" w:rsidRDefault="00CD04A0" w:rsidP="00F5001D">
      <w:pPr>
        <w:rPr>
          <w:rFonts w:cstheme="minorHAnsi"/>
          <w:sz w:val="24"/>
          <w:szCs w:val="24"/>
        </w:rPr>
      </w:pPr>
    </w:p>
    <w:p w14:paraId="70EA5433" w14:textId="77777777" w:rsidR="00CD04A0" w:rsidRPr="00881F93" w:rsidRDefault="00CD04A0" w:rsidP="00F5001D">
      <w:pPr>
        <w:rPr>
          <w:rFonts w:cstheme="minorHAnsi"/>
          <w:sz w:val="24"/>
          <w:szCs w:val="24"/>
        </w:rPr>
      </w:pPr>
    </w:p>
    <w:p w14:paraId="68AD152C" w14:textId="77777777" w:rsidR="00CD04A0" w:rsidRPr="00881F93" w:rsidRDefault="00881F93" w:rsidP="00CD04A0">
      <w:pPr>
        <w:jc w:val="center"/>
        <w:rPr>
          <w:b/>
        </w:rPr>
      </w:pPr>
      <w:r w:rsidRPr="00881F93">
        <w:rPr>
          <w:b/>
          <w:sz w:val="24"/>
          <w:szCs w:val="24"/>
        </w:rPr>
        <w:lastRenderedPageBreak/>
        <w:t>Train for Gains Academy</w:t>
      </w:r>
      <w:r w:rsidRPr="00881F93">
        <w:rPr>
          <w:sz w:val="24"/>
          <w:szCs w:val="24"/>
        </w:rPr>
        <w:t xml:space="preserve"> </w:t>
      </w:r>
      <w:r w:rsidR="00CD04A0" w:rsidRPr="00881F93">
        <w:rPr>
          <w:b/>
        </w:rPr>
        <w:t>– Safeguarding Reporting Form</w:t>
      </w:r>
    </w:p>
    <w:p w14:paraId="53122182" w14:textId="77777777" w:rsidR="00CD04A0" w:rsidRPr="00881F93" w:rsidRDefault="00CD04A0" w:rsidP="00CD04A0">
      <w:pPr>
        <w:jc w:val="center"/>
      </w:pPr>
      <w:r w:rsidRPr="00881F93">
        <w:t>This for is used for reporting Safeguarding concerns to the designated safeguarding officer at</w:t>
      </w:r>
      <w:r w:rsidRPr="0062451E">
        <w:t xml:space="preserve"> </w:t>
      </w:r>
      <w:r w:rsidR="00881F93" w:rsidRPr="0062451E">
        <w:t>Train for Gains Academy</w:t>
      </w:r>
      <w:r w:rsidR="00881F93" w:rsidRPr="00881F93">
        <w:rPr>
          <w:sz w:val="24"/>
          <w:szCs w:val="24"/>
        </w:rPr>
        <w:t>.</w:t>
      </w:r>
    </w:p>
    <w:p w14:paraId="799C60F9" w14:textId="77777777" w:rsidR="00CD04A0" w:rsidRPr="00881F93" w:rsidRDefault="00CD04A0" w:rsidP="00CD04A0">
      <w:r w:rsidRPr="00881F93">
        <w:t>Designated Safeguarding Officers</w:t>
      </w:r>
    </w:p>
    <w:tbl>
      <w:tblPr>
        <w:tblStyle w:val="TableGrid"/>
        <w:tblW w:w="0" w:type="auto"/>
        <w:tblLook w:val="04A0" w:firstRow="1" w:lastRow="0" w:firstColumn="1" w:lastColumn="0" w:noHBand="0" w:noVBand="1"/>
      </w:tblPr>
      <w:tblGrid>
        <w:gridCol w:w="2108"/>
        <w:gridCol w:w="1963"/>
        <w:gridCol w:w="3111"/>
        <w:gridCol w:w="2060"/>
      </w:tblGrid>
      <w:tr w:rsidR="00CD04A0" w:rsidRPr="00881F93" w14:paraId="10F73E39" w14:textId="77777777" w:rsidTr="00983241">
        <w:tc>
          <w:tcPr>
            <w:tcW w:w="2390" w:type="dxa"/>
          </w:tcPr>
          <w:p w14:paraId="7F412E1C" w14:textId="77777777" w:rsidR="00CD04A0" w:rsidRPr="00881F93" w:rsidRDefault="00CD04A0" w:rsidP="00983241">
            <w:pPr>
              <w:jc w:val="center"/>
            </w:pPr>
            <w:r w:rsidRPr="00881F93">
              <w:t>Name</w:t>
            </w:r>
          </w:p>
        </w:tc>
        <w:tc>
          <w:tcPr>
            <w:tcW w:w="2208" w:type="dxa"/>
          </w:tcPr>
          <w:p w14:paraId="0292D98B" w14:textId="77777777" w:rsidR="00CD04A0" w:rsidRPr="00881F93" w:rsidRDefault="00CD04A0" w:rsidP="00983241">
            <w:pPr>
              <w:jc w:val="center"/>
            </w:pPr>
            <w:r w:rsidRPr="00881F93">
              <w:t>Role</w:t>
            </w:r>
          </w:p>
        </w:tc>
        <w:tc>
          <w:tcPr>
            <w:tcW w:w="2209" w:type="dxa"/>
          </w:tcPr>
          <w:p w14:paraId="56B0563A" w14:textId="77777777" w:rsidR="00CD04A0" w:rsidRPr="00881F93" w:rsidRDefault="00CD04A0" w:rsidP="00983241">
            <w:pPr>
              <w:jc w:val="center"/>
            </w:pPr>
            <w:r w:rsidRPr="00881F93">
              <w:t>Email</w:t>
            </w:r>
          </w:p>
        </w:tc>
        <w:tc>
          <w:tcPr>
            <w:tcW w:w="2209" w:type="dxa"/>
          </w:tcPr>
          <w:p w14:paraId="45E8D9C5" w14:textId="77777777" w:rsidR="00CD04A0" w:rsidRPr="00881F93" w:rsidRDefault="00CD04A0" w:rsidP="00983241">
            <w:pPr>
              <w:jc w:val="center"/>
            </w:pPr>
            <w:r w:rsidRPr="00881F93">
              <w:t>Phone number</w:t>
            </w:r>
          </w:p>
        </w:tc>
      </w:tr>
      <w:tr w:rsidR="00CD04A0" w:rsidRPr="00881F93" w14:paraId="2FB81608" w14:textId="77777777" w:rsidTr="00983241">
        <w:trPr>
          <w:trHeight w:val="427"/>
        </w:trPr>
        <w:tc>
          <w:tcPr>
            <w:tcW w:w="2390" w:type="dxa"/>
            <w:vAlign w:val="center"/>
          </w:tcPr>
          <w:p w14:paraId="781ADA82" w14:textId="77777777" w:rsidR="00CD04A0" w:rsidRPr="00881F93" w:rsidRDefault="00881F93" w:rsidP="00983241">
            <w:pPr>
              <w:jc w:val="center"/>
            </w:pPr>
            <w:r w:rsidRPr="00881F93">
              <w:t>William Kamara</w:t>
            </w:r>
          </w:p>
        </w:tc>
        <w:tc>
          <w:tcPr>
            <w:tcW w:w="2208" w:type="dxa"/>
            <w:vAlign w:val="center"/>
          </w:tcPr>
          <w:p w14:paraId="393DAA35" w14:textId="77777777" w:rsidR="00CD04A0" w:rsidRPr="00881F93" w:rsidRDefault="00881F93" w:rsidP="00983241">
            <w:pPr>
              <w:jc w:val="center"/>
            </w:pPr>
            <w:r w:rsidRPr="00881F93">
              <w:t>Director</w:t>
            </w:r>
          </w:p>
        </w:tc>
        <w:tc>
          <w:tcPr>
            <w:tcW w:w="2209" w:type="dxa"/>
            <w:vAlign w:val="center"/>
          </w:tcPr>
          <w:p w14:paraId="0DB78C32" w14:textId="77777777" w:rsidR="00CD04A0" w:rsidRPr="00881F93" w:rsidRDefault="00881F93" w:rsidP="00881F93">
            <w:pPr>
              <w:jc w:val="center"/>
            </w:pPr>
            <w:r w:rsidRPr="00881F93">
              <w:t>Williamkamara87@hotmail.com</w:t>
            </w:r>
          </w:p>
        </w:tc>
        <w:tc>
          <w:tcPr>
            <w:tcW w:w="2209" w:type="dxa"/>
            <w:vAlign w:val="center"/>
          </w:tcPr>
          <w:p w14:paraId="558A24F1" w14:textId="77777777" w:rsidR="00CD04A0" w:rsidRPr="00881F93" w:rsidRDefault="00CD04A0" w:rsidP="00881F93">
            <w:pPr>
              <w:jc w:val="center"/>
            </w:pPr>
            <w:r w:rsidRPr="00881F93">
              <w:t>0</w:t>
            </w:r>
            <w:r w:rsidR="00881F93" w:rsidRPr="00881F93">
              <w:t>7722918946</w:t>
            </w:r>
          </w:p>
        </w:tc>
      </w:tr>
      <w:tr w:rsidR="00CD04A0" w:rsidRPr="00881F93" w14:paraId="7DCD0D5E" w14:textId="77777777" w:rsidTr="00983241">
        <w:trPr>
          <w:trHeight w:val="419"/>
        </w:trPr>
        <w:tc>
          <w:tcPr>
            <w:tcW w:w="2390" w:type="dxa"/>
            <w:vAlign w:val="center"/>
          </w:tcPr>
          <w:p w14:paraId="4431FAA3" w14:textId="77777777" w:rsidR="00CD04A0" w:rsidRPr="00881F93" w:rsidRDefault="00881F93" w:rsidP="00983241">
            <w:pPr>
              <w:jc w:val="center"/>
            </w:pPr>
            <w:r w:rsidRPr="00881F93">
              <w:t>Ben Warden</w:t>
            </w:r>
          </w:p>
        </w:tc>
        <w:tc>
          <w:tcPr>
            <w:tcW w:w="2208" w:type="dxa"/>
            <w:vAlign w:val="center"/>
          </w:tcPr>
          <w:p w14:paraId="4C690EDD" w14:textId="77777777" w:rsidR="00CD04A0" w:rsidRPr="00881F93" w:rsidRDefault="00CD04A0" w:rsidP="00881F93">
            <w:pPr>
              <w:jc w:val="center"/>
            </w:pPr>
            <w:r w:rsidRPr="00881F93">
              <w:t xml:space="preserve">Tutor </w:t>
            </w:r>
          </w:p>
        </w:tc>
        <w:tc>
          <w:tcPr>
            <w:tcW w:w="2209" w:type="dxa"/>
            <w:vAlign w:val="center"/>
          </w:tcPr>
          <w:p w14:paraId="756C1158" w14:textId="5E288CE6" w:rsidR="00CD04A0" w:rsidRPr="00881F93" w:rsidRDefault="0062451E" w:rsidP="00983241">
            <w:pPr>
              <w:jc w:val="center"/>
            </w:pPr>
            <w:r>
              <w:t>Bjs44@hotmail.co.uk</w:t>
            </w:r>
          </w:p>
        </w:tc>
        <w:tc>
          <w:tcPr>
            <w:tcW w:w="2209" w:type="dxa"/>
            <w:vAlign w:val="center"/>
          </w:tcPr>
          <w:p w14:paraId="4DE24DBC" w14:textId="5483F658" w:rsidR="00CD04A0" w:rsidRPr="00881F93" w:rsidRDefault="0062451E" w:rsidP="0062451E">
            <w:pPr>
              <w:jc w:val="center"/>
            </w:pPr>
            <w:r>
              <w:t>07830116768</w:t>
            </w:r>
            <w:bookmarkStart w:id="0" w:name="_GoBack"/>
            <w:bookmarkEnd w:id="0"/>
          </w:p>
        </w:tc>
      </w:tr>
    </w:tbl>
    <w:p w14:paraId="3E86DAD1" w14:textId="77777777" w:rsidR="00CD04A0" w:rsidRPr="00881F93" w:rsidRDefault="00CD04A0" w:rsidP="00CD04A0">
      <w:pPr>
        <w:jc w:val="center"/>
      </w:pPr>
    </w:p>
    <w:tbl>
      <w:tblPr>
        <w:tblStyle w:val="TableGrid"/>
        <w:tblW w:w="0" w:type="auto"/>
        <w:tblLook w:val="04A0" w:firstRow="1" w:lastRow="0" w:firstColumn="1" w:lastColumn="0" w:noHBand="0" w:noVBand="1"/>
      </w:tblPr>
      <w:tblGrid>
        <w:gridCol w:w="2405"/>
        <w:gridCol w:w="6611"/>
      </w:tblGrid>
      <w:tr w:rsidR="00CD04A0" w:rsidRPr="00881F93" w14:paraId="683184A1" w14:textId="77777777" w:rsidTr="00983241">
        <w:tc>
          <w:tcPr>
            <w:tcW w:w="2405" w:type="dxa"/>
          </w:tcPr>
          <w:p w14:paraId="56854D94" w14:textId="77777777" w:rsidR="00CD04A0" w:rsidRPr="00881F93" w:rsidRDefault="00CD04A0" w:rsidP="00983241">
            <w:r w:rsidRPr="00881F93">
              <w:t xml:space="preserve">Date </w:t>
            </w:r>
          </w:p>
          <w:p w14:paraId="52FE15CF" w14:textId="77777777" w:rsidR="00CD04A0" w:rsidRPr="00881F93" w:rsidRDefault="00CD04A0" w:rsidP="00983241"/>
        </w:tc>
        <w:tc>
          <w:tcPr>
            <w:tcW w:w="6611" w:type="dxa"/>
          </w:tcPr>
          <w:p w14:paraId="78978761" w14:textId="77777777" w:rsidR="00CD04A0" w:rsidRPr="00881F93" w:rsidRDefault="00CD04A0" w:rsidP="00983241"/>
        </w:tc>
      </w:tr>
    </w:tbl>
    <w:p w14:paraId="4EBA0003" w14:textId="77777777" w:rsidR="00CD04A0" w:rsidRPr="00881F93" w:rsidRDefault="00CD04A0" w:rsidP="00CD04A0"/>
    <w:p w14:paraId="509F3FAA" w14:textId="77777777" w:rsidR="00CD04A0" w:rsidRPr="00881F93" w:rsidRDefault="00CD04A0" w:rsidP="00CD04A0">
      <w:r w:rsidRPr="00881F93">
        <w:t>Student details</w:t>
      </w:r>
    </w:p>
    <w:tbl>
      <w:tblPr>
        <w:tblStyle w:val="TableGrid"/>
        <w:tblW w:w="0" w:type="auto"/>
        <w:tblLook w:val="04A0" w:firstRow="1" w:lastRow="0" w:firstColumn="1" w:lastColumn="0" w:noHBand="0" w:noVBand="1"/>
      </w:tblPr>
      <w:tblGrid>
        <w:gridCol w:w="2405"/>
        <w:gridCol w:w="6611"/>
      </w:tblGrid>
      <w:tr w:rsidR="00CD04A0" w:rsidRPr="00881F93" w14:paraId="59E0F6B0" w14:textId="77777777" w:rsidTr="00983241">
        <w:tc>
          <w:tcPr>
            <w:tcW w:w="2405" w:type="dxa"/>
          </w:tcPr>
          <w:p w14:paraId="085A4F07" w14:textId="77777777" w:rsidR="00CD04A0" w:rsidRPr="00881F93" w:rsidRDefault="00CD04A0" w:rsidP="00983241">
            <w:r w:rsidRPr="00881F93">
              <w:t>Name</w:t>
            </w:r>
          </w:p>
          <w:p w14:paraId="0B967319" w14:textId="77777777" w:rsidR="00CD04A0" w:rsidRPr="00881F93" w:rsidRDefault="00CD04A0" w:rsidP="00983241"/>
        </w:tc>
        <w:tc>
          <w:tcPr>
            <w:tcW w:w="6611" w:type="dxa"/>
          </w:tcPr>
          <w:p w14:paraId="25CA385C" w14:textId="77777777" w:rsidR="00CD04A0" w:rsidRPr="00881F93" w:rsidRDefault="00CD04A0" w:rsidP="00983241"/>
        </w:tc>
      </w:tr>
      <w:tr w:rsidR="00CD04A0" w:rsidRPr="00881F93" w14:paraId="43A613E4" w14:textId="77777777" w:rsidTr="00983241">
        <w:tc>
          <w:tcPr>
            <w:tcW w:w="2405" w:type="dxa"/>
          </w:tcPr>
          <w:p w14:paraId="2664B2E7" w14:textId="77777777" w:rsidR="00CD04A0" w:rsidRPr="00881F93" w:rsidRDefault="00CD04A0" w:rsidP="00983241">
            <w:r w:rsidRPr="00881F93">
              <w:t>Date of Birth</w:t>
            </w:r>
          </w:p>
          <w:p w14:paraId="00301027" w14:textId="77777777" w:rsidR="00CD04A0" w:rsidRPr="00881F93" w:rsidRDefault="00CD04A0" w:rsidP="00983241"/>
        </w:tc>
        <w:tc>
          <w:tcPr>
            <w:tcW w:w="6611" w:type="dxa"/>
          </w:tcPr>
          <w:p w14:paraId="4EE85F8A" w14:textId="77777777" w:rsidR="00CD04A0" w:rsidRPr="00881F93" w:rsidRDefault="00CD04A0" w:rsidP="00983241"/>
        </w:tc>
      </w:tr>
      <w:tr w:rsidR="00CD04A0" w:rsidRPr="00881F93" w14:paraId="6AEDB6D3" w14:textId="77777777" w:rsidTr="00983241">
        <w:tc>
          <w:tcPr>
            <w:tcW w:w="2405" w:type="dxa"/>
          </w:tcPr>
          <w:p w14:paraId="5555E320" w14:textId="77777777" w:rsidR="00CD04A0" w:rsidRPr="00881F93" w:rsidRDefault="00CD04A0" w:rsidP="00983241">
            <w:r w:rsidRPr="00881F93">
              <w:t>Age</w:t>
            </w:r>
          </w:p>
          <w:p w14:paraId="5AF71F89" w14:textId="77777777" w:rsidR="00CD04A0" w:rsidRPr="00881F93" w:rsidRDefault="00CD04A0" w:rsidP="00983241"/>
        </w:tc>
        <w:tc>
          <w:tcPr>
            <w:tcW w:w="6611" w:type="dxa"/>
          </w:tcPr>
          <w:p w14:paraId="5581AD99" w14:textId="77777777" w:rsidR="00CD04A0" w:rsidRPr="00881F93" w:rsidRDefault="00CD04A0" w:rsidP="00983241"/>
        </w:tc>
      </w:tr>
      <w:tr w:rsidR="00CD04A0" w:rsidRPr="00881F93" w14:paraId="1781B018" w14:textId="77777777" w:rsidTr="00983241">
        <w:tc>
          <w:tcPr>
            <w:tcW w:w="2405" w:type="dxa"/>
          </w:tcPr>
          <w:p w14:paraId="3C8B9A3D" w14:textId="77777777" w:rsidR="00CD04A0" w:rsidRPr="00881F93" w:rsidRDefault="00CD04A0" w:rsidP="00983241">
            <w:r w:rsidRPr="00881F93">
              <w:t>Gender</w:t>
            </w:r>
          </w:p>
          <w:p w14:paraId="52A8EB0E" w14:textId="77777777" w:rsidR="00CD04A0" w:rsidRPr="00881F93" w:rsidRDefault="00CD04A0" w:rsidP="00983241"/>
        </w:tc>
        <w:tc>
          <w:tcPr>
            <w:tcW w:w="6611" w:type="dxa"/>
          </w:tcPr>
          <w:p w14:paraId="354E4A35" w14:textId="77777777" w:rsidR="00CD04A0" w:rsidRPr="00881F93" w:rsidRDefault="00CD04A0" w:rsidP="00983241"/>
        </w:tc>
      </w:tr>
      <w:tr w:rsidR="00CD04A0" w:rsidRPr="00881F93" w14:paraId="1CD675EC" w14:textId="77777777" w:rsidTr="00983241">
        <w:tc>
          <w:tcPr>
            <w:tcW w:w="2405" w:type="dxa"/>
          </w:tcPr>
          <w:p w14:paraId="654D3E37" w14:textId="77777777" w:rsidR="00CD04A0" w:rsidRPr="00881F93" w:rsidRDefault="00CD04A0" w:rsidP="00983241">
            <w:r w:rsidRPr="00881F93">
              <w:t>Address</w:t>
            </w:r>
          </w:p>
          <w:p w14:paraId="5F58B858" w14:textId="77777777" w:rsidR="00CD04A0" w:rsidRPr="00881F93" w:rsidRDefault="00CD04A0" w:rsidP="00983241"/>
          <w:p w14:paraId="69A4E52D" w14:textId="77777777" w:rsidR="00CD04A0" w:rsidRPr="00881F93" w:rsidRDefault="00CD04A0" w:rsidP="00983241"/>
          <w:p w14:paraId="75F8EE0C" w14:textId="77777777" w:rsidR="00CD04A0" w:rsidRPr="00881F93" w:rsidRDefault="00CD04A0" w:rsidP="00983241"/>
        </w:tc>
        <w:tc>
          <w:tcPr>
            <w:tcW w:w="6611" w:type="dxa"/>
          </w:tcPr>
          <w:p w14:paraId="69D1487B" w14:textId="77777777" w:rsidR="00CD04A0" w:rsidRPr="00881F93" w:rsidRDefault="00CD04A0" w:rsidP="00983241"/>
        </w:tc>
      </w:tr>
    </w:tbl>
    <w:p w14:paraId="6A768D0A" w14:textId="77777777" w:rsidR="00CD04A0" w:rsidRPr="00881F93" w:rsidRDefault="00CD04A0" w:rsidP="00CD04A0"/>
    <w:p w14:paraId="610D9C36" w14:textId="77777777" w:rsidR="00CD04A0" w:rsidRPr="00881F93" w:rsidRDefault="00CD04A0" w:rsidP="00CD04A0">
      <w:r w:rsidRPr="00881F93">
        <w:t xml:space="preserve">Please describe your concerns </w:t>
      </w:r>
    </w:p>
    <w:tbl>
      <w:tblPr>
        <w:tblStyle w:val="TableGrid"/>
        <w:tblW w:w="0" w:type="auto"/>
        <w:tblLook w:val="04A0" w:firstRow="1" w:lastRow="0" w:firstColumn="1" w:lastColumn="0" w:noHBand="0" w:noVBand="1"/>
      </w:tblPr>
      <w:tblGrid>
        <w:gridCol w:w="9016"/>
      </w:tblGrid>
      <w:tr w:rsidR="00CD04A0" w:rsidRPr="00881F93" w14:paraId="13FFEF2B" w14:textId="77777777" w:rsidTr="00983241">
        <w:tc>
          <w:tcPr>
            <w:tcW w:w="9016" w:type="dxa"/>
          </w:tcPr>
          <w:p w14:paraId="622EACD1" w14:textId="77777777" w:rsidR="00CD04A0" w:rsidRPr="00881F93" w:rsidRDefault="00CD04A0" w:rsidP="00983241"/>
          <w:p w14:paraId="33A8A8AA" w14:textId="77777777" w:rsidR="00CD04A0" w:rsidRPr="00881F93" w:rsidRDefault="00CD04A0" w:rsidP="00983241"/>
          <w:p w14:paraId="685B5A52" w14:textId="77777777" w:rsidR="00CD04A0" w:rsidRPr="00881F93" w:rsidRDefault="00CD04A0" w:rsidP="00983241"/>
          <w:p w14:paraId="13A4F075" w14:textId="77777777" w:rsidR="00CD04A0" w:rsidRPr="00881F93" w:rsidRDefault="00CD04A0" w:rsidP="00983241"/>
          <w:p w14:paraId="39A964DD" w14:textId="77777777" w:rsidR="00CD04A0" w:rsidRPr="00881F93" w:rsidRDefault="00CD04A0" w:rsidP="00983241"/>
          <w:p w14:paraId="328F3A24" w14:textId="77777777" w:rsidR="00CD04A0" w:rsidRPr="00881F93" w:rsidRDefault="00CD04A0" w:rsidP="00983241"/>
          <w:p w14:paraId="3BB65856" w14:textId="77777777" w:rsidR="00CD04A0" w:rsidRPr="00881F93" w:rsidRDefault="00CD04A0" w:rsidP="00983241"/>
          <w:p w14:paraId="5D67AC3D" w14:textId="77777777" w:rsidR="00CD04A0" w:rsidRPr="00881F93" w:rsidRDefault="00CD04A0" w:rsidP="00983241"/>
          <w:p w14:paraId="6D47878F" w14:textId="77777777" w:rsidR="00CD04A0" w:rsidRPr="00881F93" w:rsidRDefault="00CD04A0" w:rsidP="00983241"/>
          <w:p w14:paraId="6C286C43" w14:textId="77777777" w:rsidR="00CD04A0" w:rsidRPr="00881F93" w:rsidRDefault="00CD04A0" w:rsidP="00983241"/>
          <w:p w14:paraId="65CE3528" w14:textId="77777777" w:rsidR="00CD04A0" w:rsidRPr="00881F93" w:rsidRDefault="00CD04A0" w:rsidP="00983241"/>
          <w:p w14:paraId="32DA323F" w14:textId="77777777" w:rsidR="00CD04A0" w:rsidRPr="00881F93" w:rsidRDefault="00CD04A0" w:rsidP="00983241"/>
          <w:p w14:paraId="77C6783F" w14:textId="77777777" w:rsidR="00CD04A0" w:rsidRPr="00881F93" w:rsidRDefault="00CD04A0" w:rsidP="00983241"/>
        </w:tc>
      </w:tr>
    </w:tbl>
    <w:p w14:paraId="5C86F5D9" w14:textId="77777777" w:rsidR="00CD04A0" w:rsidRPr="00881F93" w:rsidRDefault="00CD04A0" w:rsidP="00CD04A0">
      <w:pPr>
        <w:rPr>
          <w:b/>
        </w:rPr>
      </w:pPr>
    </w:p>
    <w:p w14:paraId="40926CA2" w14:textId="77777777" w:rsidR="00CD04A0" w:rsidRPr="00881F93" w:rsidRDefault="00CD04A0" w:rsidP="00CD04A0">
      <w:pPr>
        <w:rPr>
          <w:b/>
        </w:rPr>
      </w:pPr>
    </w:p>
    <w:p w14:paraId="4C5E64C8" w14:textId="77777777" w:rsidR="00CD04A0" w:rsidRPr="00881F93" w:rsidRDefault="00CD04A0" w:rsidP="00CD04A0">
      <w:pPr>
        <w:rPr>
          <w:b/>
          <w:sz w:val="20"/>
        </w:rPr>
      </w:pPr>
    </w:p>
    <w:p w14:paraId="5C4D3601" w14:textId="77777777" w:rsidR="00CD04A0" w:rsidRPr="00881F93" w:rsidRDefault="00CD04A0" w:rsidP="00CD04A0">
      <w:pPr>
        <w:rPr>
          <w:b/>
          <w:sz w:val="20"/>
        </w:rPr>
      </w:pPr>
      <w:r w:rsidRPr="00881F93">
        <w:rPr>
          <w:b/>
          <w:sz w:val="20"/>
        </w:rPr>
        <w:lastRenderedPageBreak/>
        <w:t>To be completed by the Safeguarding Officer (DSO)</w:t>
      </w:r>
    </w:p>
    <w:p w14:paraId="191DAD0A" w14:textId="77777777" w:rsidR="00CD04A0" w:rsidRPr="00881F93" w:rsidRDefault="00CD04A0" w:rsidP="00CD04A0">
      <w:r w:rsidRPr="00881F93">
        <w:t>Actions Taken</w:t>
      </w:r>
    </w:p>
    <w:tbl>
      <w:tblPr>
        <w:tblStyle w:val="TableGrid"/>
        <w:tblW w:w="0" w:type="auto"/>
        <w:tblLook w:val="04A0" w:firstRow="1" w:lastRow="0" w:firstColumn="1" w:lastColumn="0" w:noHBand="0" w:noVBand="1"/>
      </w:tblPr>
      <w:tblGrid>
        <w:gridCol w:w="9016"/>
      </w:tblGrid>
      <w:tr w:rsidR="00CD04A0" w:rsidRPr="00881F93" w14:paraId="79513D0C" w14:textId="77777777" w:rsidTr="00983241">
        <w:tc>
          <w:tcPr>
            <w:tcW w:w="9016" w:type="dxa"/>
          </w:tcPr>
          <w:p w14:paraId="228428F5" w14:textId="77777777" w:rsidR="00CD04A0" w:rsidRPr="00881F93" w:rsidRDefault="00CD04A0" w:rsidP="00983241">
            <w:pPr>
              <w:rPr>
                <w:b/>
              </w:rPr>
            </w:pPr>
          </w:p>
          <w:p w14:paraId="43240E0E" w14:textId="77777777" w:rsidR="00CD04A0" w:rsidRPr="00881F93" w:rsidRDefault="00CD04A0" w:rsidP="00983241">
            <w:pPr>
              <w:rPr>
                <w:b/>
              </w:rPr>
            </w:pPr>
          </w:p>
          <w:p w14:paraId="593BFAC3" w14:textId="77777777" w:rsidR="00CD04A0" w:rsidRPr="00881F93" w:rsidRDefault="00CD04A0" w:rsidP="00983241">
            <w:pPr>
              <w:rPr>
                <w:b/>
              </w:rPr>
            </w:pPr>
          </w:p>
          <w:p w14:paraId="6D0FF636" w14:textId="77777777" w:rsidR="00CD04A0" w:rsidRPr="00881F93" w:rsidRDefault="00CD04A0" w:rsidP="00983241">
            <w:pPr>
              <w:rPr>
                <w:b/>
              </w:rPr>
            </w:pPr>
          </w:p>
          <w:p w14:paraId="18655AA0" w14:textId="77777777" w:rsidR="00CD04A0" w:rsidRPr="00881F93" w:rsidRDefault="00CD04A0" w:rsidP="00983241">
            <w:pPr>
              <w:rPr>
                <w:b/>
              </w:rPr>
            </w:pPr>
          </w:p>
          <w:p w14:paraId="035259E9" w14:textId="77777777" w:rsidR="00CD04A0" w:rsidRPr="00881F93" w:rsidRDefault="00CD04A0" w:rsidP="00983241">
            <w:pPr>
              <w:rPr>
                <w:b/>
              </w:rPr>
            </w:pPr>
          </w:p>
          <w:p w14:paraId="094FF273" w14:textId="77777777" w:rsidR="00CD04A0" w:rsidRPr="00881F93" w:rsidRDefault="00CD04A0" w:rsidP="00983241">
            <w:pPr>
              <w:rPr>
                <w:b/>
              </w:rPr>
            </w:pPr>
          </w:p>
          <w:p w14:paraId="5B14DF19" w14:textId="77777777" w:rsidR="00CD04A0" w:rsidRPr="00881F93" w:rsidRDefault="00CD04A0" w:rsidP="00983241">
            <w:pPr>
              <w:rPr>
                <w:b/>
              </w:rPr>
            </w:pPr>
          </w:p>
          <w:p w14:paraId="4ABFB131" w14:textId="77777777" w:rsidR="00CD04A0" w:rsidRPr="00881F93" w:rsidRDefault="00CD04A0" w:rsidP="00983241">
            <w:pPr>
              <w:rPr>
                <w:b/>
              </w:rPr>
            </w:pPr>
          </w:p>
          <w:p w14:paraId="36FD7DAB" w14:textId="77777777" w:rsidR="00CD04A0" w:rsidRPr="00881F93" w:rsidRDefault="00CD04A0" w:rsidP="00983241">
            <w:pPr>
              <w:rPr>
                <w:b/>
              </w:rPr>
            </w:pPr>
          </w:p>
          <w:p w14:paraId="35CACCEF" w14:textId="77777777" w:rsidR="00CD04A0" w:rsidRPr="00881F93" w:rsidRDefault="00CD04A0" w:rsidP="00983241">
            <w:pPr>
              <w:rPr>
                <w:b/>
              </w:rPr>
            </w:pPr>
          </w:p>
          <w:p w14:paraId="4024AF10" w14:textId="77777777" w:rsidR="00CD04A0" w:rsidRPr="00881F93" w:rsidRDefault="00CD04A0" w:rsidP="00983241">
            <w:pPr>
              <w:rPr>
                <w:b/>
              </w:rPr>
            </w:pPr>
          </w:p>
          <w:p w14:paraId="5A5CC22B" w14:textId="77777777" w:rsidR="00CD04A0" w:rsidRPr="00881F93" w:rsidRDefault="00CD04A0" w:rsidP="00983241">
            <w:pPr>
              <w:rPr>
                <w:b/>
              </w:rPr>
            </w:pPr>
          </w:p>
          <w:p w14:paraId="3391BECB" w14:textId="77777777" w:rsidR="00CD04A0" w:rsidRPr="00881F93" w:rsidRDefault="00CD04A0" w:rsidP="00983241">
            <w:pPr>
              <w:rPr>
                <w:b/>
              </w:rPr>
            </w:pPr>
          </w:p>
        </w:tc>
      </w:tr>
    </w:tbl>
    <w:p w14:paraId="3C9FE441" w14:textId="77777777" w:rsidR="00CD04A0" w:rsidRPr="00881F93" w:rsidRDefault="00CD04A0" w:rsidP="00CD04A0">
      <w:pPr>
        <w:rPr>
          <w:b/>
        </w:rPr>
      </w:pPr>
    </w:p>
    <w:p w14:paraId="5D0464DB" w14:textId="77777777" w:rsidR="00CD04A0" w:rsidRPr="00881F93" w:rsidRDefault="00CD04A0" w:rsidP="00CD04A0">
      <w:r w:rsidRPr="00881F93">
        <w:t xml:space="preserve">Outcome </w:t>
      </w:r>
    </w:p>
    <w:tbl>
      <w:tblPr>
        <w:tblStyle w:val="TableGrid"/>
        <w:tblW w:w="0" w:type="auto"/>
        <w:tblLook w:val="04A0" w:firstRow="1" w:lastRow="0" w:firstColumn="1" w:lastColumn="0" w:noHBand="0" w:noVBand="1"/>
      </w:tblPr>
      <w:tblGrid>
        <w:gridCol w:w="9016"/>
      </w:tblGrid>
      <w:tr w:rsidR="00CD04A0" w:rsidRPr="00881F93" w14:paraId="70232EA4" w14:textId="77777777" w:rsidTr="00983241">
        <w:tc>
          <w:tcPr>
            <w:tcW w:w="9016" w:type="dxa"/>
          </w:tcPr>
          <w:p w14:paraId="0C9E1E32" w14:textId="77777777" w:rsidR="00CD04A0" w:rsidRPr="00881F93" w:rsidRDefault="00CD04A0" w:rsidP="00983241"/>
          <w:p w14:paraId="28F92893" w14:textId="77777777" w:rsidR="00CD04A0" w:rsidRPr="00881F93" w:rsidRDefault="00CD04A0" w:rsidP="00983241"/>
          <w:p w14:paraId="79966305" w14:textId="77777777" w:rsidR="00CD04A0" w:rsidRPr="00881F93" w:rsidRDefault="00CD04A0" w:rsidP="00983241"/>
          <w:p w14:paraId="1961ABEF" w14:textId="77777777" w:rsidR="00CD04A0" w:rsidRPr="00881F93" w:rsidRDefault="00CD04A0" w:rsidP="00983241"/>
          <w:p w14:paraId="530D9FB4" w14:textId="77777777" w:rsidR="00CD04A0" w:rsidRPr="00881F93" w:rsidRDefault="00CD04A0" w:rsidP="00983241"/>
          <w:p w14:paraId="4CB498DA" w14:textId="77777777" w:rsidR="00CD04A0" w:rsidRPr="00881F93" w:rsidRDefault="00CD04A0" w:rsidP="00983241"/>
          <w:p w14:paraId="4758C294" w14:textId="77777777" w:rsidR="00CD04A0" w:rsidRPr="00881F93" w:rsidRDefault="00CD04A0" w:rsidP="00983241"/>
          <w:p w14:paraId="332D8A5F" w14:textId="77777777" w:rsidR="00CD04A0" w:rsidRPr="00881F93" w:rsidRDefault="00CD04A0" w:rsidP="00983241"/>
          <w:p w14:paraId="752239D9" w14:textId="77777777" w:rsidR="00CD04A0" w:rsidRPr="00881F93" w:rsidRDefault="00CD04A0" w:rsidP="00983241"/>
          <w:p w14:paraId="3D1223C8" w14:textId="77777777" w:rsidR="00CD04A0" w:rsidRPr="00881F93" w:rsidRDefault="00CD04A0" w:rsidP="00983241"/>
          <w:p w14:paraId="7BF3837F" w14:textId="77777777" w:rsidR="00CD04A0" w:rsidRPr="00881F93" w:rsidRDefault="00CD04A0" w:rsidP="00983241"/>
          <w:p w14:paraId="4808A928" w14:textId="77777777" w:rsidR="00CD04A0" w:rsidRPr="00881F93" w:rsidRDefault="00CD04A0" w:rsidP="00983241"/>
          <w:p w14:paraId="0F4E2D7D" w14:textId="77777777" w:rsidR="00CD04A0" w:rsidRPr="00881F93" w:rsidRDefault="00CD04A0" w:rsidP="00983241"/>
          <w:p w14:paraId="4533D29A" w14:textId="77777777" w:rsidR="00CD04A0" w:rsidRPr="00881F93" w:rsidRDefault="00CD04A0" w:rsidP="00983241"/>
        </w:tc>
      </w:tr>
    </w:tbl>
    <w:p w14:paraId="10C13B79" w14:textId="77777777" w:rsidR="00CD04A0" w:rsidRPr="00881F93" w:rsidRDefault="00CD04A0" w:rsidP="00CD04A0"/>
    <w:p w14:paraId="60134807" w14:textId="77777777" w:rsidR="00CD04A0" w:rsidRPr="00881F93" w:rsidRDefault="00CD04A0" w:rsidP="00CD04A0"/>
    <w:tbl>
      <w:tblPr>
        <w:tblStyle w:val="TableGrid"/>
        <w:tblW w:w="0" w:type="auto"/>
        <w:tblLook w:val="04A0" w:firstRow="1" w:lastRow="0" w:firstColumn="1" w:lastColumn="0" w:noHBand="0" w:noVBand="1"/>
      </w:tblPr>
      <w:tblGrid>
        <w:gridCol w:w="2254"/>
        <w:gridCol w:w="2703"/>
        <w:gridCol w:w="1805"/>
        <w:gridCol w:w="2254"/>
      </w:tblGrid>
      <w:tr w:rsidR="00CD04A0" w:rsidRPr="00881F93" w14:paraId="4AE0CE5F" w14:textId="77777777" w:rsidTr="00983241">
        <w:tc>
          <w:tcPr>
            <w:tcW w:w="2254" w:type="dxa"/>
          </w:tcPr>
          <w:p w14:paraId="5EBF21C9" w14:textId="77777777" w:rsidR="00CD04A0" w:rsidRPr="00881F93" w:rsidRDefault="00CD04A0" w:rsidP="00983241">
            <w:r w:rsidRPr="00881F93">
              <w:t>DSO Signature</w:t>
            </w:r>
          </w:p>
          <w:p w14:paraId="658015C7" w14:textId="77777777" w:rsidR="00CD04A0" w:rsidRPr="00881F93" w:rsidRDefault="00CD04A0" w:rsidP="00983241"/>
        </w:tc>
        <w:tc>
          <w:tcPr>
            <w:tcW w:w="2703" w:type="dxa"/>
          </w:tcPr>
          <w:p w14:paraId="7DD0537F" w14:textId="77777777" w:rsidR="00CD04A0" w:rsidRPr="00881F93" w:rsidRDefault="00CD04A0" w:rsidP="00983241"/>
        </w:tc>
        <w:tc>
          <w:tcPr>
            <w:tcW w:w="1805" w:type="dxa"/>
          </w:tcPr>
          <w:p w14:paraId="3C203808" w14:textId="77777777" w:rsidR="00CD04A0" w:rsidRPr="00881F93" w:rsidRDefault="00CD04A0" w:rsidP="00983241">
            <w:r w:rsidRPr="00881F93">
              <w:t>Date</w:t>
            </w:r>
          </w:p>
        </w:tc>
        <w:tc>
          <w:tcPr>
            <w:tcW w:w="2254" w:type="dxa"/>
          </w:tcPr>
          <w:p w14:paraId="3B125F5A" w14:textId="77777777" w:rsidR="00CD04A0" w:rsidRPr="00881F93" w:rsidRDefault="00CD04A0" w:rsidP="00983241"/>
        </w:tc>
      </w:tr>
    </w:tbl>
    <w:p w14:paraId="2D59E1B6" w14:textId="77777777" w:rsidR="00CD04A0" w:rsidRPr="00881F93" w:rsidRDefault="00CD04A0" w:rsidP="00CD04A0"/>
    <w:p w14:paraId="6C34DCBB" w14:textId="77777777" w:rsidR="00CD04A0" w:rsidRPr="00881F93" w:rsidRDefault="00CD04A0" w:rsidP="00F5001D">
      <w:pPr>
        <w:rPr>
          <w:rFonts w:cstheme="minorHAnsi"/>
          <w:sz w:val="24"/>
          <w:szCs w:val="24"/>
        </w:rPr>
      </w:pPr>
    </w:p>
    <w:p w14:paraId="4304D510" w14:textId="77777777" w:rsidR="00CD04A0" w:rsidRPr="00881F93" w:rsidRDefault="00CD04A0" w:rsidP="00F5001D">
      <w:pPr>
        <w:rPr>
          <w:rFonts w:cstheme="minorHAnsi"/>
          <w:sz w:val="24"/>
          <w:szCs w:val="24"/>
        </w:rPr>
      </w:pPr>
    </w:p>
    <w:p w14:paraId="2B6EACA4" w14:textId="77777777" w:rsidR="00CD04A0" w:rsidRPr="00881F93" w:rsidRDefault="00CD04A0" w:rsidP="00CD04A0">
      <w:pPr>
        <w:pStyle w:val="Footer"/>
        <w:jc w:val="center"/>
        <w:rPr>
          <w:sz w:val="16"/>
        </w:rPr>
      </w:pPr>
    </w:p>
    <w:p w14:paraId="4FE1E3A6" w14:textId="77777777" w:rsidR="00CD04A0" w:rsidRPr="00881F93" w:rsidRDefault="00CD04A0" w:rsidP="00CD04A0">
      <w:pPr>
        <w:pStyle w:val="Footer"/>
        <w:jc w:val="center"/>
        <w:rPr>
          <w:sz w:val="16"/>
        </w:rPr>
      </w:pPr>
    </w:p>
    <w:p w14:paraId="27E72981" w14:textId="77777777" w:rsidR="00CD04A0" w:rsidRPr="00881F93" w:rsidRDefault="00CD04A0" w:rsidP="00CD04A0">
      <w:pPr>
        <w:pStyle w:val="Footer"/>
        <w:jc w:val="center"/>
        <w:rPr>
          <w:sz w:val="16"/>
        </w:rPr>
      </w:pPr>
      <w:r w:rsidRPr="00881F93">
        <w:rPr>
          <w:sz w:val="16"/>
        </w:rPr>
        <w:t>PLEASE NOTE – THE DETAILS RECORDED IN THIS FORM WILL BE STORED IN A CONFIDENTIAL FILE. DETAILS INCLUDED IN THIS RECORDING SHEET WILL ONLY BE SHARED WHEN NECESSARY FOR THE PROTECTION ON THE INDIVIDUAL.</w:t>
      </w:r>
    </w:p>
    <w:sectPr w:rsidR="00CD04A0" w:rsidRPr="00881F9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F7CE" w14:textId="77777777" w:rsidR="004B233C" w:rsidRDefault="004B233C" w:rsidP="004B233C">
      <w:pPr>
        <w:spacing w:after="0" w:line="240" w:lineRule="auto"/>
      </w:pPr>
      <w:r>
        <w:separator/>
      </w:r>
    </w:p>
  </w:endnote>
  <w:endnote w:type="continuationSeparator" w:id="0">
    <w:p w14:paraId="0F52BA4A" w14:textId="77777777" w:rsidR="004B233C" w:rsidRDefault="004B233C" w:rsidP="004B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Calibri"/>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FF74D" w14:textId="77777777" w:rsidR="004B233C" w:rsidRDefault="004B233C" w:rsidP="004B233C">
      <w:pPr>
        <w:spacing w:after="0" w:line="240" w:lineRule="auto"/>
      </w:pPr>
      <w:r>
        <w:separator/>
      </w:r>
    </w:p>
  </w:footnote>
  <w:footnote w:type="continuationSeparator" w:id="0">
    <w:p w14:paraId="292D24A4" w14:textId="77777777" w:rsidR="004B233C" w:rsidRDefault="004B233C" w:rsidP="004B23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D340" w14:textId="77777777" w:rsidR="004B233C" w:rsidRDefault="00881F93">
    <w:pPr>
      <w:pStyle w:val="Header"/>
    </w:pPr>
    <w:r>
      <w:rPr>
        <w:noProof/>
        <w:lang w:val="en-US"/>
      </w:rPr>
      <w:drawing>
        <wp:anchor distT="0" distB="0" distL="114300" distR="114300" simplePos="0" relativeHeight="251658240" behindDoc="1" locked="0" layoutInCell="1" allowOverlap="1" wp14:anchorId="57CAA51F" wp14:editId="142D74F9">
          <wp:simplePos x="0" y="0"/>
          <wp:positionH relativeFrom="column">
            <wp:posOffset>5486400</wp:posOffset>
          </wp:positionH>
          <wp:positionV relativeFrom="paragraph">
            <wp:posOffset>-335280</wp:posOffset>
          </wp:positionV>
          <wp:extent cx="927100" cy="927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T4G pic.png"/>
                  <pic:cNvPicPr/>
                </pic:nvPicPr>
                <pic:blipFill>
                  <a:blip r:embed="rId1">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AEE"/>
    <w:multiLevelType w:val="hybridMultilevel"/>
    <w:tmpl w:val="D7A2203E"/>
    <w:lvl w:ilvl="0" w:tplc="58F29BD0">
      <w:numFmt w:val="bullet"/>
      <w:lvlText w:val="-"/>
      <w:lvlJc w:val="left"/>
      <w:pPr>
        <w:ind w:left="720" w:hanging="360"/>
      </w:pPr>
      <w:rPr>
        <w:rFonts w:ascii="Open Sans" w:eastAsia="Times New Roman"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6B444A"/>
    <w:multiLevelType w:val="hybridMultilevel"/>
    <w:tmpl w:val="2940D4E4"/>
    <w:lvl w:ilvl="0" w:tplc="58F29BD0">
      <w:numFmt w:val="bullet"/>
      <w:lvlText w:val="-"/>
      <w:lvlJc w:val="left"/>
      <w:pPr>
        <w:ind w:left="720" w:hanging="360"/>
      </w:pPr>
      <w:rPr>
        <w:rFonts w:ascii="Open Sans" w:eastAsia="Times New Roman"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3C"/>
    <w:rsid w:val="0001293C"/>
    <w:rsid w:val="0006562E"/>
    <w:rsid w:val="004B233C"/>
    <w:rsid w:val="0062451E"/>
    <w:rsid w:val="00686832"/>
    <w:rsid w:val="0078430F"/>
    <w:rsid w:val="007A6B46"/>
    <w:rsid w:val="00881F93"/>
    <w:rsid w:val="0089416B"/>
    <w:rsid w:val="00CD04A0"/>
    <w:rsid w:val="00F50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8B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93C"/>
    <w:rPr>
      <w:color w:val="0563C1" w:themeColor="hyperlink"/>
      <w:u w:val="single"/>
    </w:rPr>
  </w:style>
  <w:style w:type="character" w:customStyle="1" w:styleId="UnresolvedMention">
    <w:name w:val="Unresolved Mention"/>
    <w:basedOn w:val="DefaultParagraphFont"/>
    <w:uiPriority w:val="99"/>
    <w:semiHidden/>
    <w:unhideWhenUsed/>
    <w:rsid w:val="0001293C"/>
    <w:rPr>
      <w:color w:val="808080"/>
      <w:shd w:val="clear" w:color="auto" w:fill="E6E6E6"/>
    </w:rPr>
  </w:style>
  <w:style w:type="paragraph" w:customStyle="1" w:styleId="Default">
    <w:name w:val="Default"/>
    <w:rsid w:val="007A6B4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656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2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33C"/>
  </w:style>
  <w:style w:type="paragraph" w:styleId="Footer">
    <w:name w:val="footer"/>
    <w:basedOn w:val="Normal"/>
    <w:link w:val="FooterChar"/>
    <w:uiPriority w:val="99"/>
    <w:unhideWhenUsed/>
    <w:rsid w:val="004B2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33C"/>
  </w:style>
  <w:style w:type="table" w:styleId="TableGrid">
    <w:name w:val="Table Grid"/>
    <w:basedOn w:val="TableNormal"/>
    <w:uiPriority w:val="39"/>
    <w:rsid w:val="00CD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F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F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93C"/>
    <w:rPr>
      <w:color w:val="0563C1" w:themeColor="hyperlink"/>
      <w:u w:val="single"/>
    </w:rPr>
  </w:style>
  <w:style w:type="character" w:customStyle="1" w:styleId="UnresolvedMention">
    <w:name w:val="Unresolved Mention"/>
    <w:basedOn w:val="DefaultParagraphFont"/>
    <w:uiPriority w:val="99"/>
    <w:semiHidden/>
    <w:unhideWhenUsed/>
    <w:rsid w:val="0001293C"/>
    <w:rPr>
      <w:color w:val="808080"/>
      <w:shd w:val="clear" w:color="auto" w:fill="E6E6E6"/>
    </w:rPr>
  </w:style>
  <w:style w:type="paragraph" w:customStyle="1" w:styleId="Default">
    <w:name w:val="Default"/>
    <w:rsid w:val="007A6B4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656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2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33C"/>
  </w:style>
  <w:style w:type="paragraph" w:styleId="Footer">
    <w:name w:val="footer"/>
    <w:basedOn w:val="Normal"/>
    <w:link w:val="FooterChar"/>
    <w:uiPriority w:val="99"/>
    <w:unhideWhenUsed/>
    <w:rsid w:val="004B2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33C"/>
  </w:style>
  <w:style w:type="table" w:styleId="TableGrid">
    <w:name w:val="Table Grid"/>
    <w:basedOn w:val="TableNormal"/>
    <w:uiPriority w:val="39"/>
    <w:rsid w:val="00CD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F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F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ainforgainsacademy@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635</Words>
  <Characters>3623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Joy Kamara</cp:lastModifiedBy>
  <cp:revision>5</cp:revision>
  <dcterms:created xsi:type="dcterms:W3CDTF">2017-11-10T15:57:00Z</dcterms:created>
  <dcterms:modified xsi:type="dcterms:W3CDTF">2018-03-22T18:25:00Z</dcterms:modified>
</cp:coreProperties>
</file>