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DD4" w:rsidRDefault="00FB0DD4">
      <w:pPr>
        <w:rPr>
          <w:b/>
          <w:sz w:val="32"/>
          <w:szCs w:val="32"/>
        </w:rPr>
      </w:pPr>
      <w:r>
        <w:rPr>
          <w:b/>
          <w:sz w:val="32"/>
          <w:szCs w:val="32"/>
        </w:rPr>
        <w:t>Childcare for All 3/14/22 Task F</w:t>
      </w:r>
      <w:r w:rsidR="00CB42D4" w:rsidRPr="00FB0DD4">
        <w:rPr>
          <w:b/>
          <w:sz w:val="32"/>
          <w:szCs w:val="32"/>
        </w:rPr>
        <w:t xml:space="preserve">orce </w:t>
      </w:r>
    </w:p>
    <w:p w:rsidR="003B2EE2" w:rsidRPr="00FB0DD4" w:rsidRDefault="00CB42D4">
      <w:pPr>
        <w:rPr>
          <w:b/>
          <w:sz w:val="32"/>
          <w:szCs w:val="32"/>
        </w:rPr>
      </w:pPr>
      <w:proofErr w:type="gramStart"/>
      <w:r w:rsidRPr="00FB0DD4">
        <w:rPr>
          <w:b/>
          <w:sz w:val="32"/>
          <w:szCs w:val="32"/>
        </w:rPr>
        <w:t>meeting</w:t>
      </w:r>
      <w:proofErr w:type="gramEnd"/>
      <w:r w:rsidRPr="00FB0DD4">
        <w:rPr>
          <w:b/>
          <w:sz w:val="32"/>
          <w:szCs w:val="32"/>
        </w:rPr>
        <w:t xml:space="preserve"> minutes</w:t>
      </w:r>
    </w:p>
    <w:p w:rsidR="00CB42D4" w:rsidRDefault="00CB42D4"/>
    <w:p w:rsidR="00CB42D4" w:rsidRPr="00FB0DD4" w:rsidRDefault="00CB42D4" w:rsidP="00FB0DD4">
      <w:pPr>
        <w:ind w:left="90"/>
        <w:rPr>
          <w:b/>
          <w:sz w:val="28"/>
          <w:szCs w:val="28"/>
        </w:rPr>
      </w:pPr>
      <w:r w:rsidRPr="00FB0DD4">
        <w:rPr>
          <w:b/>
          <w:sz w:val="28"/>
          <w:szCs w:val="28"/>
        </w:rPr>
        <w:t xml:space="preserve">Agenda: </w:t>
      </w:r>
    </w:p>
    <w:p w:rsidR="00CB42D4" w:rsidRDefault="00CB42D4" w:rsidP="00FB0DD4">
      <w:pPr>
        <w:pStyle w:val="ListParagraph"/>
        <w:numPr>
          <w:ilvl w:val="0"/>
          <w:numId w:val="1"/>
        </w:numPr>
      </w:pPr>
      <w:r>
        <w:t>Overview and current status</w:t>
      </w:r>
    </w:p>
    <w:p w:rsidR="00CB42D4" w:rsidRDefault="00CB42D4" w:rsidP="00FB0DD4">
      <w:pPr>
        <w:pStyle w:val="ListParagraph"/>
        <w:numPr>
          <w:ilvl w:val="0"/>
          <w:numId w:val="1"/>
        </w:numPr>
      </w:pPr>
      <w:r>
        <w:t>Work group updates</w:t>
      </w:r>
    </w:p>
    <w:p w:rsidR="00CB42D4" w:rsidRDefault="00CB42D4" w:rsidP="00FB0DD4">
      <w:pPr>
        <w:pStyle w:val="ListParagraph"/>
        <w:numPr>
          <w:ilvl w:val="0"/>
          <w:numId w:val="1"/>
        </w:numPr>
      </w:pPr>
      <w:r>
        <w:t>Values and Mission</w:t>
      </w:r>
    </w:p>
    <w:p w:rsidR="00FB0DD4" w:rsidRDefault="00FB0DD4"/>
    <w:p w:rsidR="00CB42D4" w:rsidRPr="00FB0DD4" w:rsidRDefault="00FB0DD4" w:rsidP="00FB0DD4">
      <w:pPr>
        <w:pStyle w:val="ListParagraph"/>
        <w:numPr>
          <w:ilvl w:val="0"/>
          <w:numId w:val="4"/>
        </w:numPr>
        <w:ind w:left="270"/>
        <w:rPr>
          <w:sz w:val="28"/>
          <w:szCs w:val="28"/>
        </w:rPr>
      </w:pPr>
      <w:r w:rsidRPr="00FB0DD4">
        <w:rPr>
          <w:sz w:val="28"/>
          <w:szCs w:val="28"/>
        </w:rPr>
        <w:t>Overview and current status</w:t>
      </w:r>
    </w:p>
    <w:p w:rsidR="00CB42D4" w:rsidRDefault="00CB42D4" w:rsidP="00FB0DD4">
      <w:pPr>
        <w:pStyle w:val="ListParagraph"/>
        <w:numPr>
          <w:ilvl w:val="0"/>
          <w:numId w:val="2"/>
        </w:numPr>
      </w:pPr>
      <w:r>
        <w:t>See CCFA March 13</w:t>
      </w:r>
      <w:r w:rsidRPr="00FB0DD4">
        <w:rPr>
          <w:vertAlign w:val="superscript"/>
        </w:rPr>
        <w:t>th</w:t>
      </w:r>
      <w:r>
        <w:t xml:space="preserve"> Slide Show</w:t>
      </w:r>
    </w:p>
    <w:p w:rsidR="00CB42D4" w:rsidRDefault="00CB42D4" w:rsidP="00FB0DD4">
      <w:pPr>
        <w:ind w:left="270"/>
      </w:pPr>
    </w:p>
    <w:p w:rsidR="00FB0DD4" w:rsidRPr="00FB0DD4" w:rsidRDefault="00FB0DD4" w:rsidP="00FB0DD4">
      <w:pPr>
        <w:pStyle w:val="ListParagraph"/>
        <w:numPr>
          <w:ilvl w:val="0"/>
          <w:numId w:val="4"/>
        </w:numPr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0DD4">
        <w:rPr>
          <w:sz w:val="28"/>
          <w:szCs w:val="28"/>
        </w:rPr>
        <w:t>Work group updates</w:t>
      </w:r>
      <w:r>
        <w:rPr>
          <w:sz w:val="28"/>
          <w:szCs w:val="28"/>
        </w:rPr>
        <w:t>:</w:t>
      </w:r>
    </w:p>
    <w:p w:rsidR="00FB0DD4" w:rsidRDefault="00FB0DD4" w:rsidP="00FB0DD4">
      <w:pPr>
        <w:pStyle w:val="ListParagraph"/>
        <w:ind w:left="0"/>
      </w:pPr>
    </w:p>
    <w:p w:rsidR="00FB0DD4" w:rsidRDefault="00FB0DD4">
      <w:pPr>
        <w:rPr>
          <w:b/>
        </w:rPr>
      </w:pPr>
      <w:r>
        <w:rPr>
          <w:b/>
        </w:rPr>
        <w:t xml:space="preserve">Kari Lyons: </w:t>
      </w:r>
      <w:r w:rsidR="000701B6" w:rsidRPr="00FB0DD4">
        <w:rPr>
          <w:b/>
        </w:rPr>
        <w:t xml:space="preserve">Finance </w:t>
      </w:r>
    </w:p>
    <w:p w:rsidR="000701B6" w:rsidRDefault="000701B6">
      <w:r>
        <w:t>Started process of supply/demand</w:t>
      </w:r>
    </w:p>
    <w:p w:rsidR="000701B6" w:rsidRDefault="000701B6">
      <w:r>
        <w:t>Built working agreements</w:t>
      </w:r>
    </w:p>
    <w:p w:rsidR="000701B6" w:rsidRDefault="000701B6">
      <w:r>
        <w:t>Role clarity</w:t>
      </w:r>
    </w:p>
    <w:p w:rsidR="000701B6" w:rsidRDefault="000701B6">
      <w:r>
        <w:t>Ernest offered scope</w:t>
      </w:r>
    </w:p>
    <w:p w:rsidR="000701B6" w:rsidRDefault="000701B6">
      <w:r>
        <w:t>Easy to move right to policy, but tried to take time to break down “what are we really trying to do here?” Types of care: day, aftercare, night, weekend. Each come with different costs, classroom sizes, and needs.</w:t>
      </w:r>
    </w:p>
    <w:p w:rsidR="000701B6" w:rsidRPr="00FB0DD4" w:rsidRDefault="000701B6">
      <w:pPr>
        <w:rPr>
          <w:b/>
        </w:rPr>
      </w:pPr>
      <w:r w:rsidRPr="00FB0DD4">
        <w:rPr>
          <w:b/>
        </w:rPr>
        <w:t>ASKS:</w:t>
      </w:r>
    </w:p>
    <w:p w:rsidR="000701B6" w:rsidRDefault="000701B6">
      <w:r>
        <w:t>If anyone has data that would help us understand the costs associated to help us know that scenarios would look like and real time feedback to plans.</w:t>
      </w:r>
    </w:p>
    <w:p w:rsidR="000701B6" w:rsidRDefault="000701B6">
      <w:r>
        <w:t>Met with commissioner Schrader.</w:t>
      </w:r>
    </w:p>
    <w:p w:rsidR="000701B6" w:rsidRDefault="000701B6">
      <w:r>
        <w:t>All Ready Network out together fiscal report for all dollars coming into the regen for children.</w:t>
      </w:r>
    </w:p>
    <w:p w:rsidR="000701B6" w:rsidRDefault="000701B6"/>
    <w:p w:rsidR="000701B6" w:rsidRPr="00FB0DD4" w:rsidRDefault="000701B6">
      <w:pPr>
        <w:rPr>
          <w:b/>
        </w:rPr>
      </w:pPr>
      <w:r w:rsidRPr="00FB0DD4">
        <w:rPr>
          <w:b/>
        </w:rPr>
        <w:t>Adam Freer: Infrastructure/Facilities</w:t>
      </w:r>
    </w:p>
    <w:p w:rsidR="000701B6" w:rsidRDefault="000701B6">
      <w:r>
        <w:t>Haven’t met since the last full task force meeting. Upcoming meeting this Wednesday.</w:t>
      </w:r>
    </w:p>
    <w:p w:rsidR="000701B6" w:rsidRDefault="000701B6">
      <w:r>
        <w:t>In talks with Ernest on how to integrate work with other groups.</w:t>
      </w:r>
    </w:p>
    <w:p w:rsidR="000701B6" w:rsidRDefault="000701B6">
      <w:r>
        <w:lastRenderedPageBreak/>
        <w:t xml:space="preserve">As we seek to scale up the options for families, what policies changes need to happen? City codes? </w:t>
      </w:r>
    </w:p>
    <w:p w:rsidR="000701B6" w:rsidRDefault="000701B6">
      <w:r>
        <w:t>On a facility standpoint, what are the start-up costs? Cost of operations? Who are key partners for us?</w:t>
      </w:r>
    </w:p>
    <w:p w:rsidR="000701B6" w:rsidRDefault="00C279FA">
      <w:r>
        <w:t>Stephanie: OCC breakdown</w:t>
      </w:r>
    </w:p>
    <w:p w:rsidR="00C279FA" w:rsidRDefault="00C279FA">
      <w:r>
        <w:t>Ernest: Facilities are looking at how many buildings could potentially be used, what providers are already out there, etc.</w:t>
      </w:r>
    </w:p>
    <w:p w:rsidR="00C279FA" w:rsidRDefault="00C279FA"/>
    <w:p w:rsidR="00C279FA" w:rsidRPr="00FB0DD4" w:rsidRDefault="00C279FA">
      <w:pPr>
        <w:rPr>
          <w:b/>
        </w:rPr>
      </w:pPr>
      <w:r w:rsidRPr="00FB0DD4">
        <w:rPr>
          <w:b/>
        </w:rPr>
        <w:t>Brett Walker: Policy</w:t>
      </w:r>
      <w:r w:rsidR="00FB0DD4">
        <w:rPr>
          <w:b/>
        </w:rPr>
        <w:t xml:space="preserve"> and P</w:t>
      </w:r>
      <w:r w:rsidR="00875AA9" w:rsidRPr="00FB0DD4">
        <w:rPr>
          <w:b/>
        </w:rPr>
        <w:t>lanning</w:t>
      </w:r>
    </w:p>
    <w:p w:rsidR="000701B6" w:rsidRDefault="00C279FA">
      <w:r>
        <w:t>Looking at communication and guidance between different entities and what changes need to be made to better continue this work.</w:t>
      </w:r>
    </w:p>
    <w:p w:rsidR="00C279FA" w:rsidRDefault="00C279FA">
      <w:r>
        <w:t>Quality measures needed in this study as we look at what levels need to be held, what is practical, needed, or overly strict.</w:t>
      </w:r>
    </w:p>
    <w:p w:rsidR="00C279FA" w:rsidRDefault="00C279FA">
      <w:r>
        <w:t xml:space="preserve">Jessica Duke: in a granular mind frame we are being sure to look at </w:t>
      </w:r>
      <w:r w:rsidR="00FB0DD4">
        <w:t>non-English</w:t>
      </w:r>
      <w:r>
        <w:t xml:space="preserve"> speakers, other competent care certified, assess barriers that are there</w:t>
      </w:r>
    </w:p>
    <w:p w:rsidR="00C279FA" w:rsidRDefault="00C279FA">
      <w:r>
        <w:t xml:space="preserve">Kari: family and friends care needs to be understood better. What barriers keep them from being certified or more fully utilized? </w:t>
      </w:r>
    </w:p>
    <w:p w:rsidR="00875AA9" w:rsidRDefault="00C279FA">
      <w:r>
        <w:t xml:space="preserve">Stephanie: in some cultures, family care is the norm. Her preschool Promise kids would likely not be anywhere else if not housed in her care. </w:t>
      </w:r>
      <w:r w:rsidR="00875AA9">
        <w:t>Creates access to other IFSP care.</w:t>
      </w:r>
    </w:p>
    <w:p w:rsidR="00875AA9" w:rsidRDefault="00875AA9">
      <w:r>
        <w:t xml:space="preserve">Kari calling out the chat comments around affordable housing. Childcare being intentionally included in these communities can be a thoughtful way to serve these micro communities. </w:t>
      </w:r>
    </w:p>
    <w:p w:rsidR="00875AA9" w:rsidRDefault="00875AA9">
      <w:r>
        <w:t xml:space="preserve">Beth </w:t>
      </w:r>
      <w:proofErr w:type="spellStart"/>
      <w:r>
        <w:t>Unverzagt</w:t>
      </w:r>
      <w:proofErr w:type="spellEnd"/>
      <w:r>
        <w:t xml:space="preserve">: lots of state policy changing. Being </w:t>
      </w:r>
      <w:r w:rsidR="00FB0DD4">
        <w:t>knowledgeable</w:t>
      </w:r>
      <w:r>
        <w:t xml:space="preserve"> about systems an</w:t>
      </w:r>
      <w:r w:rsidR="00FB0DD4">
        <w:t>d</w:t>
      </w:r>
      <w:r>
        <w:t xml:space="preserve"> rules that are being implemented will be critical. ERDC has changing coming as well. Last week she participated in the </w:t>
      </w:r>
      <w:r w:rsidR="00FB0DD4">
        <w:t>Talented W</w:t>
      </w:r>
      <w:r>
        <w:t xml:space="preserve">orkforce </w:t>
      </w:r>
      <w:r w:rsidR="00FB0DD4">
        <w:t>B</w:t>
      </w:r>
      <w:r w:rsidR="00215873">
        <w:t>oard and</w:t>
      </w:r>
      <w:r>
        <w:t xml:space="preserve"> the state economist had good info to share. </w:t>
      </w:r>
    </w:p>
    <w:p w:rsidR="00875AA9" w:rsidRDefault="00875AA9"/>
    <w:p w:rsidR="00875AA9" w:rsidRPr="00FB0DD4" w:rsidRDefault="00FB0DD4">
      <w:pPr>
        <w:rPr>
          <w:b/>
        </w:rPr>
      </w:pPr>
      <w:r>
        <w:rPr>
          <w:b/>
        </w:rPr>
        <w:t>Ernest: Workforce</w:t>
      </w:r>
    </w:p>
    <w:p w:rsidR="00875AA9" w:rsidRDefault="00875AA9">
      <w:r>
        <w:t xml:space="preserve">Carefully looking at wages and how that plays into system. Different points for wages and analysis. Current wages, today’s sustainable wages and how we achieve them. We need more info </w:t>
      </w:r>
      <w:r w:rsidR="00B81A53">
        <w:t>on how to proceed.</w:t>
      </w:r>
    </w:p>
    <w:p w:rsidR="00B81A53" w:rsidRDefault="00B81A53">
      <w:r>
        <w:t>We focused on culture and wages. Trying to be very thoughtful here. We know that wages effect many other areas, so workgroups communicating with each other is critical.</w:t>
      </w:r>
    </w:p>
    <w:p w:rsidR="00FB0DD4" w:rsidRDefault="00FB0DD4"/>
    <w:p w:rsidR="00FB0DD4" w:rsidRDefault="00FB0DD4"/>
    <w:p w:rsidR="00FB0DD4" w:rsidRDefault="00FB0DD4"/>
    <w:p w:rsidR="00FB0DD4" w:rsidRDefault="00FB0DD4">
      <w:bookmarkStart w:id="0" w:name="_GoBack"/>
      <w:bookmarkEnd w:id="0"/>
    </w:p>
    <w:p w:rsidR="00B81A53" w:rsidRDefault="00FB0DD4" w:rsidP="000C38D5">
      <w:pPr>
        <w:pStyle w:val="ListParagraph"/>
        <w:numPr>
          <w:ilvl w:val="0"/>
          <w:numId w:val="5"/>
        </w:numPr>
        <w:ind w:left="360"/>
      </w:pPr>
      <w:r w:rsidRPr="00FB0DD4">
        <w:rPr>
          <w:sz w:val="28"/>
          <w:szCs w:val="28"/>
        </w:rPr>
        <w:lastRenderedPageBreak/>
        <w:t>Values and Mission</w:t>
      </w:r>
      <w:r w:rsidRPr="00FB0DD4">
        <w:rPr>
          <w:sz w:val="28"/>
          <w:szCs w:val="28"/>
        </w:rPr>
        <w:t>:</w:t>
      </w:r>
    </w:p>
    <w:p w:rsidR="00B81A53" w:rsidRDefault="00B81A53">
      <w:r>
        <w:t>Ernest debuted the website: childcareforallclackamas.com</w:t>
      </w:r>
    </w:p>
    <w:p w:rsidR="00B81A53" w:rsidRDefault="00B81A53">
      <w:r>
        <w:t>Looked at the vision as stated on website, asked participants to consider if it “hit the mark” and accurately described our needs. Strong agreement.</w:t>
      </w:r>
    </w:p>
    <w:p w:rsidR="00B81A53" w:rsidRDefault="00B81A53">
      <w:r>
        <w:t>Dani asked for input and buy-in on that mission and value. Asked for any concerns to be shared.</w:t>
      </w:r>
    </w:p>
    <w:p w:rsidR="00B81A53" w:rsidRDefault="00B81A53"/>
    <w:p w:rsidR="00CB42D4" w:rsidRDefault="00B81A53">
      <w:r>
        <w:t xml:space="preserve">Ernest adjourned meeting </w:t>
      </w:r>
      <w:r w:rsidR="00215873">
        <w:t>at 7:00PM</w:t>
      </w:r>
    </w:p>
    <w:sectPr w:rsidR="00CB4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313"/>
    <w:multiLevelType w:val="hybridMultilevel"/>
    <w:tmpl w:val="EAF8D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4B26"/>
    <w:multiLevelType w:val="hybridMultilevel"/>
    <w:tmpl w:val="6374E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F4757"/>
    <w:multiLevelType w:val="hybridMultilevel"/>
    <w:tmpl w:val="0C8249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B7AEB"/>
    <w:multiLevelType w:val="hybridMultilevel"/>
    <w:tmpl w:val="C3BA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19B4"/>
    <w:multiLevelType w:val="hybridMultilevel"/>
    <w:tmpl w:val="DF460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D4"/>
    <w:rsid w:val="000701B6"/>
    <w:rsid w:val="00215873"/>
    <w:rsid w:val="00875AA9"/>
    <w:rsid w:val="00B81A53"/>
    <w:rsid w:val="00C03EE5"/>
    <w:rsid w:val="00C279FA"/>
    <w:rsid w:val="00CB42D4"/>
    <w:rsid w:val="00E23CBC"/>
    <w:rsid w:val="00FB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C1EE"/>
  <w15:chartTrackingRefBased/>
  <w15:docId w15:val="{B5BD02A2-DA7B-4498-8C03-26B94B3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Sophia</dc:creator>
  <cp:keywords/>
  <dc:description/>
  <cp:lastModifiedBy>Butler, Sophia</cp:lastModifiedBy>
  <cp:revision>2</cp:revision>
  <dcterms:created xsi:type="dcterms:W3CDTF">2022-03-15T01:05:00Z</dcterms:created>
  <dcterms:modified xsi:type="dcterms:W3CDTF">2022-03-15T14:14:00Z</dcterms:modified>
</cp:coreProperties>
</file>