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74" w:rsidRDefault="000043D9" w:rsidP="000043D9">
      <w:pPr>
        <w:tabs>
          <w:tab w:val="left" w:pos="4320"/>
        </w:tabs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E09DA" wp14:editId="38BCC191">
                <wp:simplePos x="0" y="0"/>
                <wp:positionH relativeFrom="margin">
                  <wp:posOffset>1156915</wp:posOffset>
                </wp:positionH>
                <wp:positionV relativeFrom="paragraph">
                  <wp:posOffset>8090</wp:posOffset>
                </wp:positionV>
                <wp:extent cx="5685155" cy="349858"/>
                <wp:effectExtent l="0" t="0" r="1079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5155" cy="349858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3D9" w:rsidRPr="000043D9" w:rsidRDefault="000043D9" w:rsidP="000043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043D9">
                              <w:rPr>
                                <w:sz w:val="24"/>
                                <w:szCs w:val="24"/>
                              </w:rPr>
                              <w:t>By Kathy Scaler Scott, Ph.D., CCC-SLP and Teresa Talbott, CCC-SLP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E09DA" id="Rectangle 4" o:spid="_x0000_s1026" style="position:absolute;margin-left:91.1pt;margin-top:.65pt;width:447.6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" fillcolor="#0070c0" strokecolor="#1f4d78 [1604]" strokeweight="1pt">
                <v:textbox>
                  <w:txbxContent>
                    <w:p w:rsidR="000043D9" w:rsidRPr="000043D9" w:rsidRDefault="000043D9" w:rsidP="000043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043D9">
                        <w:rPr>
                          <w:sz w:val="24"/>
                          <w:szCs w:val="24"/>
                        </w:rPr>
                        <w:t>By Kathy Scaler Scott, Ph.D., CCC-SLP and Teresa Talbott, CCC-SLP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ED8E475" wp14:editId="11C14841">
            <wp:extent cx="985961" cy="985961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nguage Fluency and More logo high r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311" cy="99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554ED1">
        <w:rPr>
          <w:sz w:val="48"/>
          <w:szCs w:val="48"/>
        </w:rPr>
        <w:t xml:space="preserve">    Fluency</w:t>
      </w:r>
    </w:p>
    <w:p w:rsidR="000043D9" w:rsidRPr="00A12ABF" w:rsidRDefault="006B5E5B" w:rsidP="000043D9">
      <w:pPr>
        <w:tabs>
          <w:tab w:val="left" w:pos="4320"/>
        </w:tabs>
        <w:rPr>
          <w:sz w:val="24"/>
          <w:szCs w:val="24"/>
        </w:rPr>
      </w:pPr>
      <w:r w:rsidRPr="00A12ABF">
        <w:rPr>
          <w:sz w:val="24"/>
          <w:szCs w:val="24"/>
        </w:rPr>
        <w:t>Many types of fluency</w:t>
      </w:r>
      <w:r w:rsidR="00FC5E40" w:rsidRPr="00A12ABF">
        <w:rPr>
          <w:sz w:val="24"/>
          <w:szCs w:val="24"/>
        </w:rPr>
        <w:t xml:space="preserve"> cha</w:t>
      </w:r>
      <w:r w:rsidR="00327B9A" w:rsidRPr="00A12ABF">
        <w:rPr>
          <w:sz w:val="24"/>
          <w:szCs w:val="24"/>
        </w:rPr>
        <w:t>llenges exist.   The one most have studied or heard about</w:t>
      </w:r>
      <w:r w:rsidR="00FC5E40" w:rsidRPr="00A12ABF">
        <w:rPr>
          <w:sz w:val="24"/>
          <w:szCs w:val="24"/>
        </w:rPr>
        <w:t xml:space="preserve"> is typical stuttering when a speaker repeats initial sounds or syllables, has prolongations and</w:t>
      </w:r>
      <w:r w:rsidRPr="00A12ABF">
        <w:rPr>
          <w:sz w:val="24"/>
          <w:szCs w:val="24"/>
        </w:rPr>
        <w:t xml:space="preserve">/or </w:t>
      </w:r>
      <w:r w:rsidR="00FC5E40" w:rsidRPr="00A12ABF">
        <w:rPr>
          <w:sz w:val="24"/>
          <w:szCs w:val="24"/>
        </w:rPr>
        <w:t xml:space="preserve">blocks.  Other fluency challenges, though, include things like cluttering, atypical stuttering, and excessive nonstuttering like dysfluencies (NSLDs).   </w:t>
      </w:r>
      <w:r w:rsidR="007B6165" w:rsidRPr="00A12ABF">
        <w:rPr>
          <w:sz w:val="24"/>
          <w:szCs w:val="24"/>
        </w:rPr>
        <w:t>Excessive NSLDs</w:t>
      </w:r>
      <w:r w:rsidR="00FC5E40" w:rsidRPr="00A12ABF">
        <w:rPr>
          <w:sz w:val="24"/>
          <w:szCs w:val="24"/>
        </w:rPr>
        <w:t xml:space="preserve"> </w:t>
      </w:r>
      <w:r w:rsidR="00327B9A" w:rsidRPr="00A12ABF">
        <w:rPr>
          <w:sz w:val="24"/>
          <w:szCs w:val="24"/>
        </w:rPr>
        <w:t>contain frequent</w:t>
      </w:r>
      <w:r w:rsidR="000043D9" w:rsidRPr="00A12ABF">
        <w:rPr>
          <w:sz w:val="24"/>
          <w:szCs w:val="24"/>
        </w:rPr>
        <w:t xml:space="preserve"> r</w:t>
      </w:r>
      <w:r w:rsidR="007B6165" w:rsidRPr="00A12ABF">
        <w:rPr>
          <w:sz w:val="24"/>
          <w:szCs w:val="24"/>
        </w:rPr>
        <w:t>estarts, revisions</w:t>
      </w:r>
      <w:r w:rsidR="00A12ABF">
        <w:rPr>
          <w:sz w:val="24"/>
          <w:szCs w:val="24"/>
        </w:rPr>
        <w:t>, and fillers. Cluttering characteristics are</w:t>
      </w:r>
      <w:r w:rsidR="007B6165" w:rsidRPr="00A12ABF">
        <w:rPr>
          <w:sz w:val="24"/>
          <w:szCs w:val="24"/>
        </w:rPr>
        <w:t xml:space="preserve"> when</w:t>
      </w:r>
      <w:r w:rsidR="00A12ABF">
        <w:rPr>
          <w:sz w:val="24"/>
          <w:szCs w:val="24"/>
        </w:rPr>
        <w:t xml:space="preserve"> someone speaks with a rapid or irregular rate of speech, omitting or combining</w:t>
      </w:r>
      <w:r w:rsidRPr="00A12ABF">
        <w:rPr>
          <w:sz w:val="24"/>
          <w:szCs w:val="24"/>
        </w:rPr>
        <w:t xml:space="preserve"> sounds and words</w:t>
      </w:r>
      <w:r w:rsidR="00A12ABF">
        <w:rPr>
          <w:sz w:val="24"/>
          <w:szCs w:val="24"/>
        </w:rPr>
        <w:t>, and may include language formulation issues</w:t>
      </w:r>
      <w:r w:rsidR="00FC5E40" w:rsidRPr="00A12ABF">
        <w:rPr>
          <w:sz w:val="24"/>
          <w:szCs w:val="24"/>
        </w:rPr>
        <w:t xml:space="preserve">.  </w:t>
      </w:r>
      <w:r w:rsidR="007B6165" w:rsidRPr="00A12ABF">
        <w:rPr>
          <w:sz w:val="24"/>
          <w:szCs w:val="24"/>
        </w:rPr>
        <w:t>Sometimes</w:t>
      </w:r>
      <w:r w:rsidR="00FC5E40" w:rsidRPr="00A12ABF">
        <w:rPr>
          <w:sz w:val="24"/>
          <w:szCs w:val="24"/>
        </w:rPr>
        <w:t xml:space="preserve"> repetitions or blocks</w:t>
      </w:r>
      <w:r w:rsidR="007B6165" w:rsidRPr="00A12ABF">
        <w:rPr>
          <w:sz w:val="24"/>
          <w:szCs w:val="24"/>
        </w:rPr>
        <w:t xml:space="preserve"> occur</w:t>
      </w:r>
      <w:r w:rsidR="00FC5E40" w:rsidRPr="00A12ABF">
        <w:rPr>
          <w:sz w:val="24"/>
          <w:szCs w:val="24"/>
        </w:rPr>
        <w:t xml:space="preserve"> in the middle or end of words referred to as atypical stuttering.    </w:t>
      </w:r>
    </w:p>
    <w:p w:rsidR="006255E6" w:rsidRPr="00A12ABF" w:rsidRDefault="007B6165" w:rsidP="006255E6">
      <w:pPr>
        <w:tabs>
          <w:tab w:val="left" w:pos="4320"/>
        </w:tabs>
        <w:spacing w:line="276" w:lineRule="auto"/>
        <w:rPr>
          <w:sz w:val="24"/>
          <w:szCs w:val="24"/>
        </w:rPr>
      </w:pPr>
      <w:r w:rsidRPr="00A12ABF">
        <w:rPr>
          <w:sz w:val="24"/>
          <w:szCs w:val="24"/>
        </w:rPr>
        <w:t>These dysfluencies result</w:t>
      </w:r>
      <w:r w:rsidR="006B5E5B" w:rsidRPr="00A12ABF">
        <w:rPr>
          <w:sz w:val="24"/>
          <w:szCs w:val="24"/>
        </w:rPr>
        <w:t xml:space="preserve"> from both know</w:t>
      </w:r>
      <w:r w:rsidR="00327B9A" w:rsidRPr="00A12ABF">
        <w:rPr>
          <w:sz w:val="24"/>
          <w:szCs w:val="24"/>
        </w:rPr>
        <w:t>n and unknown factors creating</w:t>
      </w:r>
      <w:r w:rsidR="006B5E5B" w:rsidRPr="00A12ABF">
        <w:rPr>
          <w:sz w:val="24"/>
          <w:szCs w:val="24"/>
        </w:rPr>
        <w:t xml:space="preserve"> complex and multifactorial challenge</w:t>
      </w:r>
      <w:r w:rsidR="00327B9A" w:rsidRPr="00A12ABF">
        <w:rPr>
          <w:sz w:val="24"/>
          <w:szCs w:val="24"/>
        </w:rPr>
        <w:t>s</w:t>
      </w:r>
      <w:r w:rsidR="006B5E5B" w:rsidRPr="00A12ABF">
        <w:rPr>
          <w:sz w:val="24"/>
          <w:szCs w:val="24"/>
        </w:rPr>
        <w:t xml:space="preserve"> to speaking effortlessly and efficiently.  </w:t>
      </w:r>
      <w:r w:rsidR="006255E6" w:rsidRPr="00A12ABF">
        <w:rPr>
          <w:sz w:val="24"/>
          <w:szCs w:val="24"/>
        </w:rPr>
        <w:t>Research has shown that linguistic difficulties may be one underlying factor for these challenges. (See Scaler Scott, 2015).   Additionally, other studies have shown that some people with these fluency challenge</w:t>
      </w:r>
      <w:r w:rsidR="00C201A6">
        <w:rPr>
          <w:sz w:val="24"/>
          <w:szCs w:val="24"/>
        </w:rPr>
        <w:t>s</w:t>
      </w:r>
      <w:r w:rsidR="006255E6" w:rsidRPr="00A12ABF">
        <w:rPr>
          <w:sz w:val="24"/>
          <w:szCs w:val="24"/>
        </w:rPr>
        <w:t xml:space="preserve"> may also have </w:t>
      </w:r>
      <w:r w:rsidR="00C201A6">
        <w:rPr>
          <w:sz w:val="24"/>
          <w:szCs w:val="24"/>
        </w:rPr>
        <w:t xml:space="preserve">a </w:t>
      </w:r>
      <w:r w:rsidR="006255E6" w:rsidRPr="00A12ABF">
        <w:rPr>
          <w:sz w:val="24"/>
          <w:szCs w:val="24"/>
        </w:rPr>
        <w:t>difference in the</w:t>
      </w:r>
      <w:r w:rsidR="00C201A6">
        <w:rPr>
          <w:sz w:val="24"/>
          <w:szCs w:val="24"/>
        </w:rPr>
        <w:t>ir</w:t>
      </w:r>
      <w:r w:rsidR="006255E6" w:rsidRPr="00A12ABF">
        <w:rPr>
          <w:sz w:val="24"/>
          <w:szCs w:val="24"/>
        </w:rPr>
        <w:t xml:space="preserve"> syntactic skills. (Scaler Scott et al., 2018; </w:t>
      </w:r>
      <w:proofErr w:type="spellStart"/>
      <w:r w:rsidR="006255E6" w:rsidRPr="00A12ABF">
        <w:rPr>
          <w:sz w:val="24"/>
          <w:szCs w:val="24"/>
        </w:rPr>
        <w:t>Veneziale</w:t>
      </w:r>
      <w:proofErr w:type="spellEnd"/>
      <w:r w:rsidR="006255E6" w:rsidRPr="00A12ABF">
        <w:rPr>
          <w:sz w:val="24"/>
          <w:szCs w:val="24"/>
        </w:rPr>
        <w:t xml:space="preserve"> et al. 2017).  Specifically focused on treatment strategies, our stud</w:t>
      </w:r>
      <w:r w:rsidR="00A12ABF" w:rsidRPr="00A12ABF">
        <w:rPr>
          <w:sz w:val="24"/>
          <w:szCs w:val="24"/>
        </w:rPr>
        <w:t>y found that structured syntactic</w:t>
      </w:r>
      <w:r w:rsidR="006255E6" w:rsidRPr="00A12ABF">
        <w:rPr>
          <w:sz w:val="24"/>
          <w:szCs w:val="24"/>
        </w:rPr>
        <w:t xml:space="preserve"> skill building resulted in increased communication efficiency in students with autism and other fluency disorders. (Scaler Scott et al., 2022).</w:t>
      </w:r>
    </w:p>
    <w:p w:rsidR="006255E6" w:rsidRPr="00A12ABF" w:rsidRDefault="006255E6" w:rsidP="006255E6">
      <w:pPr>
        <w:tabs>
          <w:tab w:val="left" w:pos="4320"/>
        </w:tabs>
        <w:spacing w:line="276" w:lineRule="auto"/>
        <w:rPr>
          <w:sz w:val="24"/>
          <w:szCs w:val="24"/>
        </w:rPr>
      </w:pPr>
      <w:r w:rsidRPr="00A12ABF">
        <w:rPr>
          <w:sz w:val="24"/>
          <w:szCs w:val="24"/>
        </w:rPr>
        <w:t>Consequently, for students and clients who have excessive NSLDs, atypical stuttering and cluttering, research supports</w:t>
      </w:r>
      <w:r w:rsidR="00A12ABF" w:rsidRPr="00A12ABF">
        <w:rPr>
          <w:sz w:val="24"/>
          <w:szCs w:val="24"/>
        </w:rPr>
        <w:t xml:space="preserve"> working on developing syntactic skills</w:t>
      </w:r>
      <w:r w:rsidR="00C201A6">
        <w:rPr>
          <w:sz w:val="24"/>
          <w:szCs w:val="24"/>
        </w:rPr>
        <w:t xml:space="preserve"> with a</w:t>
      </w:r>
      <w:r w:rsidR="00A12ABF" w:rsidRPr="00A12ABF">
        <w:rPr>
          <w:sz w:val="24"/>
          <w:szCs w:val="24"/>
        </w:rPr>
        <w:t xml:space="preserve"> structured and developmental model.  </w:t>
      </w:r>
    </w:p>
    <w:p w:rsidR="00A12ABF" w:rsidRPr="00A12ABF" w:rsidRDefault="00A12ABF" w:rsidP="006255E6">
      <w:pPr>
        <w:tabs>
          <w:tab w:val="left" w:pos="4320"/>
        </w:tabs>
        <w:spacing w:line="276" w:lineRule="auto"/>
        <w:rPr>
          <w:b/>
          <w:sz w:val="24"/>
          <w:szCs w:val="24"/>
        </w:rPr>
      </w:pPr>
      <w:r w:rsidRPr="00A12ABF">
        <w:rPr>
          <w:b/>
          <w:sz w:val="24"/>
          <w:szCs w:val="24"/>
        </w:rPr>
        <w:t xml:space="preserve">What are some things I can do to get started? </w:t>
      </w:r>
    </w:p>
    <w:p w:rsidR="00A12ABF" w:rsidRPr="00A12ABF" w:rsidRDefault="00A12ABF" w:rsidP="006255E6">
      <w:pPr>
        <w:tabs>
          <w:tab w:val="left" w:pos="4320"/>
        </w:tabs>
        <w:spacing w:line="276" w:lineRule="auto"/>
        <w:rPr>
          <w:sz w:val="24"/>
          <w:szCs w:val="24"/>
        </w:rPr>
      </w:pPr>
      <w:r w:rsidRPr="00A12ABF">
        <w:rPr>
          <w:sz w:val="24"/>
          <w:szCs w:val="24"/>
        </w:rPr>
        <w:t>1)</w:t>
      </w:r>
      <w:r w:rsidR="003048F4">
        <w:rPr>
          <w:sz w:val="24"/>
          <w:szCs w:val="24"/>
        </w:rPr>
        <w:t xml:space="preserve"> </w:t>
      </w:r>
      <w:r w:rsidRPr="00A12ABF">
        <w:rPr>
          <w:sz w:val="24"/>
          <w:szCs w:val="24"/>
        </w:rPr>
        <w:t xml:space="preserve">Try having your student place pauses in natural places when they tell a story. This will help them compensate for underlying difficulties with formulation time. </w:t>
      </w:r>
      <w:r w:rsidR="003048F4">
        <w:rPr>
          <w:sz w:val="24"/>
          <w:szCs w:val="24"/>
        </w:rPr>
        <w:t xml:space="preserve">They might also practice by reading rhythmic poetry and pausing at the end of a line.    </w:t>
      </w:r>
    </w:p>
    <w:p w:rsidR="00A12ABF" w:rsidRDefault="00A12ABF" w:rsidP="006255E6">
      <w:pPr>
        <w:tabs>
          <w:tab w:val="left" w:pos="4320"/>
        </w:tabs>
        <w:spacing w:line="276" w:lineRule="auto"/>
        <w:rPr>
          <w:sz w:val="24"/>
          <w:szCs w:val="24"/>
        </w:rPr>
      </w:pPr>
      <w:r w:rsidRPr="00A12ABF">
        <w:rPr>
          <w:sz w:val="24"/>
          <w:szCs w:val="24"/>
        </w:rPr>
        <w:t>2) Practice saying sentences where you put the clause at the start of the sentence. Then reverse the word order to putting the clause at the end of the se</w:t>
      </w:r>
      <w:r w:rsidR="003048F4">
        <w:rPr>
          <w:sz w:val="24"/>
          <w:szCs w:val="24"/>
        </w:rPr>
        <w:t>ntence. This will help build their</w:t>
      </w:r>
      <w:r w:rsidRPr="00A12ABF">
        <w:rPr>
          <w:sz w:val="24"/>
          <w:szCs w:val="24"/>
        </w:rPr>
        <w:t xml:space="preserve"> brain’s flexibility to rearrange sentences for faster and more efficient formulation. </w:t>
      </w:r>
      <w:r w:rsidR="003048F4">
        <w:rPr>
          <w:sz w:val="24"/>
          <w:szCs w:val="24"/>
        </w:rPr>
        <w:t xml:space="preserve">The </w:t>
      </w:r>
      <w:r w:rsidRPr="00A12ABF">
        <w:rPr>
          <w:sz w:val="24"/>
          <w:szCs w:val="24"/>
        </w:rPr>
        <w:t xml:space="preserve">goal is to quickly rearrange the sentences. </w:t>
      </w:r>
    </w:p>
    <w:p w:rsidR="00A12ABF" w:rsidRPr="00A12ABF" w:rsidRDefault="00A12ABF" w:rsidP="003048F4">
      <w:pPr>
        <w:tabs>
          <w:tab w:val="left" w:pos="4320"/>
        </w:tabs>
        <w:spacing w:line="240" w:lineRule="auto"/>
        <w:rPr>
          <w:sz w:val="24"/>
          <w:szCs w:val="24"/>
        </w:rPr>
      </w:pPr>
      <w:r w:rsidRPr="00A12ABF">
        <w:rPr>
          <w:sz w:val="24"/>
          <w:szCs w:val="24"/>
        </w:rPr>
        <w:t xml:space="preserve">Student (generate sentence): </w:t>
      </w:r>
      <w:r w:rsidRPr="00A12ABF">
        <w:rPr>
          <w:b/>
          <w:color w:val="C45911" w:themeColor="accent2" w:themeShade="BF"/>
          <w:sz w:val="24"/>
          <w:szCs w:val="24"/>
        </w:rPr>
        <w:t>During the summer//I like to swim in the pool.</w:t>
      </w:r>
      <w:r w:rsidRPr="00A12ABF">
        <w:rPr>
          <w:color w:val="C45911" w:themeColor="accent2" w:themeShade="BF"/>
          <w:sz w:val="24"/>
          <w:szCs w:val="24"/>
        </w:rPr>
        <w:t xml:space="preserve"> </w:t>
      </w:r>
    </w:p>
    <w:p w:rsidR="00A12ABF" w:rsidRPr="00A12ABF" w:rsidRDefault="00A12ABF" w:rsidP="003048F4">
      <w:pPr>
        <w:tabs>
          <w:tab w:val="left" w:pos="4320"/>
        </w:tabs>
        <w:spacing w:line="240" w:lineRule="auto"/>
        <w:rPr>
          <w:b/>
          <w:color w:val="C45911" w:themeColor="accent2" w:themeShade="BF"/>
          <w:sz w:val="24"/>
          <w:szCs w:val="24"/>
        </w:rPr>
      </w:pPr>
      <w:r w:rsidRPr="00A12ABF">
        <w:rPr>
          <w:sz w:val="24"/>
          <w:szCs w:val="24"/>
        </w:rPr>
        <w:t xml:space="preserve">SLP (reverse sentence): </w:t>
      </w:r>
      <w:r w:rsidRPr="00A12ABF">
        <w:rPr>
          <w:b/>
          <w:color w:val="C45911" w:themeColor="accent2" w:themeShade="BF"/>
          <w:sz w:val="24"/>
          <w:szCs w:val="24"/>
        </w:rPr>
        <w:t xml:space="preserve">I like to swim in the pool//during the summer. </w:t>
      </w:r>
    </w:p>
    <w:p w:rsidR="00A12ABF" w:rsidRPr="00A12ABF" w:rsidRDefault="00A12ABF" w:rsidP="003048F4">
      <w:pPr>
        <w:tabs>
          <w:tab w:val="left" w:pos="4320"/>
        </w:tabs>
        <w:spacing w:line="240" w:lineRule="auto"/>
        <w:rPr>
          <w:sz w:val="24"/>
          <w:szCs w:val="24"/>
        </w:rPr>
      </w:pPr>
      <w:r w:rsidRPr="00A12ABF">
        <w:rPr>
          <w:sz w:val="24"/>
          <w:szCs w:val="24"/>
        </w:rPr>
        <w:t xml:space="preserve">SLP (generate sentence): </w:t>
      </w:r>
      <w:r w:rsidRPr="00A12ABF">
        <w:rPr>
          <w:b/>
          <w:color w:val="C45911" w:themeColor="accent2" w:themeShade="BF"/>
          <w:sz w:val="24"/>
          <w:szCs w:val="24"/>
        </w:rPr>
        <w:t>I like to go on vacation//during the summer.</w:t>
      </w:r>
      <w:r w:rsidRPr="00A12ABF">
        <w:rPr>
          <w:color w:val="C45911" w:themeColor="accent2" w:themeShade="BF"/>
          <w:sz w:val="24"/>
          <w:szCs w:val="24"/>
        </w:rPr>
        <w:t xml:space="preserve"> </w:t>
      </w:r>
    </w:p>
    <w:p w:rsidR="00A12ABF" w:rsidRDefault="00A12ABF" w:rsidP="003048F4">
      <w:pPr>
        <w:tabs>
          <w:tab w:val="left" w:pos="4320"/>
        </w:tabs>
        <w:spacing w:line="240" w:lineRule="auto"/>
        <w:rPr>
          <w:b/>
          <w:color w:val="C45911" w:themeColor="accent2" w:themeShade="BF"/>
          <w:sz w:val="24"/>
          <w:szCs w:val="24"/>
        </w:rPr>
      </w:pPr>
      <w:r w:rsidRPr="00A12ABF">
        <w:rPr>
          <w:sz w:val="24"/>
          <w:szCs w:val="24"/>
        </w:rPr>
        <w:t xml:space="preserve">Student (reverse sentence): </w:t>
      </w:r>
      <w:r w:rsidRPr="00A12ABF">
        <w:rPr>
          <w:b/>
          <w:color w:val="C45911" w:themeColor="accent2" w:themeShade="BF"/>
          <w:sz w:val="24"/>
          <w:szCs w:val="24"/>
        </w:rPr>
        <w:t>During the summer//I like to go on vacation.</w:t>
      </w:r>
    </w:p>
    <w:p w:rsidR="003048F4" w:rsidRPr="00A12ABF" w:rsidRDefault="003048F4" w:rsidP="003048F4">
      <w:pPr>
        <w:tabs>
          <w:tab w:val="left" w:pos="43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3) After a student writes a sentence, ask questions to help them expand it, such as “what kind” “where” </w:t>
      </w:r>
      <w:r>
        <w:rPr>
          <w:sz w:val="24"/>
          <w:szCs w:val="24"/>
        </w:rPr>
        <w:t xml:space="preserve">and </w:t>
      </w:r>
      <w:r>
        <w:rPr>
          <w:sz w:val="24"/>
          <w:szCs w:val="24"/>
        </w:rPr>
        <w:t>“when.”</w:t>
      </w:r>
      <w:r>
        <w:rPr>
          <w:sz w:val="24"/>
          <w:szCs w:val="24"/>
        </w:rPr>
        <w:t xml:space="preserve">  This helps them lean how can they include more details in their sentences</w:t>
      </w:r>
      <w:bookmarkStart w:id="0" w:name="_GoBack"/>
      <w:bookmarkEnd w:id="0"/>
      <w:r>
        <w:rPr>
          <w:sz w:val="24"/>
          <w:szCs w:val="24"/>
        </w:rPr>
        <w:t xml:space="preserve">.  </w:t>
      </w:r>
    </w:p>
    <w:p w:rsidR="003048F4" w:rsidRDefault="003048F4" w:rsidP="003048F4">
      <w:pPr>
        <w:tabs>
          <w:tab w:val="left" w:pos="4320"/>
        </w:tabs>
        <w:spacing w:line="240" w:lineRule="auto"/>
        <w:rPr>
          <w:sz w:val="24"/>
          <w:szCs w:val="24"/>
        </w:rPr>
      </w:pPr>
    </w:p>
    <w:p w:rsidR="003048F4" w:rsidRPr="00146D81" w:rsidRDefault="003048F4" w:rsidP="003048F4">
      <w:pPr>
        <w:tabs>
          <w:tab w:val="left" w:pos="4320"/>
        </w:tabs>
        <w:spacing w:line="240" w:lineRule="auto"/>
        <w:rPr>
          <w:sz w:val="28"/>
          <w:szCs w:val="28"/>
        </w:rPr>
      </w:pPr>
      <w:r w:rsidRPr="00146D81">
        <w:rPr>
          <w:sz w:val="24"/>
          <w:szCs w:val="24"/>
        </w:rPr>
        <w:t>©2023 Kathy Scaler Scott, Ph.D</w:t>
      </w:r>
      <w:r>
        <w:rPr>
          <w:sz w:val="24"/>
          <w:szCs w:val="24"/>
        </w:rPr>
        <w:t>.</w:t>
      </w:r>
      <w:r w:rsidRPr="00146D81">
        <w:rPr>
          <w:sz w:val="24"/>
          <w:szCs w:val="24"/>
        </w:rPr>
        <w:t>, Teresa Talbott, MS</w:t>
      </w:r>
      <w:r w:rsidRPr="00146D81">
        <w:rPr>
          <w:sz w:val="24"/>
          <w:szCs w:val="24"/>
        </w:rPr>
        <w:tab/>
      </w:r>
      <w:r>
        <w:rPr>
          <w:sz w:val="28"/>
          <w:szCs w:val="28"/>
        </w:rPr>
        <w:tab/>
      </w:r>
      <w:r w:rsidRPr="00146D81">
        <w:rPr>
          <w:sz w:val="24"/>
          <w:szCs w:val="24"/>
        </w:rPr>
        <w:t>www.languagefluencyandmore.com</w:t>
      </w:r>
    </w:p>
    <w:sectPr w:rsidR="003048F4" w:rsidRPr="00146D81" w:rsidSect="00CC2AF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236" w:rsidRDefault="00DB0236" w:rsidP="00DB0236">
      <w:pPr>
        <w:spacing w:after="0" w:line="240" w:lineRule="auto"/>
      </w:pPr>
      <w:r>
        <w:separator/>
      </w:r>
    </w:p>
  </w:endnote>
  <w:endnote w:type="continuationSeparator" w:id="0">
    <w:p w:rsidR="00DB0236" w:rsidRDefault="00DB0236" w:rsidP="00DB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236" w:rsidRDefault="00DB0236" w:rsidP="00DB0236">
      <w:pPr>
        <w:spacing w:after="0" w:line="240" w:lineRule="auto"/>
      </w:pPr>
      <w:r>
        <w:separator/>
      </w:r>
    </w:p>
  </w:footnote>
  <w:footnote w:type="continuationSeparator" w:id="0">
    <w:p w:rsidR="00DB0236" w:rsidRDefault="00DB0236" w:rsidP="00DB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236" w:rsidRDefault="00DB02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F1"/>
    <w:rsid w:val="000043D9"/>
    <w:rsid w:val="003048F4"/>
    <w:rsid w:val="00327B9A"/>
    <w:rsid w:val="004F2BF0"/>
    <w:rsid w:val="00554ED1"/>
    <w:rsid w:val="006255E6"/>
    <w:rsid w:val="006B5E5B"/>
    <w:rsid w:val="007B6165"/>
    <w:rsid w:val="00907090"/>
    <w:rsid w:val="00A12ABF"/>
    <w:rsid w:val="00C201A6"/>
    <w:rsid w:val="00C76174"/>
    <w:rsid w:val="00CC2AF1"/>
    <w:rsid w:val="00DB0236"/>
    <w:rsid w:val="00FC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467D75"/>
  <w15:chartTrackingRefBased/>
  <w15:docId w15:val="{C5EBD820-48D2-4540-AFF6-1A3B57E8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236"/>
  </w:style>
  <w:style w:type="paragraph" w:styleId="Footer">
    <w:name w:val="footer"/>
    <w:basedOn w:val="Normal"/>
    <w:link w:val="FooterChar"/>
    <w:uiPriority w:val="99"/>
    <w:unhideWhenUsed/>
    <w:rsid w:val="00DB0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Talbott</dc:creator>
  <cp:keywords/>
  <dc:description/>
  <cp:lastModifiedBy>Teresa Talbott</cp:lastModifiedBy>
  <cp:revision>3</cp:revision>
  <dcterms:created xsi:type="dcterms:W3CDTF">2024-01-12T18:46:00Z</dcterms:created>
  <dcterms:modified xsi:type="dcterms:W3CDTF">2024-01-13T23:10:00Z</dcterms:modified>
</cp:coreProperties>
</file>