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ResumeName"/>
        <w:spacing w:after="20"/>
        <w:jc w:val="center"/>
      </w:pPr>
      <w:r>
        <w:t>MAX WRY</w:t>
      </w:r>
    </w:p>
    <w:p>
      <w:pPr>
        <w:spacing w:after="20"/>
        <w:jc w:val="center"/>
      </w:pPr>
      <w:r>
        <w:rPr>
          <w:sz w:val="17"/>
        </w:rPr>
        <w:t>Garden Grove, CA 92845  |  562.235.7524  |  maxwry@gmail.com  |  LinkedIn</w:t>
      </w:r>
    </w:p>
    <w:p>
      <w:pPr>
        <w:pStyle w:val="ResumeTitle"/>
        <w:spacing w:after="80"/>
        <w:jc w:val="center"/>
      </w:pPr>
      <w:r>
        <w:rPr>
          <w:rFonts w:ascii="Arial" w:hAnsi="Arial"/>
          <w:b/>
          <w:sz w:val="23"/>
        </w:rPr>
        <w:t>STRATEGIC ACCOUNT MANAGEMENT | BUSINESS DEVELOPMENT | B2B SALES</w:t>
      </w:r>
    </w:p>
    <w:p>
      <w:pPr>
        <w:pStyle w:val="SectionHead"/>
        <w:spacing w:before="100" w:after="60"/>
        <w:pBdr>
          <w:bottom w:val="single" w:sz="6" w:space="1" w:color="666666"/>
        </w:pBdr>
      </w:pPr>
      <w:r>
        <w:rPr>
          <w:b/>
        </w:rPr>
        <w:t>PROFESSIONAL SUMMARY</w:t>
      </w:r>
    </w:p>
    <w:p>
      <w:pPr>
        <w:spacing w:after="20"/>
      </w:pPr>
      <w:r>
        <w:rPr>
          <w:rFonts w:ascii="Arial" w:hAnsi="Arial"/>
          <w:sz w:val="17"/>
        </w:rPr>
        <w:t>Strategic account management and business development professional with 15+ years of experience driving B2B revenue growth, expanding key accounts, developing new markets, and building long-term customer partnerships. Proven success in territory management, commercial fleet sales, insurance referral partnerships, client retention, consultative selling, contract and pricing negotiation, pipeline development, and cross-functional leadership. Career highlights include leading an 8-person sales team across a $9M+ region, delivering double-digit year-over-year growth, and growing a book of business from $600K to $4M.</w:t>
      </w:r>
    </w:p>
    <w:p>
      <w:pPr>
        <w:pStyle w:val="SectionHead"/>
        <w:spacing w:before="100" w:after="60"/>
        <w:pBdr>
          <w:bottom w:val="single" w:sz="6" w:space="1" w:color="666666"/>
        </w:pBdr>
      </w:pPr>
      <w:r>
        <w:rPr>
          <w:b/>
        </w:rPr>
        <w:t>CORE SKILLS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Strategic Account Management</w:t>
            </w:r>
          </w:p>
        </w:tc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Business Development</w:t>
            </w:r>
          </w:p>
        </w:tc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B2B Sales</w:t>
            </w:r>
          </w:p>
        </w:tc>
      </w:tr>
      <w:tr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Territory Management</w:t>
            </w:r>
          </w:p>
        </w:tc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Key Account Growth</w:t>
            </w:r>
          </w:p>
        </w:tc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Client Retention</w:t>
            </w:r>
          </w:p>
        </w:tc>
      </w:tr>
      <w:tr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Commercial Fleet Sales</w:t>
            </w:r>
          </w:p>
        </w:tc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Insurance Partnerships</w:t>
            </w:r>
          </w:p>
        </w:tc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Consultative Selling</w:t>
            </w:r>
          </w:p>
        </w:tc>
      </w:tr>
      <w:tr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Contract &amp; Pricing Negotiation</w:t>
            </w:r>
          </w:p>
        </w:tc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Pipeline Development</w:t>
            </w:r>
          </w:p>
        </w:tc>
        <w:tc>
          <w:tcPr>
            <w:tcW w:type="dxa" w:w="3485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Revenue Growth</w:t>
            </w:r>
          </w:p>
        </w:tc>
      </w:tr>
    </w:tbl>
    <w:p>
      <w:pPr>
        <w:pStyle w:val="SectionHead"/>
        <w:spacing w:before="100" w:after="60"/>
        <w:pBdr>
          <w:bottom w:val="single" w:sz="6" w:space="1" w:color="666666"/>
        </w:pBdr>
      </w:pPr>
      <w:r>
        <w:rPr>
          <w:b/>
        </w:rPr>
        <w:t>PROFESSIONAL EXPERIENCE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08"/>
        <w:gridCol w:w="2160"/>
      </w:tblGrid>
      <w:tr>
        <w:tc>
          <w:tcPr>
            <w:tcW w:type="dxa" w:w="5227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20"/>
              </w:rPr>
              <w:t>Auto Glass Now / Driven Brands</w:t>
            </w:r>
          </w:p>
        </w:tc>
        <w:tc>
          <w:tcPr>
            <w:tcW w:type="dxa" w:w="5227"/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hAnsi="Arial"/>
                <w:b/>
                <w:sz w:val="18"/>
              </w:rPr>
              <w:t>2023-Present</w:t>
            </w:r>
          </w:p>
        </w:tc>
      </w:tr>
    </w:tbl>
    <w:p>
      <w:pPr>
        <w:spacing w:after="20"/>
      </w:pPr>
      <w:r>
        <w:rPr>
          <w:b/>
          <w:i/>
          <w:sz w:val="19"/>
        </w:rPr>
        <w:t>Account Manager | Southern California | 2026-Present</w:t>
      </w:r>
    </w:p>
    <w:p>
      <w:pPr>
        <w:spacing w:after="20"/>
      </w:pPr>
      <w:r>
        <w:rPr>
          <w:rFonts w:ascii="Arial" w:hAnsi="Arial"/>
          <w:sz w:val="17"/>
        </w:rPr>
        <w:t>Own account growth and new-business development across Southern California, building strategic relationships with commercial fleets, automotive businesses, insurance professionals, and other B2B partners. Serve as a direct customer contact responsible for identifying revenue opportunities, strengthening retention, coordinating service solutions, and developing long-term partnerships.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Drive new revenue through acquisition and expansion of commercial fleet, insurance referral, dealership, rental, and B2B accounts throughout Southern California.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Grow and retain key accounts through strategic field engagement, responsive communication, consultative problem-solving, and consistent follow-through.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Improve customer retention and service execution by partnering cross-functionally with operations and customer service on repair, replacement, and ADAS recalibration needs.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Develop customized service and pricing solutions that address customer needs, expand account revenue, and increase market share.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Build sales pipeline and brand visibility through targeted prospecting, customer visits, networking, industry events, and community outreach.</w:t>
      </w:r>
    </w:p>
    <w:p>
      <w:pPr>
        <w:spacing w:before="40" w:after="20"/>
      </w:pPr>
      <w:r>
        <w:rPr>
          <w:b/>
          <w:i/>
          <w:sz w:val="19"/>
        </w:rPr>
        <w:t>Regional Sales Manager | California | 2023-2026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Led and coached 8 sales representatives across a $9M+ annual sales region, aligning performance metrics, field activity, and account strategy with growth objectives.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Delivered double-digit year-over-year sales growth through regional strategies focused on fleet acquisition, insurance partnerships, account expansion, and retail growth.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Used market, competitor, and customer analysis to optimize territory strategy, pricing, product positioning, and business-development activity.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Managed strategic relationships with corporate clients, insurance carriers, and commercial fleets while identifying retention and account-growth opportunities.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08"/>
        <w:gridCol w:w="2160"/>
      </w:tblGrid>
      <w:tr>
        <w:tc>
          <w:tcPr>
            <w:tcW w:type="dxa" w:w="5227"/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20"/>
              </w:rPr>
              <w:t>Safelite AutoGlass</w:t>
            </w:r>
          </w:p>
        </w:tc>
        <w:tc>
          <w:tcPr>
            <w:tcW w:type="dxa" w:w="5227"/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hAnsi="Arial"/>
                <w:b/>
                <w:sz w:val="18"/>
              </w:rPr>
              <w:t>2011–2022</w:t>
            </w:r>
          </w:p>
        </w:tc>
      </w:tr>
    </w:tbl>
    <w:p>
      <w:pPr>
        <w:spacing w:after="20"/>
      </w:pPr>
      <w:r>
        <w:rPr>
          <w:b/>
          <w:i/>
          <w:sz w:val="19"/>
        </w:rPr>
        <w:t>District &amp; Operations Manager | Ontario, CA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Delivered consistent double-digit year-over-year sales growth and strong ROI while directing sales and operations across a multi-unit district.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Owned district P&amp;L and revenue performance, balancing expense control, profitability, staffing, productivity, and customer satisfaction.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Improved sales and operational performance through market strategy, KPI management, field execution, and leadership coaching.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Built leadership bench strength by mentoring and promoting associates into management roles while reinforcing a high-performance, customer-focused culture.</w:t>
      </w:r>
    </w:p>
    <w:p>
      <w:pPr>
        <w:spacing w:before="40" w:after="20"/>
      </w:pPr>
      <w:r>
        <w:rPr>
          <w:b/>
          <w:i/>
          <w:sz w:val="19"/>
        </w:rPr>
        <w:t>Area Sales Manager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Developed strategic B2B partnerships with major insurance, rental, and fleet organizations including Farmers, State Farm, Allstate, Enterprise, Hertz, and J.B. Hunt.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Grew book of business from approximately $600K to $4M through new-account acquisition, relationship expansion, and consultative selling.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Expanded and retained existing accounts by identifying customer needs, presenting solutions, resolving service issues, and delivering Department of Insurance-certified training.</w:t>
      </w:r>
    </w:p>
    <w:p>
      <w:pPr>
        <w:spacing w:after="10" w:line="228" w:lineRule="auto"/>
        <w:ind w:left="230" w:hanging="173"/>
      </w:pPr>
      <w:r>
        <w:rPr>
          <w:b/>
          <w:sz w:val="17"/>
        </w:rPr>
        <w:t xml:space="preserve">• </w:t>
      </w:r>
      <w:r>
        <w:rPr>
          <w:rFonts w:ascii="Arial" w:hAnsi="Arial"/>
          <w:sz w:val="17"/>
        </w:rPr>
        <w:t>Increased brand visibility and customer engagement through trade-show sponsorships, networking, and company-sponsored community events.</w:t>
      </w:r>
    </w:p>
    <w:p>
      <w:pPr>
        <w:pStyle w:val="SectionHead"/>
        <w:spacing w:before="100" w:after="60"/>
        <w:pBdr>
          <w:bottom w:val="single" w:sz="6" w:space="1" w:color="666666"/>
        </w:pBdr>
      </w:pPr>
      <w:r>
        <w:rPr>
          <w:b/>
        </w:rPr>
        <w:t>EDUCATION &amp; LICENSURE</w:t>
      </w:r>
    </w:p>
    <w:p>
      <w:pPr>
        <w:spacing w:after="20"/>
      </w:pPr>
      <w:r>
        <w:rPr>
          <w:b/>
        </w:rPr>
        <w:t>University of Arizona</w:t>
      </w:r>
      <w:r>
        <w:rPr>
          <w:sz w:val="17"/>
        </w:rPr>
        <w:t xml:space="preserve"> — Bachelor of Arts (B.A.), Media Production &amp; Business Administration</w:t>
      </w:r>
      <w:r>
        <w:rPr>
          <w:sz w:val="17"/>
        </w:rPr>
        <w:t xml:space="preserve">  |  State of California Real Estate License</w:t>
      </w:r>
    </w:p>
    <w:sectPr w:rsidR="00FC693F" w:rsidRPr="0006063C" w:rsidSect="00034616">
      <w:pgSz w:w="12240" w:h="15840"/>
      <w:pgMar w:top="648" w:right="835" w:bottom="648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Name">
    <w:name w:val="ResumeName"/>
    <w:rPr>
      <w:rFonts w:ascii="Arial" w:hAnsi="Arial"/>
      <w:b/>
      <w:sz w:val="40"/>
    </w:rPr>
  </w:style>
  <w:style w:type="paragraph" w:customStyle="1" w:styleId="ResumeTitle">
    <w:name w:val="ResumeTitle"/>
    <w:rPr>
      <w:rFonts w:ascii="Arial" w:hAnsi="Arial"/>
      <w:b/>
      <w:sz w:val="23"/>
    </w:rPr>
  </w:style>
  <w:style w:type="paragraph" w:customStyle="1" w:styleId="SectionHead">
    <w:name w:val="SectionHead"/>
    <w:rPr>
      <w:rFonts w:ascii="Arial" w:hAnsi="Arial"/>
      <w:b/>
      <w:sz w:val="21"/>
    </w:rPr>
  </w:style>
  <w:style w:type="paragraph" w:customStyle="1" w:styleId="JobTitle">
    <w:name w:val="JobTitle"/>
    <w:rPr>
      <w:rFonts w:ascii="Arial" w:hAnsi="Arial"/>
      <w:b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