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SereniTea Solutions</w:t>
      </w:r>
    </w:p>
    <w:p>
      <w:r>
        <w:rPr>
          <w:b w:val="0"/>
        </w:rPr>
        <w:t>5900 Balcones Drive, Ste 100, Austin, TX 78731</w:t>
        <w:br/>
        <w:t>972-863-0602  |  JJ@SereniTeaSolutions.com</w:t>
      </w:r>
    </w:p>
    <w:p>
      <w:pPr>
        <w:pStyle w:val="Title"/>
      </w:pPr>
      <w:r>
        <w:t>Informed Consent to Treat an Adult</w:t>
      </w:r>
    </w:p>
    <w:p>
      <w:r>
        <w:rPr>
          <w:b w:val="0"/>
        </w:rPr>
        <w:t>Please read this form and ask questions before signing. It explains counseling, privacy, fees, telehealth, and your choices. You may ask questions, discuss alternatives, and choose whether to begin or continue counseling.</w:t>
      </w:r>
    </w:p>
    <w:p>
      <w:r>
        <w:rPr>
          <w:b w:val="0"/>
        </w:rPr>
        <w:t>Client name: ______________________________  Date of birth: __________</w:t>
      </w:r>
    </w:p>
    <w:p>
      <w:pPr>
        <w:pStyle w:val="Heading1"/>
      </w:pPr>
      <w:r>
        <w:t>Your counselor and required disclosures</w:t>
      </w:r>
    </w:p>
    <w:p>
      <w:r>
        <w:rPr>
          <w:b w:val="0"/>
        </w:rPr>
        <w:t>Primary counselor: Jennifer “JJ” Larson, MS, LPC-S</w:t>
        <w:br/>
        <w:t>Master of Science in Counseling Psychology</w:t>
        <w:br/>
        <w:t>Texas LPC license number: 74786</w:t>
        <w:br/>
        <w:t>Practice address, phone, and email are listed above.</w:t>
      </w:r>
    </w:p>
    <w:p>
      <w:r>
        <w:rPr>
          <w:b w:val="0"/>
        </w:rPr>
        <w:t>Council restrictions on the treating counselor’s license:</w:t>
        <w:br/>
        <w:t>[ ] None  [ ] Restrictions explained here or in an attached disclosure:</w:t>
        <w:br/>
        <w:t>________________________________________________________________</w:t>
      </w:r>
    </w:p>
    <w:p>
      <w:r>
        <w:rPr>
          <w:b w:val="0"/>
        </w:rPr>
        <w:t>Other person expected to provide counseling interventions:</w:t>
        <w:br/>
        <w:t>[ ] None  [ ] Name, role, credentials, and services: _______________________</w:t>
        <w:br/>
        <w:t>________________________________________________________________</w:t>
      </w:r>
    </w:p>
    <w:p>
      <w:r>
        <w:rPr>
          <w:b w:val="0"/>
        </w:rPr>
        <w:t>Supervision of the treating counselor:</w:t>
        <w:br/>
        <w:t>[ ] Not applicable  [ ] Supervisor information completed below</w:t>
        <w:br/>
        <w:t>Name and qualifications: ___________________________________________</w:t>
        <w:br/>
        <w:t>Address: ________________________________________________________</w:t>
        <w:br/>
        <w:t>Phone and email: __________________________________________________</w:t>
      </w:r>
    </w:p>
    <w:p>
      <w:pPr>
        <w:pStyle w:val="Heading1"/>
      </w:pPr>
      <w:r>
        <w:t>Purpose and goals of counseling</w:t>
      </w:r>
    </w:p>
    <w:p>
      <w:r>
        <w:rPr>
          <w:b w:val="0"/>
        </w:rPr>
        <w:t>Counseling helps you understand concerns, build coping skills, and improve daily functioning and relationships. We work together on a treatment plan and review progress. Methods may include cognitive behavioral therapy, skills from dialectical behavior therapy, solution-focused counseling, trauma-informed work, and other approaches suited to your needs.</w:t>
      </w:r>
    </w:p>
    <w:p>
      <w:r>
        <w:rPr>
          <w:b w:val="0"/>
        </w:rPr>
        <w:t>Benefits may include improved coping, mood, and relationships. Discussing painful experiences can bring distress or temporary discomfort, and change can affect relationships. Results are not guaranteed. Alternatives include another counselor, medication evaluation, other levels of care, or choosing no treatment. We discuss referrals when appropriate.</w:t>
      </w:r>
    </w:p>
    <w:p>
      <w:r>
        <w:br w:type="page"/>
      </w:r>
    </w:p>
    <w:p>
      <w:pPr>
        <w:pStyle w:val="Heading1"/>
      </w:pPr>
      <w:r>
        <w:t>Privacy and remote care</w:t>
      </w:r>
    </w:p>
    <w:p>
      <w:pPr>
        <w:pStyle w:val="Heading1"/>
      </w:pPr>
      <w:r>
        <w:t>Confidentiality and its limits</w:t>
      </w:r>
    </w:p>
    <w:p>
      <w:r>
        <w:rPr>
          <w:b w:val="0"/>
        </w:rPr>
        <w:t>Counseling information is private. Texas law and the Notice of Privacy Practices explain when information may be used or shared. We obtain a separate written release when needed to share information with schools, family members, employers, or other outside parties. This form is not a blanket release of records.</w:t>
      </w:r>
    </w:p>
    <w:p>
      <w:r>
        <w:rPr>
          <w:b w:val="0"/>
        </w:rPr>
        <w:t>We must report suspected child abuse or neglect and abuse, neglect, or exploitation of an elderly person or person with a disability as required by law. We may take legally permitted safety action if there is a probability of imminent physical injury by the client to the client or others, or immediate mental or emotional injury to the client. This may include contacting medical or law enforcement personnel.</w:t>
      </w:r>
    </w:p>
    <w:p>
      <w:r>
        <w:rPr>
          <w:b w:val="0"/>
        </w:rPr>
        <w:t>We review court orders, subpoenas, and other legal requests. A subpoena alone does not automatically authorize release of Texas mental health records. We disclose only as legally authorized or required. Lawful disclosures may also include treatment coordination, confidential consultation, practice operations, payment, and regulatory oversight, subject to applicable consent requirements and protections for any Part 2 substance use records.</w:t>
      </w:r>
    </w:p>
    <w:p>
      <w:pPr>
        <w:pStyle w:val="Heading1"/>
      </w:pPr>
      <w:r>
        <w:t>Family involvement and consultation</w:t>
      </w:r>
    </w:p>
    <w:p>
      <w:r>
        <w:rPr>
          <w:b w:val="0"/>
        </w:rPr>
        <w:t>A spouse, family member, emergency contact, or person paying for care does not automatically have access to your records. We discuss consent before involving others unless a lawful exception applies. We may consult another qualified professional to support care, sharing identifying information only as legally allowed and needed.</w:t>
      </w:r>
    </w:p>
    <w:p>
      <w:pPr>
        <w:pStyle w:val="Heading1"/>
      </w:pPr>
      <w:r>
        <w:t>Other ongoing treatment</w:t>
      </w:r>
    </w:p>
    <w:p>
      <w:r>
        <w:rPr>
          <w:b w:val="0"/>
        </w:rPr>
        <w:t>Please tell us about other current counseling and relevant medical or psychiatric care. If you receive counseling from another provider, we request permission to coordinate with that provider and discuss how the services will work together.</w:t>
      </w:r>
    </w:p>
    <w:p>
      <w:r>
        <w:br w:type="page"/>
      </w:r>
    </w:p>
    <w:p>
      <w:pPr>
        <w:pStyle w:val="Heading1"/>
      </w:pPr>
      <w:r>
        <w:t>Telehealth and safety</w:t>
      </w:r>
    </w:p>
    <w:p>
      <w:pPr>
        <w:pStyle w:val="Heading1"/>
      </w:pPr>
      <w:r>
        <w:t>Telehealth and electronic communication</w:t>
      </w:r>
    </w:p>
    <w:p>
      <w:r>
        <w:rPr>
          <w:b w:val="0"/>
        </w:rPr>
        <w:t>Telehealth can improve access and continuity. Risks include dropped connections, unauthorized access, limits on what the counselor can observe, and difficulty responding to an emergency. In-person care or a local referral may be discussed when telehealth is not suitable.</w:t>
      </w:r>
    </w:p>
    <w:p>
      <w:r>
        <w:rPr>
          <w:b w:val="0"/>
        </w:rPr>
        <w:t>At each remote visit, provide the client’s current physical location and a callback number. Sessions may occur only where the counselor is legally authorized to practice. Use a private space, reliable connection, and a device you control. Do not join while driving. Tell the counselor about anyone else present. If disconnected, the counselor will try the callback number; if contact cannot be restored, we discuss rescheduling or other care.</w:t>
      </w:r>
    </w:p>
    <w:p>
      <w:r>
        <w:rPr>
          <w:b w:val="0"/>
        </w:rPr>
        <w:t>Use phone or email for scheduling and routine administrative matters. Ordinary email, texts, and voicemail have privacy risks and are not monitored continuously. Request a secure method for sensitive clinical information. Do not use any messaging method for emergencies.</w:t>
      </w:r>
    </w:p>
    <w:p>
      <w:pPr>
        <w:pStyle w:val="Heading1"/>
      </w:pPr>
      <w:r>
        <w:t>Recording and technology assisted notes</w:t>
      </w:r>
    </w:p>
    <w:p>
      <w:r>
        <w:rPr>
          <w:b w:val="0"/>
        </w:rPr>
        <w:t>Signing this form does not permit audio or video recording, transcription, or identifiable session information to be submitted to an AI documentation tool. Any proposed use requires a separate explanation and written consent addressing the tool, information used, safeguards, storage, deletion, and ability to decline. Refusing recording does not prevent counseling. The counselor remains responsible for all clinical decisions and final records.</w:t>
      </w:r>
    </w:p>
    <w:p>
      <w:pPr>
        <w:pStyle w:val="Heading1"/>
      </w:pPr>
      <w:r>
        <w:t>Emergencies and between session support</w:t>
      </w:r>
    </w:p>
    <w:p>
      <w:r>
        <w:rPr>
          <w:b w:val="0"/>
        </w:rPr>
        <w:t>SereniTea Solutions does not provide 24-hour crisis coverage. Call 911 or go to the nearest emergency department for immediate danger or a medical emergency. Call or text 988 for crisis support. Do not wait for the counselor to return a message. We discuss a safety plan and local resources when needed.</w:t>
      </w:r>
    </w:p>
    <w:p>
      <w:r>
        <w:rPr>
          <w:b w:val="0"/>
        </w:rPr>
        <w:t>Emergency contact name: __________________________________________</w:t>
        <w:br/>
        <w:t>Relationship: __________________  Phone: ____________________________</w:t>
      </w:r>
    </w:p>
    <w:p>
      <w:pPr>
        <w:pStyle w:val="Heading1"/>
      </w:pPr>
      <w:r>
        <w:t>Professional boundaries and ending services</w:t>
      </w:r>
    </w:p>
    <w:p>
      <w:r>
        <w:rPr>
          <w:b w:val="0"/>
        </w:rPr>
        <w:t>Our relationship is professional. Personal social media connections and outside relationships can affect privacy and care. You may request a change in approach, a referral, or an end to services. If treatment is no longer helpful, outside the counselor’s scope, or needs a higher level of care, we discuss next steps and take reasonable steps to support a transfer. Material changes to consent terms are provided in writing before the change begins.</w:t>
      </w:r>
    </w:p>
    <w:p>
      <w:r>
        <w:br w:type="page"/>
      </w:r>
    </w:p>
    <w:p>
      <w:pPr>
        <w:pStyle w:val="Heading1"/>
      </w:pPr>
      <w:r>
        <w:t>Financial agreement and records</w:t>
      </w:r>
    </w:p>
    <w:p>
      <w:pPr>
        <w:pStyle w:val="Heading1"/>
      </w:pPr>
      <w:r>
        <w:t>Fees and payment</w:t>
      </w:r>
    </w:p>
    <w:tbl>
      <w:tblPr>
        <w:tblW w:type="auto" w:w="0"/>
        <w:tblLayout w:type="fixed"/>
        <w:tblLook w:firstColumn="1" w:firstRow="1" w:lastColumn="0" w:lastRow="0" w:noHBand="0" w:noVBand="1" w:val="04A0"/>
      </w:tblPr>
      <w:tblGrid>
        <w:gridCol w:w="5040"/>
        <w:gridCol w:w="1728"/>
        <w:gridCol w:w="2592"/>
      </w:tblGrid>
      <w:tr>
        <w:trPr>
          <w:tblHeader/>
        </w:trPr>
        <w:tc>
          <w:tcPr>
            <w:tcW w:type="dxa" w:w="5040"/>
            <w:tcBorders>
              <w:top w:val="single" w:sz="4" w:color="D9D9D9"/>
              <w:left w:val="single" w:sz="4" w:color="D9D9D9"/>
              <w:bottom w:val="single" w:sz="4" w:color="D9D9D9"/>
              <w:right w:val="single" w:sz="4" w:color="D9D9D9"/>
            </w:tcBorders>
            <w:tcMar>
              <w:top w:w="90" w:type="dxa"/>
              <w:left w:w="90" w:type="dxa"/>
              <w:bottom w:w="90" w:type="dxa"/>
              <w:right w:w="90" w:type="dxa"/>
            </w:tcMar>
            <w:shd w:fill="EDEDED"/>
          </w:tcPr>
          <w:p>
            <w:pPr>
              <w:spacing w:after="60"/>
            </w:pPr>
            <w:r>
              <w:rPr>
                <w:b/>
                <w:sz w:val="21"/>
              </w:rPr>
              <w:t>Service</w:t>
            </w: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shd w:fill="EDEDED"/>
          </w:tcPr>
          <w:p>
            <w:pPr>
              <w:spacing w:after="60"/>
            </w:pPr>
            <w:r>
              <w:rPr>
                <w:b/>
                <w:sz w:val="21"/>
              </w:rPr>
              <w:t>Agreed fee</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DEDED"/>
          </w:tcPr>
          <w:p>
            <w:pPr>
              <w:spacing w:after="60"/>
            </w:pPr>
            <w:r>
              <w:rPr>
                <w:b/>
                <w:sz w:val="21"/>
              </w:rPr>
              <w:t>Length</w:t>
            </w:r>
          </w:p>
        </w:tc>
      </w:tr>
      <w:tr>
        <w:tc>
          <w:tcPr>
            <w:tcW w:type="dxa" w:w="50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Initial assessment</w:t>
            </w: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$175</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_____ minutes</w:t>
            </w:r>
          </w:p>
        </w:tc>
      </w:tr>
      <w:tr>
        <w:tc>
          <w:tcPr>
            <w:tcW w:type="dxa" w:w="50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Individual counseling</w:t>
            </w: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$150</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_____ minutes</w:t>
            </w:r>
          </w:p>
        </w:tc>
      </w:tr>
      <w:tr>
        <w:tc>
          <w:tcPr>
            <w:tcW w:type="dxa" w:w="50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Parent coaching if separately arranged</w:t>
            </w: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$45</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30 minutes</w:t>
            </w:r>
          </w:p>
        </w:tc>
      </w:tr>
      <w:tr>
        <w:tc>
          <w:tcPr>
            <w:tcW w:type="dxa" w:w="50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Other service</w:t>
            </w: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 xml:space="preserve"> $________</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1"/>
              </w:rPr>
              <w:t>_____ minutes</w:t>
            </w:r>
          </w:p>
        </w:tc>
      </w:tr>
    </w:tbl>
    <w:p>
      <w:r>
        <w:rPr>
          <w:b w:val="0"/>
        </w:rPr>
        <w:t>Client-specific fee change or agreement: ______________________________</w:t>
      </w:r>
    </w:p>
    <w:p>
      <w:r>
        <w:rPr>
          <w:b w:val="0"/>
        </w:rPr>
        <w:t>Payment due: [ ] At each visit  [ ] Other: ______________________________</w:t>
        <w:br/>
        <w:t>Accepted payment methods: _________________________________________</w:t>
        <w:br/>
        <w:t>Insurance or self-pay arrangement: __________________________________</w:t>
        <w:br/>
        <w:t>Person responsible for payment: _____________________________________</w:t>
      </w:r>
    </w:p>
    <w:p>
      <w:r>
        <w:rPr>
          <w:b w:val="0"/>
        </w:rPr>
        <w:t>We explain insurance arrangements and your responsibility before care; reimbursement is not guaranteed. On written request, we explain billed services and charges in plain language. Extra billable work requires an agreed fee before the service.</w:t>
      </w:r>
    </w:p>
    <w:p>
      <w:r>
        <w:rPr>
          <w:b w:val="0"/>
        </w:rPr>
        <w:t>Please cancel at least 24 hours before the appointment. Same-day cancellations and cancellations with less than 24 hours’ notice are late cancellations.</w:t>
        <w:br/>
        <w:t>A $25 late cancellation fee MAY be charged at the counselor’s discretion.</w:t>
        <w:br/>
        <w:t>No-show fee if separately agreed: $________</w:t>
        <w:br/>
        <w:t>Exceptions or waiver policy: _________________________________________</w:t>
      </w:r>
    </w:p>
    <w:p>
      <w:r>
        <w:rPr>
          <w:b w:val="0"/>
        </w:rPr>
        <w:t>Cancellation and no-show charges apply only under the completed agreement above. They are not represented as therapy delivered and are generally not covered by insurance. Fee changes require written agreement before they apply.</w:t>
      </w:r>
    </w:p>
    <w:p>
      <w:pPr>
        <w:pStyle w:val="Heading1"/>
      </w:pPr>
      <w:r>
        <w:t>Good Faith Estimate</w:t>
      </w:r>
    </w:p>
    <w:p>
      <w:r>
        <w:rPr>
          <w:b w:val="0"/>
        </w:rPr>
        <w:t>If uninsured or not using insurance, you have a right to a written Good Faith Estimate under federal timing rules. Ask before scheduling. A bill at least $400 above a provider’s estimate may qualify for federal dispute resolution. The estimate explains your rights.</w:t>
      </w:r>
    </w:p>
    <w:p>
      <w:r>
        <w:br w:type="page"/>
      </w:r>
    </w:p>
    <w:p>
      <w:pPr>
        <w:pStyle w:val="Heading1"/>
      </w:pPr>
      <w:r>
        <w:t>Records and the backup custody plan</w:t>
      </w:r>
    </w:p>
    <w:p>
      <w:r>
        <w:rPr>
          <w:b w:val="0"/>
        </w:rPr>
        <w:t>We keep records securely for at least seven years after services end or five years after the client reaches adulthood, whichever is longer, unless applicable law or a legal hold requires longer retention. For most minors, the age-based minimum is 23. Eligible records are disposed of securely.</w:t>
      </w:r>
    </w:p>
    <w:p>
      <w:r>
        <w:rPr>
          <w:b w:val="0"/>
        </w:rPr>
        <w:t>If the counselor dies, becomes unable to practice, or closes the practice, the custodian below will secure records and manage lawful access and transfer. Access is limited to those duties. Release to another treatment provider requires consent or another lawful basis.</w:t>
      </w:r>
    </w:p>
    <w:p>
      <w:r>
        <w:rPr>
          <w:b w:val="0"/>
        </w:rPr>
        <w:t>Designated backup records custodian: Denver Dykes, LPC-S, CCPT-II</w:t>
        <w:br/>
        <w:t>Texas LPC license number: 72948</w:t>
        <w:br/>
        <w:t>Email: Thinkfree.dd@gmail.com</w:t>
      </w:r>
    </w:p>
    <w:p>
      <w:r>
        <w:rPr>
          <w:b w:val="0"/>
        </w:rPr>
        <w:t>Request records in writing from JJ or, if this plan is activated, the custodian. We verify identity and authority and respond within 15 days as Texas law requires. We explain any lawful denial and review rights. Unpaid therapy fees do not remove legal access rights.</w:t>
      </w:r>
    </w:p>
    <w:p>
      <w:r>
        <w:br w:type="page"/>
      </w:r>
    </w:p>
    <w:p>
      <w:pPr>
        <w:pStyle w:val="Heading1"/>
      </w:pPr>
      <w:r>
        <w:t>Your rights and consent</w:t>
      </w:r>
    </w:p>
    <w:p>
      <w:pPr>
        <w:pStyle w:val="Heading1"/>
      </w:pPr>
      <w:r>
        <w:t>Questions and complaints</w:t>
      </w:r>
    </w:p>
    <w:p>
      <w:r>
        <w:rPr>
          <w:b w:val="0"/>
        </w:rPr>
        <w:t>Please raise concerns with JJ at the practice contact information. You may also contact the licensing authority directly. You do not have to speak with us first and will not be penalized for making a complaint. Use the Council-approved complaint form on the website and follow its submission instructions.</w:t>
      </w:r>
    </w:p>
    <w:p>
      <w:r>
        <w:rPr>
          <w:b w:val="0"/>
        </w:rPr>
        <w:t>Texas Behavioral Health Executive Council</w:t>
        <w:br/>
        <w:t>1801 Congress Avenue, Suite 7.300, Austin, TX 78701</w:t>
        <w:br/>
        <w:t>512-305-7700  |  Complaint line 800-821-3205</w:t>
        <w:br/>
        <w:t>https://bhec.texas.gov/tbhec/complaints-enforcement-faqs/</w:t>
      </w:r>
    </w:p>
    <w:p>
      <w:r>
        <w:rPr>
          <w:b w:val="0"/>
        </w:rPr>
        <w:t>Consumer complaints may be filed at https://www.texasattorneygeneral.gov/consumer-protection. Select the complaint option and follow the instructions. Privacy complaints may also be filed with HHS at https://www.hhs.gov/hipaa/filing-a-complaint/index.html.</w:t>
      </w:r>
    </w:p>
    <w:p>
      <w:pPr>
        <w:pStyle w:val="Heading1"/>
      </w:pPr>
      <w:r>
        <w:t>Consent to counseling</w:t>
      </w:r>
    </w:p>
    <w:p>
      <w:r>
        <w:rPr>
          <w:b w:val="0"/>
        </w:rPr>
        <w:t>I have read this form or had it explained to me. I have had an opportunity to ask questions and received answers I understand. The provider disclosures, fees, cancellation terms, and records custody plan have been completed and reviewed with me. I understand the purposes, possible benefits and risks, alternatives, privacy limits, and emergency instructions.</w:t>
      </w:r>
    </w:p>
    <w:p>
      <w:r>
        <w:rPr>
          <w:b w:val="0"/>
        </w:rPr>
        <w:t>I voluntarily consent to receive counseling from SereniTea Solutions. I may withdraw treatment consent and discuss ending or transferring care.</w:t>
      </w:r>
    </w:p>
    <w:p>
      <w:r>
        <w:rPr>
          <w:b w:val="0"/>
        </w:rPr>
        <w:t>Telehealth choice: [ ] I consent to telehealth when appropriate</w:t>
        <w:br/>
        <w:t>[ ] I wish to discuss other options before using telehealth</w:t>
      </w:r>
    </w:p>
    <w:p>
      <w:r>
        <w:rPr>
          <w:b w:val="0"/>
        </w:rPr>
        <w:t>Notice of Privacy Practices: [ ] Received  [ ] Receipt documented separately</w:t>
      </w:r>
    </w:p>
    <w:p>
      <w:r>
        <w:rPr>
          <w:b w:val="0"/>
        </w:rPr>
        <w:t>Client printed name: _______________________________________</w:t>
      </w:r>
    </w:p>
    <w:p>
      <w:r>
        <w:rPr>
          <w:b w:val="0"/>
        </w:rPr>
        <w:t>Signature: ____________________________________  Date: ____________</w:t>
      </w:r>
    </w:p>
    <w:p>
      <w:r>
        <w:rPr>
          <w:b w:val="0"/>
        </w:rPr>
        <w:t>Counselor signature: ___________________________  Date: ____________</w:t>
      </w:r>
    </w:p>
    <w:p>
      <w:r>
        <w:rPr>
          <w:b w:val="0"/>
        </w:rPr>
        <w:t>Version reviewed September 30, 2026. Practice completion and client signatures are required before use. Governing sources: 22 TAC §§681.35–681.38 and 681.41; Texas Health and Safety Code Chapter 611; Texas Family Code as applicable; 45 CFR Parts 149 and 164.</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SereniTea Solutions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to Treat an Adult</dc:title>
  <dc:subject/>
  <dc:creator>SereniTea Solutions</dc:creator>
  <cp:keywords/>
  <dc:description>generated by python-docx</dc:description>
  <cp:lastModifiedBy/>
  <cp:revision>1</cp:revision>
  <dcterms:created xsi:type="dcterms:W3CDTF">2013-12-23T23:15:00Z</dcterms:created>
  <dcterms:modified xsi:type="dcterms:W3CDTF">2013-12-23T23:15:00Z</dcterms:modified>
  <cp:category/>
</cp:coreProperties>
</file>