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F124C" w:rsidRDefault="00000000">
      <w:pPr>
        <w:spacing w:line="360" w:lineRule="auto"/>
        <w:jc w:val="center"/>
        <w:rPr>
          <w:rFonts w:ascii="Book Antiqua" w:eastAsia="Book Antiqua" w:hAnsi="Book Antiqua" w:cs="Book Antiqua"/>
          <w:b/>
        </w:rPr>
      </w:pPr>
      <w:r>
        <w:rPr>
          <w:rFonts w:ascii="Book Antiqua" w:eastAsia="Book Antiqua" w:hAnsi="Book Antiqua" w:cs="Book Antiqua"/>
          <w:b/>
        </w:rPr>
        <w:t>OGŁOSZENIE O ZWOŁANIU ZWYCZAJNEGO WALNEGO ZGROMADZENIA FROZEN WAY SPÓŁKA AKCYJNA Z SIEDZIBĄ W KRAKOWIE</w:t>
      </w:r>
    </w:p>
    <w:p w14:paraId="00000002" w14:textId="77777777" w:rsidR="008F124C" w:rsidRDefault="008F124C">
      <w:pPr>
        <w:spacing w:line="360" w:lineRule="auto"/>
        <w:jc w:val="both"/>
        <w:rPr>
          <w:rFonts w:ascii="Book Antiqua" w:eastAsia="Book Antiqua" w:hAnsi="Book Antiqua" w:cs="Book Antiqua"/>
        </w:rPr>
      </w:pPr>
    </w:p>
    <w:p w14:paraId="00000003" w14:textId="77777777" w:rsidR="008F124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Zarząd spółki pod firmą </w:t>
      </w:r>
      <w:proofErr w:type="spellStart"/>
      <w:r>
        <w:rPr>
          <w:rFonts w:ascii="Book Antiqua" w:eastAsia="Book Antiqua" w:hAnsi="Book Antiqua" w:cs="Book Antiqua"/>
          <w:b/>
        </w:rPr>
        <w:t>Frozen</w:t>
      </w:r>
      <w:proofErr w:type="spellEnd"/>
      <w:r>
        <w:rPr>
          <w:rFonts w:ascii="Book Antiqua" w:eastAsia="Book Antiqua" w:hAnsi="Book Antiqua" w:cs="Book Antiqua"/>
          <w:b/>
        </w:rPr>
        <w:t xml:space="preserve"> </w:t>
      </w:r>
      <w:proofErr w:type="spellStart"/>
      <w:r>
        <w:rPr>
          <w:rFonts w:ascii="Book Antiqua" w:eastAsia="Book Antiqua" w:hAnsi="Book Antiqua" w:cs="Book Antiqua"/>
          <w:b/>
        </w:rPr>
        <w:t>Way</w:t>
      </w:r>
      <w:proofErr w:type="spellEnd"/>
      <w:r>
        <w:rPr>
          <w:rFonts w:ascii="Book Antiqua" w:eastAsia="Book Antiqua" w:hAnsi="Book Antiqua" w:cs="Book Antiqua"/>
          <w:b/>
        </w:rPr>
        <w:t xml:space="preserve"> Spółka Akcyjna </w:t>
      </w:r>
      <w:r>
        <w:rPr>
          <w:rFonts w:ascii="Book Antiqua" w:eastAsia="Book Antiqua" w:hAnsi="Book Antiqua" w:cs="Book Antiqua"/>
        </w:rPr>
        <w:t xml:space="preserve">z siedzibą w Krakowie (30-150) przy ul. Armii Krajowej 25, wpisanej do rejestru przedsiębiorców Krajowego Rejestru Sądowego prowadzonego przez Sąd Rejonowy dla </w:t>
      </w:r>
      <w:proofErr w:type="spellStart"/>
      <w:r>
        <w:rPr>
          <w:rFonts w:ascii="Book Antiqua" w:eastAsia="Book Antiqua" w:hAnsi="Book Antiqua" w:cs="Book Antiqua"/>
        </w:rPr>
        <w:t>Krakowa-Śródmieścia</w:t>
      </w:r>
      <w:proofErr w:type="spellEnd"/>
      <w:r>
        <w:rPr>
          <w:rFonts w:ascii="Book Antiqua" w:eastAsia="Book Antiqua" w:hAnsi="Book Antiqua" w:cs="Book Antiqua"/>
        </w:rPr>
        <w:t xml:space="preserve"> w Krakowie, XI Wydział Gospodarczy Krajowego Rejestru Sądowego, pod numerem 0000691682, posiadającej REGON: 368106905, NIP: 7010711516 (dalej jako: „</w:t>
      </w:r>
      <w:r>
        <w:rPr>
          <w:rFonts w:ascii="Book Antiqua" w:eastAsia="Book Antiqua" w:hAnsi="Book Antiqua" w:cs="Book Antiqua"/>
          <w:b/>
        </w:rPr>
        <w:t>Spółka</w:t>
      </w:r>
      <w:r>
        <w:rPr>
          <w:rFonts w:ascii="Book Antiqua" w:eastAsia="Book Antiqua" w:hAnsi="Book Antiqua" w:cs="Book Antiqua"/>
        </w:rPr>
        <w:t>”), działając na podstawie art. 395 Kodeksu spółek handlowych (dalej jako: „</w:t>
      </w:r>
      <w:r>
        <w:rPr>
          <w:rFonts w:ascii="Book Antiqua" w:eastAsia="Book Antiqua" w:hAnsi="Book Antiqua" w:cs="Book Antiqua"/>
          <w:b/>
        </w:rPr>
        <w:t>KSH</w:t>
      </w:r>
      <w:r>
        <w:rPr>
          <w:rFonts w:ascii="Book Antiqua" w:eastAsia="Book Antiqua" w:hAnsi="Book Antiqua" w:cs="Book Antiqua"/>
        </w:rPr>
        <w:t>”) i art. 399 § 1 KSH w zw. z art. 402¹ i 402² KSH ogłasza, że zwołuje Zwyczajne Walne Zgromadzenie Spółki (dalej także jako: „</w:t>
      </w:r>
      <w:r>
        <w:rPr>
          <w:rFonts w:ascii="Book Antiqua" w:eastAsia="Book Antiqua" w:hAnsi="Book Antiqua" w:cs="Book Antiqua"/>
          <w:b/>
        </w:rPr>
        <w:t>Walne Zgromadzenie</w:t>
      </w:r>
      <w:r>
        <w:rPr>
          <w:rFonts w:ascii="Book Antiqua" w:eastAsia="Book Antiqua" w:hAnsi="Book Antiqua" w:cs="Book Antiqua"/>
        </w:rPr>
        <w:t xml:space="preserve">”). Walne Zgromadzenie odbędzie się </w:t>
      </w:r>
      <w:r>
        <w:rPr>
          <w:rFonts w:ascii="Book Antiqua" w:eastAsia="Book Antiqua" w:hAnsi="Book Antiqua" w:cs="Book Antiqua"/>
          <w:b/>
        </w:rPr>
        <w:t>30 czerwca 2025 r. o godz. 11:00</w:t>
      </w:r>
      <w:r>
        <w:rPr>
          <w:rFonts w:ascii="Book Antiqua" w:eastAsia="Book Antiqua" w:hAnsi="Book Antiqua" w:cs="Book Antiqua"/>
        </w:rPr>
        <w:t xml:space="preserve"> </w:t>
      </w:r>
      <w:r>
        <w:rPr>
          <w:rFonts w:ascii="Book Antiqua" w:eastAsia="Book Antiqua" w:hAnsi="Book Antiqua" w:cs="Book Antiqua"/>
          <w:b/>
        </w:rPr>
        <w:t xml:space="preserve">w Kancelarii Notarialnej Jan </w:t>
      </w:r>
      <w:proofErr w:type="spellStart"/>
      <w:r>
        <w:rPr>
          <w:rFonts w:ascii="Book Antiqua" w:eastAsia="Book Antiqua" w:hAnsi="Book Antiqua" w:cs="Book Antiqua"/>
          <w:b/>
        </w:rPr>
        <w:t>Damulewicz</w:t>
      </w:r>
      <w:proofErr w:type="spellEnd"/>
      <w:r>
        <w:rPr>
          <w:rFonts w:ascii="Book Antiqua" w:eastAsia="Book Antiqua" w:hAnsi="Book Antiqua" w:cs="Book Antiqua"/>
          <w:b/>
        </w:rPr>
        <w:t xml:space="preserve">, Witold Kapusta, Konrad Seweryn, Marcin Nowak, Robert Wolański, Zofia </w:t>
      </w:r>
      <w:proofErr w:type="spellStart"/>
      <w:r>
        <w:rPr>
          <w:rFonts w:ascii="Book Antiqua" w:eastAsia="Book Antiqua" w:hAnsi="Book Antiqua" w:cs="Book Antiqua"/>
          <w:b/>
        </w:rPr>
        <w:t>Butelska</w:t>
      </w:r>
      <w:proofErr w:type="spellEnd"/>
      <w:r>
        <w:rPr>
          <w:rFonts w:ascii="Book Antiqua" w:eastAsia="Book Antiqua" w:hAnsi="Book Antiqua" w:cs="Book Antiqua"/>
        </w:rPr>
        <w:t xml:space="preserve"> </w:t>
      </w:r>
      <w:r>
        <w:rPr>
          <w:rFonts w:ascii="Book Antiqua" w:eastAsia="Book Antiqua" w:hAnsi="Book Antiqua" w:cs="Book Antiqua"/>
          <w:b/>
        </w:rPr>
        <w:t>spółka cywilna</w:t>
      </w:r>
      <w:r>
        <w:rPr>
          <w:rFonts w:ascii="Book Antiqua" w:eastAsia="Book Antiqua" w:hAnsi="Book Antiqua" w:cs="Book Antiqua"/>
        </w:rPr>
        <w:t xml:space="preserve"> w Krakowie (30-150), przy ulicy Armii Krajowej nr 19, z następującym porządkiem obrad:</w:t>
      </w:r>
    </w:p>
    <w:p w14:paraId="00000004" w14:textId="77777777" w:rsidR="008F124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1) otwarcie Walnego Zgromadzenia, </w:t>
      </w:r>
    </w:p>
    <w:p w14:paraId="00000005" w14:textId="77777777" w:rsidR="008F124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2) wybór Przewodniczącego Walnego Zgromadzenia, </w:t>
      </w:r>
    </w:p>
    <w:p w14:paraId="00000006" w14:textId="77777777" w:rsidR="008F124C" w:rsidRDefault="00000000">
      <w:pPr>
        <w:pBdr>
          <w:top w:val="nil"/>
          <w:left w:val="nil"/>
          <w:bottom w:val="nil"/>
          <w:right w:val="nil"/>
          <w:between w:val="nil"/>
        </w:pBdr>
        <w:spacing w:line="360" w:lineRule="auto"/>
        <w:jc w:val="both"/>
        <w:rPr>
          <w:rFonts w:ascii="Book Antiqua" w:eastAsia="Book Antiqua" w:hAnsi="Book Antiqua" w:cs="Book Antiqua"/>
        </w:rPr>
      </w:pPr>
      <w:r>
        <w:rPr>
          <w:rFonts w:ascii="Book Antiqua" w:eastAsia="Book Antiqua" w:hAnsi="Book Antiqua" w:cs="Book Antiqua"/>
        </w:rPr>
        <w:t xml:space="preserve">3) stwierdzenie prawidłowości zwołania Walnego Zgromadzenia oraz jego zdolności do powzięcia wiążących uchwał, </w:t>
      </w:r>
    </w:p>
    <w:p w14:paraId="00000007" w14:textId="77777777" w:rsidR="008F124C" w:rsidRDefault="00000000">
      <w:pPr>
        <w:spacing w:line="360" w:lineRule="auto"/>
        <w:jc w:val="both"/>
        <w:rPr>
          <w:rFonts w:ascii="Book Antiqua" w:eastAsia="Book Antiqua" w:hAnsi="Book Antiqua" w:cs="Book Antiqua"/>
        </w:rPr>
      </w:pPr>
      <w:r>
        <w:rPr>
          <w:rFonts w:ascii="Book Antiqua" w:eastAsia="Book Antiqua" w:hAnsi="Book Antiqua" w:cs="Book Antiqua"/>
        </w:rPr>
        <w:t>4) odstąpienie od wyboru komisji skrutacyjnej,</w:t>
      </w:r>
    </w:p>
    <w:p w14:paraId="00000008" w14:textId="77777777" w:rsidR="008F124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5) przyjęcie porządku obrad Walnego Zgromadzenia, </w:t>
      </w:r>
    </w:p>
    <w:p w14:paraId="00000009" w14:textId="77777777" w:rsidR="008F124C" w:rsidRDefault="00000000">
      <w:pPr>
        <w:spacing w:line="360" w:lineRule="auto"/>
        <w:jc w:val="both"/>
        <w:rPr>
          <w:rFonts w:ascii="Book Antiqua" w:eastAsia="Book Antiqua" w:hAnsi="Book Antiqua" w:cs="Book Antiqua"/>
        </w:rPr>
      </w:pPr>
      <w:r>
        <w:rPr>
          <w:rFonts w:ascii="Book Antiqua" w:eastAsia="Book Antiqua" w:hAnsi="Book Antiqua" w:cs="Book Antiqua"/>
        </w:rPr>
        <w:t>6) przedstawienie sprawozdania finansowego Spółki za rok 2024, sprawozdania Zarządu z działalności Spółki w 2024 roku oraz wniosku Zarządu w sprawie podziału zysku netto Spółki za 2024 rok,</w:t>
      </w:r>
    </w:p>
    <w:p w14:paraId="0000000A" w14:textId="77777777" w:rsidR="008F124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7) przedstawienie sprawozdania Rady Nadzorczej za rok 2024, </w:t>
      </w:r>
    </w:p>
    <w:p w14:paraId="0000000B" w14:textId="77777777" w:rsidR="008F124C" w:rsidRDefault="00000000">
      <w:pPr>
        <w:spacing w:line="360" w:lineRule="auto"/>
        <w:jc w:val="both"/>
        <w:rPr>
          <w:rFonts w:ascii="Book Antiqua" w:eastAsia="Book Antiqua" w:hAnsi="Book Antiqua" w:cs="Book Antiqua"/>
        </w:rPr>
      </w:pPr>
      <w:r>
        <w:rPr>
          <w:rFonts w:ascii="Book Antiqua" w:eastAsia="Book Antiqua" w:hAnsi="Book Antiqua" w:cs="Book Antiqua"/>
        </w:rPr>
        <w:t xml:space="preserve">8) podjęcie uchwał w sprawach: </w:t>
      </w:r>
    </w:p>
    <w:p w14:paraId="0000000C" w14:textId="77777777" w:rsidR="008F124C" w:rsidRDefault="00000000">
      <w:pPr>
        <w:numPr>
          <w:ilvl w:val="0"/>
          <w:numId w:val="2"/>
        </w:numPr>
        <w:spacing w:line="360" w:lineRule="auto"/>
        <w:ind w:left="851" w:hanging="567"/>
        <w:jc w:val="both"/>
        <w:rPr>
          <w:rFonts w:ascii="Book Antiqua" w:eastAsia="Book Antiqua" w:hAnsi="Book Antiqua" w:cs="Book Antiqua"/>
        </w:rPr>
      </w:pPr>
      <w:bookmarkStart w:id="0" w:name="_heading=h.gjdgxs" w:colFirst="0" w:colLast="0"/>
      <w:bookmarkEnd w:id="0"/>
      <w:r>
        <w:rPr>
          <w:rFonts w:ascii="Book Antiqua" w:eastAsia="Book Antiqua" w:hAnsi="Book Antiqua" w:cs="Book Antiqua"/>
        </w:rPr>
        <w:t>rozpatrzenia i zatwierdzenia sprawozdania Zarządu z działalności Spółki w 2024 roku,</w:t>
      </w:r>
    </w:p>
    <w:p w14:paraId="0000000D" w14:textId="77777777" w:rsidR="008F124C" w:rsidRDefault="00000000">
      <w:pPr>
        <w:numPr>
          <w:ilvl w:val="0"/>
          <w:numId w:val="2"/>
        </w:numPr>
        <w:spacing w:line="360" w:lineRule="auto"/>
        <w:ind w:left="851" w:hanging="567"/>
        <w:jc w:val="both"/>
        <w:rPr>
          <w:rFonts w:ascii="Book Antiqua" w:eastAsia="Book Antiqua" w:hAnsi="Book Antiqua" w:cs="Book Antiqua"/>
        </w:rPr>
      </w:pPr>
      <w:r>
        <w:rPr>
          <w:rFonts w:ascii="Book Antiqua" w:eastAsia="Book Antiqua" w:hAnsi="Book Antiqua" w:cs="Book Antiqua"/>
        </w:rPr>
        <w:t>rozpatrzenia i zatwierdzenia sprawozdania finansowego Spółki za rok 2024,</w:t>
      </w:r>
    </w:p>
    <w:p w14:paraId="0000000E" w14:textId="77777777" w:rsidR="008F124C" w:rsidRDefault="00000000">
      <w:pPr>
        <w:numPr>
          <w:ilvl w:val="0"/>
          <w:numId w:val="2"/>
        </w:numPr>
        <w:spacing w:line="360" w:lineRule="auto"/>
        <w:ind w:left="851" w:hanging="567"/>
        <w:jc w:val="both"/>
        <w:rPr>
          <w:rFonts w:ascii="Book Antiqua" w:eastAsia="Book Antiqua" w:hAnsi="Book Antiqua" w:cs="Book Antiqua"/>
        </w:rPr>
      </w:pPr>
      <w:bookmarkStart w:id="1" w:name="_heading=h.30j0zll" w:colFirst="0" w:colLast="0"/>
      <w:bookmarkEnd w:id="1"/>
      <w:r>
        <w:rPr>
          <w:rFonts w:ascii="Book Antiqua" w:eastAsia="Book Antiqua" w:hAnsi="Book Antiqua" w:cs="Book Antiqua"/>
        </w:rPr>
        <w:t>rozpatrzenia i zatwierdzenia sprawozdania Rady Nadzorczej Spółki za rok 2024,</w:t>
      </w:r>
    </w:p>
    <w:p w14:paraId="0000000F" w14:textId="77777777" w:rsidR="008F124C" w:rsidRDefault="00000000">
      <w:pPr>
        <w:numPr>
          <w:ilvl w:val="0"/>
          <w:numId w:val="2"/>
        </w:numPr>
        <w:spacing w:line="360" w:lineRule="auto"/>
        <w:ind w:left="851" w:hanging="567"/>
        <w:jc w:val="both"/>
        <w:rPr>
          <w:rFonts w:ascii="Book Antiqua" w:eastAsia="Book Antiqua" w:hAnsi="Book Antiqua" w:cs="Book Antiqua"/>
        </w:rPr>
      </w:pPr>
      <w:r>
        <w:rPr>
          <w:rFonts w:ascii="Book Antiqua" w:eastAsia="Book Antiqua" w:hAnsi="Book Antiqua" w:cs="Book Antiqua"/>
        </w:rPr>
        <w:lastRenderedPageBreak/>
        <w:t>podziału zysku netto za 2024 rok,</w:t>
      </w:r>
    </w:p>
    <w:p w14:paraId="00000010" w14:textId="77777777" w:rsidR="008F124C" w:rsidRDefault="00000000">
      <w:pPr>
        <w:numPr>
          <w:ilvl w:val="0"/>
          <w:numId w:val="2"/>
        </w:numPr>
        <w:spacing w:line="360" w:lineRule="auto"/>
        <w:ind w:left="851" w:hanging="567"/>
        <w:jc w:val="both"/>
        <w:rPr>
          <w:rFonts w:ascii="Book Antiqua" w:eastAsia="Book Antiqua" w:hAnsi="Book Antiqua" w:cs="Book Antiqua"/>
        </w:rPr>
      </w:pPr>
      <w:bookmarkStart w:id="2" w:name="_heading=h.1fob9te" w:colFirst="0" w:colLast="0"/>
      <w:bookmarkEnd w:id="2"/>
      <w:r>
        <w:rPr>
          <w:rFonts w:ascii="Book Antiqua" w:eastAsia="Book Antiqua" w:hAnsi="Book Antiqua" w:cs="Book Antiqua"/>
        </w:rPr>
        <w:t>udzielenia absolutorium członkom Zarządu,</w:t>
      </w:r>
    </w:p>
    <w:p w14:paraId="00000011" w14:textId="77777777" w:rsidR="008F124C" w:rsidRDefault="00000000">
      <w:pPr>
        <w:numPr>
          <w:ilvl w:val="0"/>
          <w:numId w:val="2"/>
        </w:numPr>
        <w:spacing w:line="360" w:lineRule="auto"/>
        <w:ind w:left="851" w:hanging="567"/>
        <w:jc w:val="both"/>
        <w:rPr>
          <w:rFonts w:ascii="Book Antiqua" w:eastAsia="Book Antiqua" w:hAnsi="Book Antiqua" w:cs="Book Antiqua"/>
        </w:rPr>
      </w:pPr>
      <w:r>
        <w:rPr>
          <w:rFonts w:ascii="Book Antiqua" w:eastAsia="Book Antiqua" w:hAnsi="Book Antiqua" w:cs="Book Antiqua"/>
        </w:rPr>
        <w:t>udzielenia absolutorium członkom Rady Nadzorczej,</w:t>
      </w:r>
    </w:p>
    <w:p w14:paraId="00000012" w14:textId="77777777" w:rsidR="008F124C" w:rsidRDefault="00000000">
      <w:pPr>
        <w:numPr>
          <w:ilvl w:val="0"/>
          <w:numId w:val="2"/>
        </w:numPr>
        <w:spacing w:line="360" w:lineRule="auto"/>
        <w:ind w:left="851" w:hanging="567"/>
        <w:jc w:val="both"/>
        <w:rPr>
          <w:rFonts w:ascii="Book Antiqua" w:eastAsia="Book Antiqua" w:hAnsi="Book Antiqua" w:cs="Book Antiqua"/>
        </w:rPr>
      </w:pPr>
      <w:bookmarkStart w:id="3" w:name="_heading=h.3znysh7" w:colFirst="0" w:colLast="0"/>
      <w:bookmarkEnd w:id="3"/>
      <w:r>
        <w:rPr>
          <w:rFonts w:ascii="Book Antiqua" w:eastAsia="Book Antiqua" w:hAnsi="Book Antiqua" w:cs="Book Antiqua"/>
        </w:rPr>
        <w:t>zmiany § 5, § 7 oraz § 10 Statutu Spółki,</w:t>
      </w:r>
    </w:p>
    <w:p w14:paraId="00000013" w14:textId="77777777" w:rsidR="008F124C" w:rsidRDefault="00000000">
      <w:pPr>
        <w:numPr>
          <w:ilvl w:val="0"/>
          <w:numId w:val="2"/>
        </w:numPr>
        <w:spacing w:line="360" w:lineRule="auto"/>
        <w:ind w:left="851" w:hanging="567"/>
        <w:jc w:val="both"/>
        <w:rPr>
          <w:rFonts w:ascii="Book Antiqua" w:eastAsia="Book Antiqua" w:hAnsi="Book Antiqua" w:cs="Book Antiqua"/>
        </w:rPr>
      </w:pPr>
      <w:r>
        <w:rPr>
          <w:rFonts w:ascii="Book Antiqua" w:eastAsia="Book Antiqua" w:hAnsi="Book Antiqua" w:cs="Book Antiqua"/>
        </w:rPr>
        <w:t>przyjęcia tekstu jednolitego Statutu Spółki,</w:t>
      </w:r>
    </w:p>
    <w:p w14:paraId="00000014" w14:textId="07D10DC8" w:rsidR="008F124C" w:rsidRDefault="00000000">
      <w:pPr>
        <w:spacing w:line="360" w:lineRule="auto"/>
        <w:jc w:val="both"/>
        <w:rPr>
          <w:rFonts w:ascii="Book Antiqua" w:eastAsia="Book Antiqua" w:hAnsi="Book Antiqua" w:cs="Book Antiqua"/>
        </w:rPr>
      </w:pPr>
      <w:r>
        <w:rPr>
          <w:rFonts w:ascii="Book Antiqua" w:eastAsia="Book Antiqua" w:hAnsi="Book Antiqua" w:cs="Book Antiqua"/>
        </w:rPr>
        <w:t>9) wolne wnioski,</w:t>
      </w:r>
    </w:p>
    <w:p w14:paraId="00000015" w14:textId="77777777" w:rsidR="008F124C" w:rsidRDefault="00000000">
      <w:pPr>
        <w:spacing w:line="360" w:lineRule="auto"/>
        <w:jc w:val="both"/>
        <w:rPr>
          <w:rFonts w:ascii="Book Antiqua" w:eastAsia="Book Antiqua" w:hAnsi="Book Antiqua" w:cs="Book Antiqua"/>
        </w:rPr>
      </w:pPr>
      <w:r>
        <w:rPr>
          <w:rFonts w:ascii="Book Antiqua" w:eastAsia="Book Antiqua" w:hAnsi="Book Antiqua" w:cs="Book Antiqua"/>
        </w:rPr>
        <w:t>10) zamknięcie obrad Walnego Zgromadzenia.</w:t>
      </w:r>
    </w:p>
    <w:p w14:paraId="00000016" w14:textId="77777777" w:rsidR="008F124C" w:rsidRDefault="008F124C">
      <w:pPr>
        <w:spacing w:line="360" w:lineRule="auto"/>
        <w:jc w:val="both"/>
        <w:rPr>
          <w:rFonts w:ascii="Book Antiqua" w:eastAsia="Book Antiqua" w:hAnsi="Book Antiqua" w:cs="Book Antiqua"/>
        </w:rPr>
      </w:pPr>
    </w:p>
    <w:p w14:paraId="00000017" w14:textId="77777777" w:rsidR="008F124C" w:rsidRDefault="00000000">
      <w:pPr>
        <w:spacing w:line="360" w:lineRule="auto"/>
        <w:jc w:val="both"/>
        <w:rPr>
          <w:rFonts w:ascii="Book Antiqua" w:eastAsia="Book Antiqua" w:hAnsi="Book Antiqua" w:cs="Book Antiqua"/>
          <w:b/>
          <w:u w:val="single"/>
        </w:rPr>
      </w:pPr>
      <w:r>
        <w:rPr>
          <w:rFonts w:ascii="Book Antiqua" w:eastAsia="Book Antiqua" w:hAnsi="Book Antiqua" w:cs="Book Antiqua"/>
          <w:b/>
          <w:u w:val="single"/>
        </w:rPr>
        <w:t>PROPONOWANE ZMIANY § 5 STATUTU SPÓŁKI</w:t>
      </w:r>
    </w:p>
    <w:p w14:paraId="00000018" w14:textId="77777777" w:rsidR="008F124C" w:rsidRDefault="00000000">
      <w:pPr>
        <w:pBdr>
          <w:top w:val="nil"/>
          <w:left w:val="nil"/>
          <w:bottom w:val="nil"/>
          <w:right w:val="nil"/>
          <w:between w:val="nil"/>
        </w:pBdr>
        <w:spacing w:after="0" w:line="360" w:lineRule="auto"/>
        <w:jc w:val="both"/>
        <w:rPr>
          <w:rFonts w:ascii="Book Antiqua" w:eastAsia="Book Antiqua" w:hAnsi="Book Antiqua" w:cs="Book Antiqua"/>
          <w:b/>
        </w:rPr>
      </w:pPr>
      <w:r>
        <w:rPr>
          <w:rFonts w:ascii="Book Antiqua" w:eastAsia="Book Antiqua" w:hAnsi="Book Antiqua" w:cs="Book Antiqua"/>
          <w:b/>
          <w:color w:val="000000"/>
        </w:rPr>
        <w:t xml:space="preserve">Dotychczasowy § 5 ust. 1 Statutu Spółki w brzmieniu: </w:t>
      </w:r>
    </w:p>
    <w:p w14:paraId="00000019" w14:textId="77777777" w:rsidR="008F124C" w:rsidRDefault="00000000">
      <w:pPr>
        <w:tabs>
          <w:tab w:val="right" w:pos="9354"/>
        </w:tabs>
        <w:spacing w:after="0" w:line="360" w:lineRule="auto"/>
        <w:jc w:val="center"/>
        <w:rPr>
          <w:rFonts w:ascii="Book Antiqua" w:eastAsia="Book Antiqua" w:hAnsi="Book Antiqua" w:cs="Book Antiqua"/>
          <w:i/>
        </w:rPr>
      </w:pPr>
      <w:r>
        <w:rPr>
          <w:rFonts w:ascii="Book Antiqua" w:eastAsia="Book Antiqua" w:hAnsi="Book Antiqua" w:cs="Book Antiqua"/>
          <w:b/>
          <w:i/>
        </w:rPr>
        <w:t>„§ 5</w:t>
      </w:r>
    </w:p>
    <w:p w14:paraId="0000001A" w14:textId="77777777" w:rsidR="008F124C" w:rsidRDefault="00000000">
      <w:pPr>
        <w:tabs>
          <w:tab w:val="right" w:pos="9354"/>
        </w:tabs>
        <w:spacing w:after="0" w:line="360" w:lineRule="auto"/>
        <w:jc w:val="center"/>
        <w:rPr>
          <w:rFonts w:ascii="Book Antiqua" w:eastAsia="Book Antiqua" w:hAnsi="Book Antiqua" w:cs="Book Antiqua"/>
          <w:i/>
        </w:rPr>
      </w:pPr>
      <w:r>
        <w:rPr>
          <w:rFonts w:ascii="Book Antiqua" w:eastAsia="Book Antiqua" w:hAnsi="Book Antiqua" w:cs="Book Antiqua"/>
          <w:b/>
          <w:i/>
        </w:rPr>
        <w:t>Przedmiot działalności Spółki</w:t>
      </w:r>
    </w:p>
    <w:p w14:paraId="0000001B" w14:textId="77777777" w:rsidR="008F124C" w:rsidRDefault="00000000">
      <w:pPr>
        <w:numPr>
          <w:ilvl w:val="0"/>
          <w:numId w:val="8"/>
        </w:numPr>
        <w:tabs>
          <w:tab w:val="right" w:pos="9354"/>
        </w:tabs>
        <w:spacing w:after="0" w:line="360" w:lineRule="auto"/>
        <w:ind w:left="284" w:hanging="294"/>
        <w:jc w:val="both"/>
        <w:rPr>
          <w:rFonts w:ascii="Book Antiqua" w:eastAsia="Book Antiqua" w:hAnsi="Book Antiqua" w:cs="Book Antiqua"/>
          <w:i/>
        </w:rPr>
      </w:pPr>
      <w:r>
        <w:rPr>
          <w:rFonts w:ascii="Book Antiqua" w:eastAsia="Book Antiqua" w:hAnsi="Book Antiqua" w:cs="Book Antiqua"/>
          <w:i/>
        </w:rPr>
        <w:t>Przedmiot działalności Spółki obejmuje:</w:t>
      </w:r>
      <w:r>
        <w:rPr>
          <w:rFonts w:ascii="Book Antiqua" w:eastAsia="Book Antiqua" w:hAnsi="Book Antiqua" w:cs="Book Antiqua"/>
          <w:i/>
        </w:rPr>
        <w:tab/>
      </w:r>
    </w:p>
    <w:p w14:paraId="0000001C" w14:textId="77777777" w:rsidR="008F124C" w:rsidRDefault="00000000">
      <w:pPr>
        <w:numPr>
          <w:ilvl w:val="0"/>
          <w:numId w:val="9"/>
        </w:numPr>
        <w:spacing w:after="0" w:line="360" w:lineRule="auto"/>
        <w:jc w:val="both"/>
        <w:rPr>
          <w:rFonts w:ascii="Book Antiqua" w:eastAsia="Book Antiqua" w:hAnsi="Book Antiqua" w:cs="Book Antiqua"/>
          <w:i/>
        </w:rPr>
      </w:pPr>
      <w:r>
        <w:rPr>
          <w:rFonts w:ascii="Book Antiqua" w:eastAsia="Book Antiqua" w:hAnsi="Book Antiqua" w:cs="Book Antiqua"/>
          <w:i/>
        </w:rPr>
        <w:t>PKD 58.21.Z Działalność wydawnicza w zakresie gier komputerowych,</w:t>
      </w:r>
      <w:r>
        <w:rPr>
          <w:rFonts w:ascii="Book Antiqua" w:eastAsia="Book Antiqua" w:hAnsi="Book Antiqua" w:cs="Book Antiqua"/>
          <w:i/>
        </w:rPr>
        <w:tab/>
      </w:r>
    </w:p>
    <w:p w14:paraId="0000001D" w14:textId="77777777" w:rsidR="008F124C" w:rsidRDefault="00000000">
      <w:pPr>
        <w:numPr>
          <w:ilvl w:val="0"/>
          <w:numId w:val="9"/>
        </w:numPr>
        <w:spacing w:after="0" w:line="360" w:lineRule="auto"/>
        <w:jc w:val="both"/>
        <w:rPr>
          <w:rFonts w:ascii="Book Antiqua" w:eastAsia="Book Antiqua" w:hAnsi="Book Antiqua" w:cs="Book Antiqua"/>
          <w:i/>
        </w:rPr>
      </w:pPr>
      <w:r>
        <w:rPr>
          <w:rFonts w:ascii="Book Antiqua" w:eastAsia="Book Antiqua" w:hAnsi="Book Antiqua" w:cs="Book Antiqua"/>
          <w:i/>
        </w:rPr>
        <w:t>PKD 62.01.Z Działalność związana z oprogramowaniem,</w:t>
      </w:r>
      <w:r>
        <w:rPr>
          <w:rFonts w:ascii="Book Antiqua" w:eastAsia="Book Antiqua" w:hAnsi="Book Antiqua" w:cs="Book Antiqua"/>
          <w:i/>
        </w:rPr>
        <w:tab/>
      </w:r>
      <w:r>
        <w:rPr>
          <w:rFonts w:ascii="Book Antiqua" w:eastAsia="Book Antiqua" w:hAnsi="Book Antiqua" w:cs="Book Antiqua"/>
          <w:i/>
        </w:rPr>
        <w:tab/>
      </w:r>
    </w:p>
    <w:p w14:paraId="0000001E" w14:textId="77777777" w:rsidR="008F124C" w:rsidRDefault="00000000">
      <w:pPr>
        <w:numPr>
          <w:ilvl w:val="0"/>
          <w:numId w:val="9"/>
        </w:numPr>
        <w:spacing w:after="0" w:line="360" w:lineRule="auto"/>
        <w:jc w:val="both"/>
        <w:rPr>
          <w:rFonts w:ascii="Book Antiqua" w:eastAsia="Book Antiqua" w:hAnsi="Book Antiqua" w:cs="Book Antiqua"/>
          <w:i/>
        </w:rPr>
      </w:pPr>
      <w:r>
        <w:rPr>
          <w:rFonts w:ascii="Book Antiqua" w:eastAsia="Book Antiqua" w:hAnsi="Book Antiqua" w:cs="Book Antiqua"/>
          <w:i/>
        </w:rPr>
        <w:t>PKD 58.19.Z Pozostała działalność wydawnicza,</w:t>
      </w:r>
      <w:r>
        <w:rPr>
          <w:rFonts w:ascii="Book Antiqua" w:eastAsia="Book Antiqua" w:hAnsi="Book Antiqua" w:cs="Book Antiqua"/>
          <w:i/>
        </w:rPr>
        <w:tab/>
      </w:r>
    </w:p>
    <w:p w14:paraId="0000001F" w14:textId="77777777" w:rsidR="008F124C" w:rsidRDefault="00000000">
      <w:pPr>
        <w:numPr>
          <w:ilvl w:val="0"/>
          <w:numId w:val="9"/>
        </w:numPr>
        <w:spacing w:after="0" w:line="360" w:lineRule="auto"/>
        <w:jc w:val="both"/>
        <w:rPr>
          <w:rFonts w:ascii="Book Antiqua" w:eastAsia="Book Antiqua" w:hAnsi="Book Antiqua" w:cs="Book Antiqua"/>
          <w:i/>
        </w:rPr>
      </w:pPr>
      <w:r>
        <w:rPr>
          <w:rFonts w:ascii="Book Antiqua" w:eastAsia="Book Antiqua" w:hAnsi="Book Antiqua" w:cs="Book Antiqua"/>
          <w:i/>
        </w:rPr>
        <w:t>PKD 18.20.Z Reprodukcja zapisanych nośników informacji,</w:t>
      </w:r>
      <w:r>
        <w:rPr>
          <w:rFonts w:ascii="Book Antiqua" w:eastAsia="Book Antiqua" w:hAnsi="Book Antiqua" w:cs="Book Antiqua"/>
          <w:i/>
        </w:rPr>
        <w:tab/>
      </w:r>
    </w:p>
    <w:p w14:paraId="00000020" w14:textId="77777777" w:rsidR="008F124C" w:rsidRDefault="00000000">
      <w:pPr>
        <w:numPr>
          <w:ilvl w:val="0"/>
          <w:numId w:val="9"/>
        </w:numPr>
        <w:spacing w:after="0" w:line="360" w:lineRule="auto"/>
        <w:jc w:val="both"/>
        <w:rPr>
          <w:rFonts w:ascii="Book Antiqua" w:eastAsia="Book Antiqua" w:hAnsi="Book Antiqua" w:cs="Book Antiqua"/>
          <w:i/>
        </w:rPr>
      </w:pPr>
      <w:r>
        <w:rPr>
          <w:rFonts w:ascii="Book Antiqua" w:eastAsia="Book Antiqua" w:hAnsi="Book Antiqua" w:cs="Book Antiqua"/>
          <w:i/>
        </w:rPr>
        <w:t>PKD 32.40.Z Produkcja gier i zabawek,</w:t>
      </w:r>
      <w:r>
        <w:rPr>
          <w:rFonts w:ascii="Book Antiqua" w:eastAsia="Book Antiqua" w:hAnsi="Book Antiqua" w:cs="Book Antiqua"/>
          <w:i/>
        </w:rPr>
        <w:tab/>
      </w:r>
    </w:p>
    <w:p w14:paraId="00000021" w14:textId="77777777" w:rsidR="008F124C" w:rsidRDefault="00000000">
      <w:pPr>
        <w:numPr>
          <w:ilvl w:val="0"/>
          <w:numId w:val="9"/>
        </w:numPr>
        <w:spacing w:after="0" w:line="360" w:lineRule="auto"/>
        <w:jc w:val="both"/>
        <w:rPr>
          <w:rFonts w:ascii="Book Antiqua" w:eastAsia="Book Antiqua" w:hAnsi="Book Antiqua" w:cs="Book Antiqua"/>
          <w:i/>
        </w:rPr>
      </w:pPr>
      <w:r>
        <w:rPr>
          <w:rFonts w:ascii="Book Antiqua" w:eastAsia="Book Antiqua" w:hAnsi="Book Antiqua" w:cs="Book Antiqua"/>
          <w:i/>
        </w:rPr>
        <w:t>PKD 46.51.Z Sprzedaż hurtowa komputerów, urządzeń peryferyjnych i oprogramowania,</w:t>
      </w:r>
    </w:p>
    <w:p w14:paraId="00000022" w14:textId="77777777" w:rsidR="008F124C" w:rsidRDefault="00000000">
      <w:pPr>
        <w:numPr>
          <w:ilvl w:val="0"/>
          <w:numId w:val="9"/>
        </w:numPr>
        <w:spacing w:after="0" w:line="360" w:lineRule="auto"/>
        <w:jc w:val="both"/>
        <w:rPr>
          <w:rFonts w:ascii="Book Antiqua" w:eastAsia="Book Antiqua" w:hAnsi="Book Antiqua" w:cs="Book Antiqua"/>
          <w:i/>
        </w:rPr>
      </w:pPr>
      <w:r>
        <w:rPr>
          <w:rFonts w:ascii="Book Antiqua" w:eastAsia="Book Antiqua" w:hAnsi="Book Antiqua" w:cs="Book Antiqua"/>
          <w:i/>
        </w:rPr>
        <w:t>PKD 47.41.Z Sprzedaż detaliczna komputerów, urządzeń peryferyjnych i oprogramowania prowadzona w wyspecjalizowanych sklepach,</w:t>
      </w:r>
      <w:r>
        <w:rPr>
          <w:rFonts w:ascii="Book Antiqua" w:eastAsia="Book Antiqua" w:hAnsi="Book Antiqua" w:cs="Book Antiqua"/>
          <w:i/>
        </w:rPr>
        <w:tab/>
      </w:r>
    </w:p>
    <w:p w14:paraId="00000023" w14:textId="77777777" w:rsidR="008F124C" w:rsidRDefault="00000000">
      <w:pPr>
        <w:numPr>
          <w:ilvl w:val="0"/>
          <w:numId w:val="9"/>
        </w:numPr>
        <w:spacing w:after="0" w:line="360" w:lineRule="auto"/>
        <w:jc w:val="both"/>
        <w:rPr>
          <w:rFonts w:ascii="Book Antiqua" w:eastAsia="Book Antiqua" w:hAnsi="Book Antiqua" w:cs="Book Antiqua"/>
          <w:i/>
        </w:rPr>
      </w:pPr>
      <w:r>
        <w:rPr>
          <w:rFonts w:ascii="Book Antiqua" w:eastAsia="Book Antiqua" w:hAnsi="Book Antiqua" w:cs="Book Antiqua"/>
          <w:i/>
        </w:rPr>
        <w:t>PKD 47.65.Z Sprzedaż detaliczna gier i zabawek prowadzona w wyspecjalizowanych sklepach,</w:t>
      </w:r>
    </w:p>
    <w:p w14:paraId="00000024" w14:textId="77777777" w:rsidR="008F124C" w:rsidRDefault="00000000">
      <w:pPr>
        <w:numPr>
          <w:ilvl w:val="0"/>
          <w:numId w:val="9"/>
        </w:numPr>
        <w:spacing w:after="0" w:line="360" w:lineRule="auto"/>
        <w:jc w:val="both"/>
        <w:rPr>
          <w:rFonts w:ascii="Book Antiqua" w:eastAsia="Book Antiqua" w:hAnsi="Book Antiqua" w:cs="Book Antiqua"/>
          <w:i/>
        </w:rPr>
      </w:pPr>
      <w:r>
        <w:rPr>
          <w:rFonts w:ascii="Book Antiqua" w:eastAsia="Book Antiqua" w:hAnsi="Book Antiqua" w:cs="Book Antiqua"/>
          <w:i/>
        </w:rPr>
        <w:t>PKD 47.91.Z Sprzedaż detaliczna prowadzona przez domy sprzedaży wysyłkowej lub Internet,</w:t>
      </w:r>
    </w:p>
    <w:p w14:paraId="00000025" w14:textId="77777777" w:rsidR="008F124C" w:rsidRDefault="00000000">
      <w:pPr>
        <w:numPr>
          <w:ilvl w:val="0"/>
          <w:numId w:val="9"/>
        </w:numPr>
        <w:spacing w:after="0" w:line="360" w:lineRule="auto"/>
        <w:jc w:val="both"/>
        <w:rPr>
          <w:rFonts w:ascii="Book Antiqua" w:eastAsia="Book Antiqua" w:hAnsi="Book Antiqua" w:cs="Book Antiqua"/>
          <w:i/>
        </w:rPr>
      </w:pPr>
      <w:r>
        <w:rPr>
          <w:rFonts w:ascii="Book Antiqua" w:eastAsia="Book Antiqua" w:hAnsi="Book Antiqua" w:cs="Book Antiqua"/>
          <w:i/>
        </w:rPr>
        <w:t>PKD 58.29.Z Działalność wydawnicza w zakresie pozostałego oprogramowania,</w:t>
      </w:r>
      <w:r>
        <w:rPr>
          <w:rFonts w:ascii="Book Antiqua" w:eastAsia="Book Antiqua" w:hAnsi="Book Antiqua" w:cs="Book Antiqua"/>
          <w:i/>
        </w:rPr>
        <w:tab/>
      </w:r>
    </w:p>
    <w:p w14:paraId="00000026" w14:textId="77777777" w:rsidR="008F124C" w:rsidRDefault="00000000">
      <w:pPr>
        <w:numPr>
          <w:ilvl w:val="0"/>
          <w:numId w:val="9"/>
        </w:numPr>
        <w:spacing w:after="0" w:line="360" w:lineRule="auto"/>
        <w:jc w:val="both"/>
        <w:rPr>
          <w:rFonts w:ascii="Book Antiqua" w:eastAsia="Book Antiqua" w:hAnsi="Book Antiqua" w:cs="Book Antiqua"/>
          <w:i/>
        </w:rPr>
      </w:pPr>
      <w:r>
        <w:rPr>
          <w:rFonts w:ascii="Book Antiqua" w:eastAsia="Book Antiqua" w:hAnsi="Book Antiqua" w:cs="Book Antiqua"/>
          <w:i/>
        </w:rPr>
        <w:t>PKD 63.11.Z Przetwarzanie danych; zarządzanie stronami internetowymi (hosting) i podobna działalność,</w:t>
      </w:r>
    </w:p>
    <w:p w14:paraId="00000027" w14:textId="77777777" w:rsidR="008F124C" w:rsidRDefault="00000000">
      <w:pPr>
        <w:numPr>
          <w:ilvl w:val="0"/>
          <w:numId w:val="9"/>
        </w:numPr>
        <w:spacing w:after="0" w:line="360" w:lineRule="auto"/>
        <w:jc w:val="both"/>
        <w:rPr>
          <w:rFonts w:ascii="Book Antiqua" w:eastAsia="Book Antiqua" w:hAnsi="Book Antiqua" w:cs="Book Antiqua"/>
          <w:i/>
        </w:rPr>
      </w:pPr>
      <w:r>
        <w:rPr>
          <w:rFonts w:ascii="Book Antiqua" w:eastAsia="Book Antiqua" w:hAnsi="Book Antiqua" w:cs="Book Antiqua"/>
          <w:i/>
        </w:rPr>
        <w:t>PKD 72.19.Z Badania naukowe i prace rozwojowe w dziedzinie pozostałych nauk przyrodniczych i technicznych,</w:t>
      </w:r>
      <w:r>
        <w:rPr>
          <w:rFonts w:ascii="Book Antiqua" w:eastAsia="Book Antiqua" w:hAnsi="Book Antiqua" w:cs="Book Antiqua"/>
          <w:i/>
        </w:rPr>
        <w:tab/>
      </w:r>
    </w:p>
    <w:p w14:paraId="00000028" w14:textId="77777777" w:rsidR="008F124C" w:rsidRDefault="00000000">
      <w:pPr>
        <w:numPr>
          <w:ilvl w:val="0"/>
          <w:numId w:val="9"/>
        </w:numPr>
        <w:spacing w:after="0" w:line="360" w:lineRule="auto"/>
        <w:jc w:val="both"/>
        <w:rPr>
          <w:rFonts w:ascii="Book Antiqua" w:eastAsia="Book Antiqua" w:hAnsi="Book Antiqua" w:cs="Book Antiqua"/>
          <w:i/>
        </w:rPr>
      </w:pPr>
      <w:r>
        <w:rPr>
          <w:rFonts w:ascii="Book Antiqua" w:eastAsia="Book Antiqua" w:hAnsi="Book Antiqua" w:cs="Book Antiqua"/>
          <w:i/>
        </w:rPr>
        <w:t>PKD 73.12.B Pośrednictwo w sprzedaży miejsca na cele reklamowe w mediach drukowanych,</w:t>
      </w:r>
    </w:p>
    <w:p w14:paraId="00000029" w14:textId="77777777" w:rsidR="008F124C" w:rsidRDefault="00000000">
      <w:pPr>
        <w:numPr>
          <w:ilvl w:val="0"/>
          <w:numId w:val="9"/>
        </w:numPr>
        <w:spacing w:after="0" w:line="360" w:lineRule="auto"/>
        <w:jc w:val="both"/>
        <w:rPr>
          <w:rFonts w:ascii="Book Antiqua" w:eastAsia="Book Antiqua" w:hAnsi="Book Antiqua" w:cs="Book Antiqua"/>
          <w:i/>
        </w:rPr>
      </w:pPr>
      <w:r>
        <w:rPr>
          <w:rFonts w:ascii="Book Antiqua" w:eastAsia="Book Antiqua" w:hAnsi="Book Antiqua" w:cs="Book Antiqua"/>
          <w:i/>
        </w:rPr>
        <w:t>PKD 73.12.C Pośrednictwo w sprzedaży miejsca na cele reklamowe w mediach elektronicznych (Internet),</w:t>
      </w:r>
    </w:p>
    <w:p w14:paraId="0000002A" w14:textId="77777777" w:rsidR="008F124C" w:rsidRDefault="00000000">
      <w:pPr>
        <w:numPr>
          <w:ilvl w:val="0"/>
          <w:numId w:val="9"/>
        </w:numPr>
        <w:spacing w:after="0" w:line="360" w:lineRule="auto"/>
        <w:jc w:val="both"/>
        <w:rPr>
          <w:rFonts w:ascii="Book Antiqua" w:eastAsia="Book Antiqua" w:hAnsi="Book Antiqua" w:cs="Book Antiqua"/>
          <w:i/>
        </w:rPr>
      </w:pPr>
      <w:r>
        <w:rPr>
          <w:rFonts w:ascii="Book Antiqua" w:eastAsia="Book Antiqua" w:hAnsi="Book Antiqua" w:cs="Book Antiqua"/>
          <w:i/>
        </w:rPr>
        <w:lastRenderedPageBreak/>
        <w:t>PKD 73.12.D Pośrednictwo w sprzedaży miejsca na cele reklamowe w pozostałych mediach,</w:t>
      </w:r>
    </w:p>
    <w:p w14:paraId="0000002B" w14:textId="77777777" w:rsidR="008F124C" w:rsidRDefault="00000000">
      <w:pPr>
        <w:numPr>
          <w:ilvl w:val="0"/>
          <w:numId w:val="9"/>
        </w:numPr>
        <w:spacing w:after="0" w:line="360" w:lineRule="auto"/>
        <w:jc w:val="both"/>
        <w:rPr>
          <w:rFonts w:ascii="Book Antiqua" w:eastAsia="Book Antiqua" w:hAnsi="Book Antiqua" w:cs="Book Antiqua"/>
          <w:i/>
        </w:rPr>
      </w:pPr>
      <w:r>
        <w:rPr>
          <w:rFonts w:ascii="Book Antiqua" w:eastAsia="Book Antiqua" w:hAnsi="Book Antiqua" w:cs="Book Antiqua"/>
          <w:i/>
        </w:rPr>
        <w:t>PKD 77.40.Z Dzierżawa własności intelektualnej i podobnych produktów, z wyłączeniem prac chronionych prawem autorskim,</w:t>
      </w:r>
      <w:r>
        <w:rPr>
          <w:rFonts w:ascii="Book Antiqua" w:eastAsia="Book Antiqua" w:hAnsi="Book Antiqua" w:cs="Book Antiqua"/>
          <w:i/>
        </w:rPr>
        <w:tab/>
      </w:r>
    </w:p>
    <w:p w14:paraId="0000002C" w14:textId="77777777" w:rsidR="008F124C" w:rsidRDefault="00000000">
      <w:pPr>
        <w:numPr>
          <w:ilvl w:val="0"/>
          <w:numId w:val="9"/>
        </w:numPr>
        <w:spacing w:after="0" w:line="360" w:lineRule="auto"/>
        <w:jc w:val="both"/>
        <w:rPr>
          <w:rFonts w:ascii="Book Antiqua" w:eastAsia="Book Antiqua" w:hAnsi="Book Antiqua" w:cs="Book Antiqua"/>
          <w:i/>
        </w:rPr>
      </w:pPr>
      <w:r>
        <w:rPr>
          <w:rFonts w:ascii="Book Antiqua" w:eastAsia="Book Antiqua" w:hAnsi="Book Antiqua" w:cs="Book Antiqua"/>
          <w:i/>
        </w:rPr>
        <w:t xml:space="preserve">PKD 47.99.Z Pozostała sprzedaż detaliczna prowadzona poza siecią sklepową, straganami </w:t>
      </w:r>
      <w:r>
        <w:rPr>
          <w:rFonts w:ascii="Book Antiqua" w:eastAsia="Book Antiqua" w:hAnsi="Book Antiqua" w:cs="Book Antiqua"/>
          <w:i/>
        </w:rPr>
        <w:br/>
        <w:t>i targowiskami,</w:t>
      </w:r>
      <w:r>
        <w:rPr>
          <w:rFonts w:ascii="Book Antiqua" w:eastAsia="Book Antiqua" w:hAnsi="Book Antiqua" w:cs="Book Antiqua"/>
          <w:i/>
        </w:rPr>
        <w:tab/>
      </w:r>
    </w:p>
    <w:p w14:paraId="0000002D" w14:textId="77777777" w:rsidR="008F124C" w:rsidRDefault="00000000">
      <w:pPr>
        <w:numPr>
          <w:ilvl w:val="0"/>
          <w:numId w:val="9"/>
        </w:numPr>
        <w:spacing w:after="0" w:line="360" w:lineRule="auto"/>
        <w:jc w:val="both"/>
        <w:rPr>
          <w:rFonts w:ascii="Book Antiqua" w:eastAsia="Book Antiqua" w:hAnsi="Book Antiqua" w:cs="Book Antiqua"/>
          <w:i/>
        </w:rPr>
      </w:pPr>
      <w:r>
        <w:rPr>
          <w:rFonts w:ascii="Book Antiqua" w:eastAsia="Book Antiqua" w:hAnsi="Book Antiqua" w:cs="Book Antiqua"/>
          <w:i/>
        </w:rPr>
        <w:t xml:space="preserve">PKD 59.12.Z Działalność </w:t>
      </w:r>
      <w:proofErr w:type="spellStart"/>
      <w:r>
        <w:rPr>
          <w:rFonts w:ascii="Book Antiqua" w:eastAsia="Book Antiqua" w:hAnsi="Book Antiqua" w:cs="Book Antiqua"/>
          <w:i/>
        </w:rPr>
        <w:t>postprodukcyjna</w:t>
      </w:r>
      <w:proofErr w:type="spellEnd"/>
      <w:r>
        <w:rPr>
          <w:rFonts w:ascii="Book Antiqua" w:eastAsia="Book Antiqua" w:hAnsi="Book Antiqua" w:cs="Book Antiqua"/>
          <w:i/>
        </w:rPr>
        <w:t xml:space="preserve"> związana z filmami, nagraniami wideo </w:t>
      </w:r>
      <w:r>
        <w:rPr>
          <w:rFonts w:ascii="Book Antiqua" w:eastAsia="Book Antiqua" w:hAnsi="Book Antiqua" w:cs="Book Antiqua"/>
          <w:i/>
        </w:rPr>
        <w:br/>
        <w:t>i programami telewizyjnymi,</w:t>
      </w:r>
    </w:p>
    <w:p w14:paraId="0000002E" w14:textId="77777777" w:rsidR="008F124C" w:rsidRDefault="00000000">
      <w:pPr>
        <w:numPr>
          <w:ilvl w:val="0"/>
          <w:numId w:val="9"/>
        </w:numPr>
        <w:tabs>
          <w:tab w:val="left" w:pos="2506"/>
        </w:tabs>
        <w:spacing w:after="0" w:line="360" w:lineRule="auto"/>
        <w:jc w:val="both"/>
        <w:rPr>
          <w:rFonts w:ascii="Book Antiqua" w:eastAsia="Book Antiqua" w:hAnsi="Book Antiqua" w:cs="Book Antiqua"/>
          <w:i/>
        </w:rPr>
      </w:pPr>
      <w:r>
        <w:rPr>
          <w:rFonts w:ascii="Book Antiqua" w:eastAsia="Book Antiqua" w:hAnsi="Book Antiqua" w:cs="Book Antiqua"/>
          <w:i/>
        </w:rPr>
        <w:t>PKD 63.12.Z Działalność portali internetowych”.</w:t>
      </w:r>
    </w:p>
    <w:p w14:paraId="0000002F" w14:textId="77777777" w:rsidR="008F124C" w:rsidRDefault="008F124C">
      <w:pPr>
        <w:tabs>
          <w:tab w:val="left" w:pos="284"/>
          <w:tab w:val="left" w:pos="567"/>
          <w:tab w:val="right" w:pos="9354"/>
        </w:tabs>
        <w:spacing w:after="0" w:line="360" w:lineRule="auto"/>
        <w:ind w:left="720"/>
        <w:jc w:val="both"/>
        <w:rPr>
          <w:rFonts w:ascii="Book Antiqua" w:eastAsia="Book Antiqua" w:hAnsi="Book Antiqua" w:cs="Book Antiqua"/>
          <w:i/>
          <w:highlight w:val="yellow"/>
        </w:rPr>
      </w:pPr>
    </w:p>
    <w:p w14:paraId="00000030" w14:textId="77777777" w:rsidR="008F124C" w:rsidRDefault="00000000">
      <w:pPr>
        <w:pBdr>
          <w:top w:val="nil"/>
          <w:left w:val="nil"/>
          <w:bottom w:val="nil"/>
          <w:right w:val="nil"/>
          <w:between w:val="nil"/>
        </w:pBdr>
        <w:spacing w:after="0" w:line="360" w:lineRule="auto"/>
        <w:jc w:val="both"/>
        <w:rPr>
          <w:rFonts w:ascii="Book Antiqua" w:eastAsia="Book Antiqua" w:hAnsi="Book Antiqua" w:cs="Book Antiqua"/>
          <w:b/>
        </w:rPr>
      </w:pPr>
      <w:r>
        <w:rPr>
          <w:rFonts w:ascii="Book Antiqua" w:eastAsia="Book Antiqua" w:hAnsi="Book Antiqua" w:cs="Book Antiqua"/>
          <w:b/>
          <w:color w:val="000000"/>
        </w:rPr>
        <w:t xml:space="preserve">otrzymuje nowe, następujące brzmienie: </w:t>
      </w:r>
    </w:p>
    <w:p w14:paraId="00000031" w14:textId="77777777" w:rsidR="008F124C" w:rsidRDefault="00000000">
      <w:pPr>
        <w:pBdr>
          <w:top w:val="nil"/>
          <w:left w:val="nil"/>
          <w:bottom w:val="nil"/>
          <w:right w:val="nil"/>
          <w:between w:val="nil"/>
        </w:pBdr>
        <w:spacing w:after="0" w:line="360" w:lineRule="auto"/>
        <w:jc w:val="center"/>
        <w:rPr>
          <w:rFonts w:ascii="Book Antiqua" w:eastAsia="Book Antiqua" w:hAnsi="Book Antiqua" w:cs="Book Antiqua"/>
          <w:b/>
          <w:i/>
          <w:color w:val="000000"/>
        </w:rPr>
      </w:pPr>
      <w:r>
        <w:rPr>
          <w:rFonts w:ascii="Book Antiqua" w:eastAsia="Book Antiqua" w:hAnsi="Book Antiqua" w:cs="Book Antiqua"/>
          <w:b/>
          <w:i/>
          <w:color w:val="000000"/>
        </w:rPr>
        <w:t>„§ 5</w:t>
      </w:r>
    </w:p>
    <w:p w14:paraId="00000032" w14:textId="77777777" w:rsidR="008F124C" w:rsidRDefault="00000000">
      <w:pPr>
        <w:pBdr>
          <w:top w:val="nil"/>
          <w:left w:val="nil"/>
          <w:bottom w:val="nil"/>
          <w:right w:val="nil"/>
          <w:between w:val="nil"/>
        </w:pBdr>
        <w:spacing w:after="0" w:line="360" w:lineRule="auto"/>
        <w:jc w:val="center"/>
        <w:rPr>
          <w:rFonts w:ascii="Book Antiqua" w:eastAsia="Book Antiqua" w:hAnsi="Book Antiqua" w:cs="Book Antiqua"/>
          <w:b/>
          <w:i/>
          <w:color w:val="000000"/>
        </w:rPr>
      </w:pPr>
      <w:r>
        <w:rPr>
          <w:rFonts w:ascii="Book Antiqua" w:eastAsia="Book Antiqua" w:hAnsi="Book Antiqua" w:cs="Book Antiqua"/>
          <w:b/>
          <w:i/>
          <w:color w:val="000000"/>
        </w:rPr>
        <w:t>Przedmiot działalności Spółki</w:t>
      </w:r>
    </w:p>
    <w:p w14:paraId="00000033" w14:textId="77777777" w:rsidR="008F124C" w:rsidRDefault="00000000">
      <w:pPr>
        <w:numPr>
          <w:ilvl w:val="0"/>
          <w:numId w:val="7"/>
        </w:numPr>
        <w:pBdr>
          <w:top w:val="nil"/>
          <w:left w:val="nil"/>
          <w:bottom w:val="nil"/>
          <w:right w:val="nil"/>
          <w:between w:val="nil"/>
        </w:pBdr>
        <w:spacing w:after="0" w:line="360" w:lineRule="auto"/>
        <w:ind w:left="350"/>
        <w:jc w:val="both"/>
        <w:rPr>
          <w:rFonts w:ascii="Book Antiqua" w:eastAsia="Book Antiqua" w:hAnsi="Book Antiqua" w:cs="Book Antiqua"/>
          <w:i/>
          <w:color w:val="000000"/>
        </w:rPr>
      </w:pPr>
      <w:r>
        <w:rPr>
          <w:rFonts w:ascii="Book Antiqua" w:eastAsia="Book Antiqua" w:hAnsi="Book Antiqua" w:cs="Book Antiqua"/>
          <w:i/>
          <w:color w:val="000000"/>
        </w:rPr>
        <w:t>Przedmiot działalności Spółki obejmuje:</w:t>
      </w:r>
    </w:p>
    <w:p w14:paraId="00000034" w14:textId="77777777" w:rsidR="008F124C" w:rsidRDefault="00000000">
      <w:pPr>
        <w:numPr>
          <w:ilvl w:val="0"/>
          <w:numId w:val="1"/>
        </w:numPr>
        <w:pBdr>
          <w:top w:val="nil"/>
          <w:left w:val="nil"/>
          <w:bottom w:val="nil"/>
          <w:right w:val="nil"/>
          <w:between w:val="nil"/>
        </w:pBdr>
        <w:spacing w:after="0" w:line="360" w:lineRule="auto"/>
        <w:jc w:val="both"/>
        <w:rPr>
          <w:rFonts w:ascii="Book Antiqua" w:eastAsia="Book Antiqua" w:hAnsi="Book Antiqua" w:cs="Book Antiqua"/>
          <w:i/>
        </w:rPr>
      </w:pPr>
      <w:r>
        <w:rPr>
          <w:rFonts w:ascii="Book Antiqua" w:eastAsia="Book Antiqua" w:hAnsi="Book Antiqua" w:cs="Book Antiqua"/>
          <w:i/>
        </w:rPr>
        <w:t>PKD 58.21.Z Działalność wydawnicza w zakresie gier komputerowych,</w:t>
      </w:r>
    </w:p>
    <w:p w14:paraId="00000035" w14:textId="77777777" w:rsidR="008F124C" w:rsidRDefault="00000000">
      <w:pPr>
        <w:numPr>
          <w:ilvl w:val="0"/>
          <w:numId w:val="1"/>
        </w:numPr>
        <w:pBdr>
          <w:top w:val="nil"/>
          <w:left w:val="nil"/>
          <w:bottom w:val="nil"/>
          <w:right w:val="nil"/>
          <w:between w:val="nil"/>
        </w:pBdr>
        <w:spacing w:after="0" w:line="360" w:lineRule="auto"/>
        <w:jc w:val="both"/>
        <w:rPr>
          <w:rFonts w:ascii="Book Antiqua" w:eastAsia="Book Antiqua" w:hAnsi="Book Antiqua" w:cs="Book Antiqua"/>
          <w:i/>
        </w:rPr>
      </w:pPr>
      <w:r>
        <w:rPr>
          <w:rFonts w:ascii="Book Antiqua" w:eastAsia="Book Antiqua" w:hAnsi="Book Antiqua" w:cs="Book Antiqua"/>
          <w:i/>
        </w:rPr>
        <w:t>PKD 62.10.A Działalność w zakresie programowania gier komputerowych,</w:t>
      </w:r>
    </w:p>
    <w:p w14:paraId="00000036" w14:textId="77777777" w:rsidR="008F124C" w:rsidRDefault="00000000">
      <w:pPr>
        <w:numPr>
          <w:ilvl w:val="0"/>
          <w:numId w:val="1"/>
        </w:numPr>
        <w:pBdr>
          <w:top w:val="nil"/>
          <w:left w:val="nil"/>
          <w:bottom w:val="nil"/>
          <w:right w:val="nil"/>
          <w:between w:val="nil"/>
        </w:pBdr>
        <w:spacing w:after="0" w:line="360" w:lineRule="auto"/>
        <w:jc w:val="both"/>
        <w:rPr>
          <w:rFonts w:ascii="Book Antiqua" w:eastAsia="Book Antiqua" w:hAnsi="Book Antiqua" w:cs="Book Antiqua"/>
          <w:i/>
        </w:rPr>
      </w:pPr>
      <w:r>
        <w:rPr>
          <w:rFonts w:ascii="Book Antiqua" w:eastAsia="Book Antiqua" w:hAnsi="Book Antiqua" w:cs="Book Antiqua"/>
          <w:i/>
        </w:rPr>
        <w:t>PKD 62.10.B Pozostała działalność w zakresie programowania,</w:t>
      </w:r>
    </w:p>
    <w:p w14:paraId="00000037" w14:textId="77777777" w:rsidR="008F124C" w:rsidRDefault="00000000">
      <w:pPr>
        <w:numPr>
          <w:ilvl w:val="0"/>
          <w:numId w:val="1"/>
        </w:numPr>
        <w:pBdr>
          <w:top w:val="nil"/>
          <w:left w:val="nil"/>
          <w:bottom w:val="nil"/>
          <w:right w:val="nil"/>
          <w:between w:val="nil"/>
        </w:pBdr>
        <w:spacing w:after="0" w:line="360" w:lineRule="auto"/>
        <w:jc w:val="both"/>
        <w:rPr>
          <w:rFonts w:ascii="Book Antiqua" w:eastAsia="Book Antiqua" w:hAnsi="Book Antiqua" w:cs="Book Antiqua"/>
          <w:i/>
        </w:rPr>
      </w:pPr>
      <w:r>
        <w:rPr>
          <w:rFonts w:ascii="Book Antiqua" w:eastAsia="Book Antiqua" w:hAnsi="Book Antiqua" w:cs="Book Antiqua"/>
          <w:i/>
        </w:rPr>
        <w:t>PKD 32.40.Z Produkcja gier i zabawek,</w:t>
      </w:r>
    </w:p>
    <w:p w14:paraId="00000038" w14:textId="77777777" w:rsidR="008F124C" w:rsidRDefault="00000000">
      <w:pPr>
        <w:numPr>
          <w:ilvl w:val="0"/>
          <w:numId w:val="1"/>
        </w:numPr>
        <w:pBdr>
          <w:top w:val="nil"/>
          <w:left w:val="nil"/>
          <w:bottom w:val="nil"/>
          <w:right w:val="nil"/>
          <w:between w:val="nil"/>
        </w:pBdr>
        <w:spacing w:after="0" w:line="360" w:lineRule="auto"/>
        <w:jc w:val="both"/>
        <w:rPr>
          <w:rFonts w:ascii="Book Antiqua" w:eastAsia="Book Antiqua" w:hAnsi="Book Antiqua" w:cs="Book Antiqua"/>
          <w:i/>
        </w:rPr>
      </w:pPr>
      <w:r>
        <w:rPr>
          <w:rFonts w:ascii="Book Antiqua" w:eastAsia="Book Antiqua" w:hAnsi="Book Antiqua" w:cs="Book Antiqua"/>
          <w:i/>
        </w:rPr>
        <w:t>PKD 58.29.Z Działalność wydawnicza w zakresie pozostałego oprogramowania,</w:t>
      </w:r>
    </w:p>
    <w:p w14:paraId="00000039" w14:textId="38A26E21" w:rsidR="008F124C" w:rsidRDefault="00000000">
      <w:pPr>
        <w:numPr>
          <w:ilvl w:val="0"/>
          <w:numId w:val="1"/>
        </w:numPr>
        <w:pBdr>
          <w:top w:val="nil"/>
          <w:left w:val="nil"/>
          <w:bottom w:val="nil"/>
          <w:right w:val="nil"/>
          <w:between w:val="nil"/>
        </w:pBdr>
        <w:spacing w:after="0" w:line="360" w:lineRule="auto"/>
        <w:jc w:val="both"/>
        <w:rPr>
          <w:rFonts w:ascii="Book Antiqua" w:eastAsia="Book Antiqua" w:hAnsi="Book Antiqua" w:cs="Book Antiqua"/>
          <w:i/>
        </w:rPr>
      </w:pPr>
      <w:r>
        <w:rPr>
          <w:rFonts w:ascii="Book Antiqua" w:eastAsia="Book Antiqua" w:hAnsi="Book Antiqua" w:cs="Book Antiqua"/>
          <w:i/>
        </w:rPr>
        <w:t>PKD 63.10.D Pozostała działalność usługowa w zakresie infrastruktury obliczeniowej, przetwarzania danych, zarządzania stronami internetowymi (hosting) i działalności powiązane,</w:t>
      </w:r>
    </w:p>
    <w:p w14:paraId="0000003A" w14:textId="77777777" w:rsidR="008F124C" w:rsidRDefault="00000000">
      <w:pPr>
        <w:numPr>
          <w:ilvl w:val="0"/>
          <w:numId w:val="1"/>
        </w:numPr>
        <w:pBdr>
          <w:top w:val="nil"/>
          <w:left w:val="nil"/>
          <w:bottom w:val="nil"/>
          <w:right w:val="nil"/>
          <w:between w:val="nil"/>
        </w:pBdr>
        <w:spacing w:after="0" w:line="360" w:lineRule="auto"/>
        <w:jc w:val="both"/>
        <w:rPr>
          <w:rFonts w:ascii="Book Antiqua" w:eastAsia="Book Antiqua" w:hAnsi="Book Antiqua" w:cs="Book Antiqua"/>
          <w:i/>
        </w:rPr>
      </w:pPr>
      <w:r>
        <w:rPr>
          <w:rFonts w:ascii="Book Antiqua" w:eastAsia="Book Antiqua" w:hAnsi="Book Antiqua" w:cs="Book Antiqua"/>
          <w:i/>
        </w:rPr>
        <w:t>PKD 72.10.Z Badania naukowe i prace rozwojowe w dziedzinie nauk przyrodniczych i technicznych,</w:t>
      </w:r>
    </w:p>
    <w:p w14:paraId="0000003B" w14:textId="77777777" w:rsidR="008F124C" w:rsidRDefault="00000000">
      <w:pPr>
        <w:numPr>
          <w:ilvl w:val="0"/>
          <w:numId w:val="1"/>
        </w:numPr>
        <w:pBdr>
          <w:top w:val="nil"/>
          <w:left w:val="nil"/>
          <w:bottom w:val="nil"/>
          <w:right w:val="nil"/>
          <w:between w:val="nil"/>
        </w:pBdr>
        <w:spacing w:after="0" w:line="360" w:lineRule="auto"/>
        <w:jc w:val="both"/>
        <w:rPr>
          <w:rFonts w:ascii="Book Antiqua" w:eastAsia="Book Antiqua" w:hAnsi="Book Antiqua" w:cs="Book Antiqua"/>
          <w:i/>
        </w:rPr>
      </w:pPr>
      <w:r>
        <w:rPr>
          <w:rFonts w:ascii="Book Antiqua" w:eastAsia="Book Antiqua" w:hAnsi="Book Antiqua" w:cs="Book Antiqua"/>
          <w:i/>
        </w:rPr>
        <w:t>PKD 77.40.B Pozostała dzierżawa własności intelektualnej i podobnych produktów, z wyłączeniem prac chronionych prawem autorskim,</w:t>
      </w:r>
    </w:p>
    <w:p w14:paraId="0000003C" w14:textId="77777777" w:rsidR="008F124C" w:rsidRDefault="00000000">
      <w:pPr>
        <w:numPr>
          <w:ilvl w:val="0"/>
          <w:numId w:val="1"/>
        </w:numPr>
        <w:pBdr>
          <w:top w:val="nil"/>
          <w:left w:val="nil"/>
          <w:bottom w:val="nil"/>
          <w:right w:val="nil"/>
          <w:between w:val="nil"/>
        </w:pBdr>
        <w:spacing w:after="0" w:line="360" w:lineRule="auto"/>
        <w:jc w:val="both"/>
        <w:rPr>
          <w:rFonts w:ascii="Book Antiqua" w:eastAsia="Book Antiqua" w:hAnsi="Book Antiqua" w:cs="Book Antiqua"/>
          <w:i/>
        </w:rPr>
      </w:pPr>
      <w:r>
        <w:rPr>
          <w:rFonts w:ascii="Book Antiqua" w:eastAsia="Book Antiqua" w:hAnsi="Book Antiqua" w:cs="Book Antiqua"/>
          <w:i/>
        </w:rPr>
        <w:t xml:space="preserve">PKD 59.12.Z Działalność </w:t>
      </w:r>
      <w:proofErr w:type="spellStart"/>
      <w:r>
        <w:rPr>
          <w:rFonts w:ascii="Book Antiqua" w:eastAsia="Book Antiqua" w:hAnsi="Book Antiqua" w:cs="Book Antiqua"/>
          <w:i/>
        </w:rPr>
        <w:t>postprodukcyjna</w:t>
      </w:r>
      <w:proofErr w:type="spellEnd"/>
      <w:r>
        <w:rPr>
          <w:rFonts w:ascii="Book Antiqua" w:eastAsia="Book Antiqua" w:hAnsi="Book Antiqua" w:cs="Book Antiqua"/>
          <w:i/>
        </w:rPr>
        <w:t xml:space="preserve"> związana z filmami, nagraniami wideo i programami telewizyjnymi,</w:t>
      </w:r>
    </w:p>
    <w:p w14:paraId="0000003D" w14:textId="77777777" w:rsidR="008F124C" w:rsidRDefault="00000000">
      <w:pPr>
        <w:numPr>
          <w:ilvl w:val="0"/>
          <w:numId w:val="1"/>
        </w:numPr>
        <w:pBdr>
          <w:top w:val="nil"/>
          <w:left w:val="nil"/>
          <w:bottom w:val="nil"/>
          <w:right w:val="nil"/>
          <w:between w:val="nil"/>
        </w:pBdr>
        <w:spacing w:after="0" w:line="360" w:lineRule="auto"/>
        <w:jc w:val="both"/>
        <w:rPr>
          <w:rFonts w:ascii="Book Antiqua" w:eastAsia="Book Antiqua" w:hAnsi="Book Antiqua" w:cs="Book Antiqua"/>
          <w:i/>
        </w:rPr>
      </w:pPr>
      <w:r>
        <w:rPr>
          <w:rFonts w:ascii="Book Antiqua" w:eastAsia="Book Antiqua" w:hAnsi="Book Antiqua" w:cs="Book Antiqua"/>
          <w:i/>
        </w:rPr>
        <w:t>PKD 60.39.Z Pozostała działalność związana z dystrybucją treści,</w:t>
      </w:r>
    </w:p>
    <w:p w14:paraId="0000003E" w14:textId="77777777" w:rsidR="008F124C" w:rsidRDefault="00000000">
      <w:pPr>
        <w:numPr>
          <w:ilvl w:val="0"/>
          <w:numId w:val="1"/>
        </w:numPr>
        <w:pBdr>
          <w:top w:val="nil"/>
          <w:left w:val="nil"/>
          <w:bottom w:val="nil"/>
          <w:right w:val="nil"/>
          <w:between w:val="nil"/>
        </w:pBdr>
        <w:spacing w:after="0" w:line="360" w:lineRule="auto"/>
        <w:jc w:val="both"/>
        <w:rPr>
          <w:rFonts w:ascii="Book Antiqua" w:eastAsia="Book Antiqua" w:hAnsi="Book Antiqua" w:cs="Book Antiqua"/>
          <w:i/>
        </w:rPr>
      </w:pPr>
      <w:r>
        <w:rPr>
          <w:rFonts w:ascii="Book Antiqua" w:eastAsia="Book Antiqua" w:hAnsi="Book Antiqua" w:cs="Book Antiqua"/>
          <w:i/>
        </w:rPr>
        <w:t>PKD 58.19.Z Pozostała działalność wydawnicza, z wyłączeniem w zakresie oprogramowania,</w:t>
      </w:r>
    </w:p>
    <w:p w14:paraId="0000003F" w14:textId="77777777" w:rsidR="008F124C" w:rsidRDefault="00000000">
      <w:pPr>
        <w:numPr>
          <w:ilvl w:val="0"/>
          <w:numId w:val="1"/>
        </w:numPr>
        <w:pBdr>
          <w:top w:val="nil"/>
          <w:left w:val="nil"/>
          <w:bottom w:val="nil"/>
          <w:right w:val="nil"/>
          <w:between w:val="nil"/>
        </w:pBdr>
        <w:spacing w:after="0" w:line="360" w:lineRule="auto"/>
        <w:jc w:val="both"/>
        <w:rPr>
          <w:rFonts w:ascii="Book Antiqua" w:eastAsia="Book Antiqua" w:hAnsi="Book Antiqua" w:cs="Book Antiqua"/>
          <w:i/>
        </w:rPr>
      </w:pPr>
      <w:r>
        <w:rPr>
          <w:rFonts w:ascii="Book Antiqua" w:eastAsia="Book Antiqua" w:hAnsi="Book Antiqua" w:cs="Book Antiqua"/>
          <w:i/>
        </w:rPr>
        <w:t>PKD 18.20.Z Reprodukcja zapisanych nośników informacji,</w:t>
      </w:r>
    </w:p>
    <w:p w14:paraId="00000040" w14:textId="77777777" w:rsidR="008F124C" w:rsidRDefault="00000000">
      <w:pPr>
        <w:numPr>
          <w:ilvl w:val="0"/>
          <w:numId w:val="1"/>
        </w:numPr>
        <w:pBdr>
          <w:top w:val="nil"/>
          <w:left w:val="nil"/>
          <w:bottom w:val="nil"/>
          <w:right w:val="nil"/>
          <w:between w:val="nil"/>
        </w:pBdr>
        <w:spacing w:after="0" w:line="360" w:lineRule="auto"/>
        <w:jc w:val="both"/>
        <w:rPr>
          <w:rFonts w:ascii="Book Antiqua" w:eastAsia="Book Antiqua" w:hAnsi="Book Antiqua" w:cs="Book Antiqua"/>
          <w:i/>
        </w:rPr>
      </w:pPr>
      <w:r>
        <w:rPr>
          <w:rFonts w:ascii="Book Antiqua" w:eastAsia="Book Antiqua" w:hAnsi="Book Antiqua" w:cs="Book Antiqua"/>
          <w:i/>
        </w:rPr>
        <w:t>PKD 46.50.Z Sprzedaż hurtowa urządzeń technologii informacyjnej i komunikacyjnej,</w:t>
      </w:r>
    </w:p>
    <w:p w14:paraId="00000041" w14:textId="77777777" w:rsidR="008F124C" w:rsidRDefault="00000000">
      <w:pPr>
        <w:numPr>
          <w:ilvl w:val="0"/>
          <w:numId w:val="1"/>
        </w:numPr>
        <w:pBdr>
          <w:top w:val="nil"/>
          <w:left w:val="nil"/>
          <w:bottom w:val="nil"/>
          <w:right w:val="nil"/>
          <w:between w:val="nil"/>
        </w:pBdr>
        <w:spacing w:after="0" w:line="360" w:lineRule="auto"/>
        <w:jc w:val="both"/>
        <w:rPr>
          <w:rFonts w:ascii="Book Antiqua" w:eastAsia="Book Antiqua" w:hAnsi="Book Antiqua" w:cs="Book Antiqua"/>
          <w:i/>
        </w:rPr>
      </w:pPr>
      <w:r>
        <w:rPr>
          <w:rFonts w:ascii="Book Antiqua" w:eastAsia="Book Antiqua" w:hAnsi="Book Antiqua" w:cs="Book Antiqua"/>
          <w:i/>
        </w:rPr>
        <w:t>PKD 47.40.Z Sprzedaż detaliczna narzędzi technologii informacyjnej i komunikacyjnej,</w:t>
      </w:r>
    </w:p>
    <w:p w14:paraId="00000042" w14:textId="77777777" w:rsidR="008F124C" w:rsidRDefault="00000000">
      <w:pPr>
        <w:numPr>
          <w:ilvl w:val="0"/>
          <w:numId w:val="1"/>
        </w:numPr>
        <w:pBdr>
          <w:top w:val="nil"/>
          <w:left w:val="nil"/>
          <w:bottom w:val="nil"/>
          <w:right w:val="nil"/>
          <w:between w:val="nil"/>
        </w:pBdr>
        <w:spacing w:after="0" w:line="360" w:lineRule="auto"/>
        <w:jc w:val="both"/>
        <w:rPr>
          <w:rFonts w:ascii="Book Antiqua" w:eastAsia="Book Antiqua" w:hAnsi="Book Antiqua" w:cs="Book Antiqua"/>
          <w:i/>
        </w:rPr>
      </w:pPr>
      <w:r>
        <w:rPr>
          <w:rFonts w:ascii="Book Antiqua" w:eastAsia="Book Antiqua" w:hAnsi="Book Antiqua" w:cs="Book Antiqua"/>
          <w:i/>
        </w:rPr>
        <w:t>PKD 47.64.Z Sprzedaż detaliczna gier i zabawek,</w:t>
      </w:r>
    </w:p>
    <w:p w14:paraId="00000043" w14:textId="77777777" w:rsidR="008F124C" w:rsidRDefault="00000000">
      <w:pPr>
        <w:numPr>
          <w:ilvl w:val="0"/>
          <w:numId w:val="1"/>
        </w:numPr>
        <w:pBdr>
          <w:top w:val="nil"/>
          <w:left w:val="nil"/>
          <w:bottom w:val="nil"/>
          <w:right w:val="nil"/>
          <w:between w:val="nil"/>
        </w:pBdr>
        <w:spacing w:after="0" w:line="360" w:lineRule="auto"/>
        <w:jc w:val="both"/>
        <w:rPr>
          <w:rFonts w:ascii="Book Antiqua" w:eastAsia="Book Antiqua" w:hAnsi="Book Antiqua" w:cs="Book Antiqua"/>
          <w:i/>
        </w:rPr>
      </w:pPr>
      <w:r>
        <w:rPr>
          <w:rFonts w:ascii="Book Antiqua" w:eastAsia="Book Antiqua" w:hAnsi="Book Antiqua" w:cs="Book Antiqua"/>
          <w:i/>
        </w:rPr>
        <w:t>PKD 47.69.C Sprzedaż detaliczna pozostałych wyrobów związanych z kulturą i rekreacją, gdzie indziej niesklasyfikowana,</w:t>
      </w:r>
    </w:p>
    <w:p w14:paraId="00000044" w14:textId="4A67A7E7" w:rsidR="008F124C" w:rsidRDefault="00000000">
      <w:pPr>
        <w:numPr>
          <w:ilvl w:val="0"/>
          <w:numId w:val="1"/>
        </w:numPr>
        <w:pBdr>
          <w:top w:val="nil"/>
          <w:left w:val="nil"/>
          <w:bottom w:val="nil"/>
          <w:right w:val="nil"/>
          <w:between w:val="nil"/>
        </w:pBdr>
        <w:spacing w:after="0" w:line="360" w:lineRule="auto"/>
        <w:jc w:val="both"/>
        <w:rPr>
          <w:rFonts w:ascii="Book Antiqua" w:eastAsia="Book Antiqua" w:hAnsi="Book Antiqua" w:cs="Book Antiqua"/>
          <w:i/>
        </w:rPr>
      </w:pPr>
      <w:r>
        <w:rPr>
          <w:rFonts w:ascii="Book Antiqua" w:eastAsia="Book Antiqua" w:hAnsi="Book Antiqua" w:cs="Book Antiqua"/>
          <w:i/>
        </w:rPr>
        <w:lastRenderedPageBreak/>
        <w:t>PKD 60.20.Z Nadawanie programów telewizyjnych ogólnodostępnych i abonamentowych oraz dystrybucja nagrań wideo,</w:t>
      </w:r>
    </w:p>
    <w:p w14:paraId="00000045" w14:textId="77777777" w:rsidR="008F124C" w:rsidRDefault="00000000">
      <w:pPr>
        <w:numPr>
          <w:ilvl w:val="0"/>
          <w:numId w:val="1"/>
        </w:numPr>
        <w:pBdr>
          <w:top w:val="nil"/>
          <w:left w:val="nil"/>
          <w:bottom w:val="nil"/>
          <w:right w:val="nil"/>
          <w:between w:val="nil"/>
        </w:pBdr>
        <w:spacing w:after="0" w:line="360" w:lineRule="auto"/>
        <w:jc w:val="both"/>
        <w:rPr>
          <w:rFonts w:ascii="Book Antiqua" w:eastAsia="Book Antiqua" w:hAnsi="Book Antiqua" w:cs="Book Antiqua"/>
          <w:i/>
        </w:rPr>
      </w:pPr>
      <w:r>
        <w:rPr>
          <w:rFonts w:ascii="Book Antiqua" w:eastAsia="Book Antiqua" w:hAnsi="Book Antiqua" w:cs="Book Antiqua"/>
          <w:i/>
        </w:rPr>
        <w:t>PKD 73.12.Z Reklama poprzez środki masowego przekazu</w:t>
      </w:r>
      <w:r>
        <w:rPr>
          <w:rFonts w:ascii="Book Antiqua" w:eastAsia="Book Antiqua" w:hAnsi="Book Antiqua" w:cs="Book Antiqua"/>
          <w:i/>
          <w:color w:val="000000"/>
        </w:rPr>
        <w:t>”.</w:t>
      </w:r>
    </w:p>
    <w:p w14:paraId="00000046" w14:textId="77777777" w:rsidR="008F124C" w:rsidRDefault="008F124C">
      <w:pPr>
        <w:pBdr>
          <w:top w:val="nil"/>
          <w:left w:val="nil"/>
          <w:bottom w:val="nil"/>
          <w:right w:val="nil"/>
          <w:between w:val="nil"/>
        </w:pBdr>
        <w:tabs>
          <w:tab w:val="left" w:pos="2506"/>
        </w:tabs>
        <w:spacing w:after="0" w:line="360" w:lineRule="auto"/>
        <w:ind w:left="284"/>
        <w:jc w:val="both"/>
        <w:rPr>
          <w:rFonts w:ascii="Book Antiqua" w:eastAsia="Book Antiqua" w:hAnsi="Book Antiqua" w:cs="Book Antiqua"/>
          <w:i/>
          <w:highlight w:val="yellow"/>
        </w:rPr>
      </w:pPr>
    </w:p>
    <w:p w14:paraId="00000047" w14:textId="77777777" w:rsidR="008F124C" w:rsidRDefault="00000000">
      <w:pPr>
        <w:spacing w:line="360" w:lineRule="auto"/>
        <w:jc w:val="both"/>
        <w:rPr>
          <w:rFonts w:ascii="Book Antiqua" w:eastAsia="Book Antiqua" w:hAnsi="Book Antiqua" w:cs="Book Antiqua"/>
          <w:b/>
          <w:u w:val="single"/>
        </w:rPr>
      </w:pPr>
      <w:r>
        <w:rPr>
          <w:rFonts w:ascii="Book Antiqua" w:eastAsia="Book Antiqua" w:hAnsi="Book Antiqua" w:cs="Book Antiqua"/>
          <w:b/>
          <w:u w:val="single"/>
        </w:rPr>
        <w:t>PROPONOWANE ZMIANY § 7 STATUTU SPÓŁKI</w:t>
      </w:r>
    </w:p>
    <w:p w14:paraId="00000048" w14:textId="77777777" w:rsidR="008F124C" w:rsidRDefault="00000000">
      <w:pPr>
        <w:pBdr>
          <w:top w:val="nil"/>
          <w:left w:val="nil"/>
          <w:bottom w:val="nil"/>
          <w:right w:val="nil"/>
          <w:between w:val="nil"/>
        </w:pBdr>
        <w:spacing w:after="0" w:line="360" w:lineRule="auto"/>
        <w:jc w:val="both"/>
        <w:rPr>
          <w:rFonts w:ascii="Book Antiqua" w:eastAsia="Book Antiqua" w:hAnsi="Book Antiqua" w:cs="Book Antiqua"/>
          <w:b/>
        </w:rPr>
      </w:pPr>
      <w:r>
        <w:rPr>
          <w:rFonts w:ascii="Book Antiqua" w:eastAsia="Book Antiqua" w:hAnsi="Book Antiqua" w:cs="Book Antiqua"/>
          <w:b/>
        </w:rPr>
        <w:t>Usuwa się § 7 ust. 3 Statutu Spółki, który nie zawiera żadnych postanowień.</w:t>
      </w:r>
    </w:p>
    <w:p w14:paraId="00000049" w14:textId="77777777" w:rsidR="008F124C" w:rsidRDefault="008F124C">
      <w:pPr>
        <w:pBdr>
          <w:top w:val="nil"/>
          <w:left w:val="nil"/>
          <w:bottom w:val="nil"/>
          <w:right w:val="nil"/>
          <w:between w:val="nil"/>
        </w:pBdr>
        <w:spacing w:after="0" w:line="360" w:lineRule="auto"/>
        <w:ind w:left="1080"/>
        <w:jc w:val="both"/>
        <w:rPr>
          <w:rFonts w:ascii="Book Antiqua" w:eastAsia="Book Antiqua" w:hAnsi="Book Antiqua" w:cs="Book Antiqua"/>
          <w:b/>
        </w:rPr>
      </w:pPr>
    </w:p>
    <w:p w14:paraId="0000004A" w14:textId="77777777" w:rsidR="008F124C" w:rsidRDefault="00000000">
      <w:pPr>
        <w:spacing w:line="360" w:lineRule="auto"/>
        <w:jc w:val="both"/>
        <w:rPr>
          <w:rFonts w:ascii="Book Antiqua" w:eastAsia="Book Antiqua" w:hAnsi="Book Antiqua" w:cs="Book Antiqua"/>
          <w:b/>
          <w:u w:val="single"/>
        </w:rPr>
      </w:pPr>
      <w:r>
        <w:rPr>
          <w:rFonts w:ascii="Book Antiqua" w:eastAsia="Book Antiqua" w:hAnsi="Book Antiqua" w:cs="Book Antiqua"/>
          <w:b/>
          <w:u w:val="single"/>
        </w:rPr>
        <w:t>PROPONOWANE ZMIANY § 10 STATUTU SPÓŁKI</w:t>
      </w:r>
    </w:p>
    <w:p w14:paraId="0000004B" w14:textId="77777777" w:rsidR="008F124C" w:rsidRDefault="00000000">
      <w:pPr>
        <w:spacing w:after="0" w:line="360" w:lineRule="auto"/>
        <w:jc w:val="both"/>
        <w:rPr>
          <w:rFonts w:ascii="Book Antiqua" w:eastAsia="Book Antiqua" w:hAnsi="Book Antiqua" w:cs="Book Antiqua"/>
          <w:i/>
          <w:color w:val="000000"/>
        </w:rPr>
      </w:pPr>
      <w:r>
        <w:rPr>
          <w:rFonts w:ascii="Book Antiqua" w:eastAsia="Book Antiqua" w:hAnsi="Book Antiqua" w:cs="Book Antiqua"/>
          <w:b/>
        </w:rPr>
        <w:t>W</w:t>
      </w:r>
      <w:r>
        <w:rPr>
          <w:rFonts w:ascii="Book Antiqua" w:eastAsia="Book Antiqua" w:hAnsi="Book Antiqua" w:cs="Book Antiqua"/>
          <w:b/>
          <w:i/>
        </w:rPr>
        <w:t xml:space="preserve"> </w:t>
      </w:r>
      <w:r>
        <w:rPr>
          <w:rFonts w:ascii="Book Antiqua" w:eastAsia="Book Antiqua" w:hAnsi="Book Antiqua" w:cs="Book Antiqua"/>
          <w:b/>
        </w:rPr>
        <w:t>§ 10 Statutu Spółki zmienia się jednostki redakcyjne w ten sposób, że dotychczasowe ustępy 1-3 zostają zastąpione punktami 1-3.</w:t>
      </w:r>
    </w:p>
    <w:p w14:paraId="0000004C" w14:textId="77777777" w:rsidR="008F124C" w:rsidRDefault="008F124C">
      <w:pPr>
        <w:pBdr>
          <w:top w:val="nil"/>
          <w:left w:val="nil"/>
          <w:bottom w:val="nil"/>
          <w:right w:val="nil"/>
          <w:between w:val="nil"/>
        </w:pBdr>
        <w:spacing w:after="0" w:line="360" w:lineRule="auto"/>
        <w:jc w:val="both"/>
        <w:rPr>
          <w:rFonts w:ascii="Book Antiqua" w:eastAsia="Book Antiqua" w:hAnsi="Book Antiqua" w:cs="Book Antiqua"/>
          <w:i/>
        </w:rPr>
      </w:pPr>
    </w:p>
    <w:p w14:paraId="0000004D" w14:textId="77777777" w:rsidR="008F124C" w:rsidRDefault="00000000">
      <w:pPr>
        <w:spacing w:before="240" w:after="240" w:line="360" w:lineRule="auto"/>
        <w:jc w:val="both"/>
        <w:rPr>
          <w:rFonts w:ascii="Book Antiqua" w:eastAsia="Book Antiqua" w:hAnsi="Book Antiqua" w:cs="Book Antiqua"/>
        </w:rPr>
      </w:pPr>
      <w:r>
        <w:rPr>
          <w:rFonts w:ascii="Book Antiqua" w:eastAsia="Book Antiqua" w:hAnsi="Book Antiqua" w:cs="Book Antiqua"/>
        </w:rPr>
        <w:t>Treść tekstu jednolitego Statutu Spółki, uwzględniająca wskazane powyżej zmiany, została zawarta w projekcie uchwały Zwyczajnego Walnego Zgromadzenia w tej sprawie.</w:t>
      </w:r>
    </w:p>
    <w:p w14:paraId="0000004E" w14:textId="77777777" w:rsidR="008F124C" w:rsidRDefault="008F124C">
      <w:pPr>
        <w:spacing w:before="240" w:after="240" w:line="360" w:lineRule="auto"/>
        <w:jc w:val="both"/>
        <w:rPr>
          <w:rFonts w:ascii="Book Antiqua" w:eastAsia="Book Antiqua" w:hAnsi="Book Antiqua" w:cs="Book Antiqua"/>
        </w:rPr>
      </w:pPr>
    </w:p>
    <w:p w14:paraId="0000004F" w14:textId="77777777" w:rsidR="008F124C" w:rsidRDefault="00000000">
      <w:pPr>
        <w:spacing w:before="240" w:line="360" w:lineRule="auto"/>
        <w:jc w:val="center"/>
        <w:rPr>
          <w:rFonts w:ascii="Book Antiqua" w:eastAsia="Book Antiqua" w:hAnsi="Book Antiqua" w:cs="Book Antiqua"/>
          <w:b/>
          <w:u w:val="single"/>
        </w:rPr>
      </w:pPr>
      <w:r>
        <w:rPr>
          <w:rFonts w:ascii="Book Antiqua" w:eastAsia="Book Antiqua" w:hAnsi="Book Antiqua" w:cs="Book Antiqua"/>
          <w:b/>
          <w:u w:val="single"/>
        </w:rPr>
        <w:t>Opis procedury związanej ze Zwyczajnym Walnym Zgromadzeniem i wykonywaniem prawa głosu</w:t>
      </w:r>
    </w:p>
    <w:p w14:paraId="00000050" w14:textId="77777777" w:rsidR="008F124C" w:rsidRDefault="00000000">
      <w:pPr>
        <w:spacing w:before="240" w:line="360" w:lineRule="auto"/>
        <w:jc w:val="center"/>
        <w:rPr>
          <w:rFonts w:ascii="Book Antiqua" w:eastAsia="Book Antiqua" w:hAnsi="Book Antiqua" w:cs="Book Antiqua"/>
          <w:b/>
        </w:rPr>
      </w:pPr>
      <w:r>
        <w:rPr>
          <w:rFonts w:ascii="Book Antiqua" w:eastAsia="Book Antiqua" w:hAnsi="Book Antiqua" w:cs="Book Antiqua"/>
          <w:b/>
        </w:rPr>
        <w:t>Uprawnienia Akcjonariuszy</w:t>
      </w:r>
    </w:p>
    <w:p w14:paraId="00000051" w14:textId="3660BF94" w:rsidR="008F124C"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Zarząd Spółki na podstawie art. 402</w:t>
      </w:r>
      <w:r>
        <w:rPr>
          <w:rFonts w:ascii="Book Antiqua" w:eastAsia="Book Antiqua" w:hAnsi="Book Antiqua" w:cs="Book Antiqua"/>
          <w:vertAlign w:val="superscript"/>
        </w:rPr>
        <w:t>2</w:t>
      </w:r>
      <w:r>
        <w:rPr>
          <w:rFonts w:ascii="Book Antiqua" w:eastAsia="Book Antiqua" w:hAnsi="Book Antiqua" w:cs="Book Antiqua"/>
        </w:rPr>
        <w:t xml:space="preserve"> pkt. 2-6 KSH informuje, co następuje:</w:t>
      </w:r>
    </w:p>
    <w:p w14:paraId="00000052" w14:textId="77777777" w:rsidR="008F124C" w:rsidRDefault="00000000">
      <w:pPr>
        <w:numPr>
          <w:ilvl w:val="0"/>
          <w:numId w:val="3"/>
        </w:numPr>
        <w:pBdr>
          <w:top w:val="nil"/>
          <w:left w:val="nil"/>
          <w:bottom w:val="nil"/>
          <w:right w:val="nil"/>
          <w:between w:val="nil"/>
        </w:pBdr>
        <w:spacing w:before="240" w:line="360" w:lineRule="auto"/>
        <w:ind w:left="425" w:hanging="425"/>
        <w:jc w:val="both"/>
        <w:rPr>
          <w:rFonts w:ascii="Book Antiqua" w:eastAsia="Book Antiqua" w:hAnsi="Book Antiqua" w:cs="Book Antiqua"/>
          <w:b/>
          <w:color w:val="000000"/>
        </w:rPr>
      </w:pPr>
      <w:r>
        <w:rPr>
          <w:rFonts w:ascii="Book Antiqua" w:eastAsia="Book Antiqua" w:hAnsi="Book Antiqua" w:cs="Book Antiqua"/>
          <w:b/>
          <w:color w:val="000000"/>
        </w:rPr>
        <w:t>Prawo akcjonariusza do żądania umieszczenia poszczególnych spraw w porządku obrad Walnego Zgromadzenia</w:t>
      </w:r>
    </w:p>
    <w:p w14:paraId="00000053" w14:textId="77777777" w:rsidR="008F124C"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 xml:space="preserve">Akcjonariusz lub akcjonariusze Spółki reprezentujący co najmniej jedną dwudziestą kapitału zakładowego mogą żądać umieszczenia określonych spraw w porządku obrad Zwyczajnego Walnego Zgromadzenia Spółki. Żądanie powinno zostać zgłoszone Zarządowi nie później niż na dwadzieścia jeden dni przed wyznaczonym terminem Zwyczajnego Walnego Zgromadzenia Spółki, tj. do dnia 9 czerwca 2025 roku. Żądanie powinno zawierać uzasadnienie lub projekt uchwały dotyczącej proponowanego punktu porządku obrad. Żądanie może zostać złożone w postaci elektronicznej na adres e-mail Spółki: </w:t>
      </w:r>
      <w:hyperlink r:id="rId8">
        <w:r>
          <w:rPr>
            <w:rFonts w:ascii="Book Antiqua" w:eastAsia="Book Antiqua" w:hAnsi="Book Antiqua" w:cs="Book Antiqua"/>
            <w:u w:val="single"/>
          </w:rPr>
          <w:t>contact@frozenway.games</w:t>
        </w:r>
      </w:hyperlink>
      <w:r>
        <w:rPr>
          <w:rFonts w:ascii="Book Antiqua" w:eastAsia="Book Antiqua" w:hAnsi="Book Antiqua" w:cs="Book Antiqua"/>
        </w:rPr>
        <w:t>.</w:t>
      </w:r>
    </w:p>
    <w:p w14:paraId="06898083" w14:textId="77777777" w:rsidR="006943F0" w:rsidRDefault="006943F0">
      <w:pPr>
        <w:spacing w:before="240" w:line="360" w:lineRule="auto"/>
        <w:jc w:val="both"/>
        <w:rPr>
          <w:rFonts w:ascii="Book Antiqua" w:eastAsia="Book Antiqua" w:hAnsi="Book Antiqua" w:cs="Book Antiqua"/>
          <w:u w:val="single"/>
        </w:rPr>
      </w:pPr>
    </w:p>
    <w:p w14:paraId="00000054" w14:textId="29A3A8A5" w:rsidR="008F124C" w:rsidRDefault="00000000">
      <w:pPr>
        <w:spacing w:before="240" w:line="360" w:lineRule="auto"/>
        <w:jc w:val="both"/>
        <w:rPr>
          <w:rFonts w:ascii="Book Antiqua" w:eastAsia="Book Antiqua" w:hAnsi="Book Antiqua" w:cs="Book Antiqua"/>
          <w:u w:val="single"/>
        </w:rPr>
      </w:pPr>
      <w:r>
        <w:rPr>
          <w:rFonts w:ascii="Book Antiqua" w:eastAsia="Book Antiqua" w:hAnsi="Book Antiqua" w:cs="Book Antiqua"/>
          <w:u w:val="single"/>
        </w:rPr>
        <w:lastRenderedPageBreak/>
        <w:t xml:space="preserve">Do żądania powinny zostać dołączone: </w:t>
      </w:r>
    </w:p>
    <w:p w14:paraId="00000055" w14:textId="77777777" w:rsidR="008F124C" w:rsidRDefault="00000000">
      <w:pPr>
        <w:numPr>
          <w:ilvl w:val="0"/>
          <w:numId w:val="5"/>
        </w:numPr>
        <w:pBdr>
          <w:top w:val="nil"/>
          <w:left w:val="nil"/>
          <w:bottom w:val="nil"/>
          <w:right w:val="nil"/>
          <w:between w:val="nil"/>
        </w:pBdr>
        <w:spacing w:before="240" w:after="0" w:line="360" w:lineRule="auto"/>
        <w:ind w:left="566" w:hanging="566"/>
        <w:jc w:val="both"/>
        <w:rPr>
          <w:rFonts w:ascii="Book Antiqua" w:eastAsia="Book Antiqua" w:hAnsi="Book Antiqua" w:cs="Book Antiqua"/>
          <w:color w:val="000000"/>
        </w:rPr>
      </w:pPr>
      <w:r>
        <w:rPr>
          <w:rFonts w:ascii="Book Antiqua" w:eastAsia="Book Antiqua" w:hAnsi="Book Antiqua" w:cs="Book Antiqua"/>
          <w:color w:val="000000"/>
        </w:rPr>
        <w:t>kopie dokumentów potwierdzających fakt, że osoba zgłaszająca żądanie jest akcjonariuszem Spółki (np. zaświadczenie</w:t>
      </w:r>
      <w:r>
        <w:rPr>
          <w:rFonts w:ascii="Book Antiqua" w:eastAsia="Book Antiqua" w:hAnsi="Book Antiqua" w:cs="Book Antiqua"/>
        </w:rPr>
        <w:t>/zaświadczenia</w:t>
      </w:r>
      <w:r>
        <w:rPr>
          <w:rFonts w:ascii="Book Antiqua" w:eastAsia="Book Antiqua" w:hAnsi="Book Antiqua" w:cs="Book Antiqua"/>
          <w:color w:val="000000"/>
        </w:rPr>
        <w:t xml:space="preserve"> wystawione przez podmiot prowadzący rachunek papierów wartościowych, na którym są zapisane akcje);</w:t>
      </w:r>
    </w:p>
    <w:p w14:paraId="00000056" w14:textId="77777777" w:rsidR="008F124C" w:rsidRDefault="00000000">
      <w:pPr>
        <w:numPr>
          <w:ilvl w:val="0"/>
          <w:numId w:val="5"/>
        </w:numPr>
        <w:pBdr>
          <w:top w:val="nil"/>
          <w:left w:val="nil"/>
          <w:bottom w:val="nil"/>
          <w:right w:val="nil"/>
          <w:between w:val="nil"/>
        </w:pBdr>
        <w:spacing w:after="0" w:line="360" w:lineRule="auto"/>
        <w:ind w:left="566" w:hanging="566"/>
        <w:jc w:val="both"/>
        <w:rPr>
          <w:rFonts w:ascii="Book Antiqua" w:eastAsia="Book Antiqua" w:hAnsi="Book Antiqua" w:cs="Book Antiqua"/>
          <w:color w:val="000000"/>
        </w:rPr>
      </w:pPr>
      <w:r>
        <w:rPr>
          <w:rFonts w:ascii="Book Antiqua" w:eastAsia="Book Antiqua" w:hAnsi="Book Antiqua" w:cs="Book Antiqua"/>
          <w:color w:val="000000"/>
        </w:rPr>
        <w:t xml:space="preserve">kopie dokumentów potwierdzających fakt, że reprezentuje on co najmniej jedną dwudziestą kapitału akcyjnego Spółki oraz potwierdzających tożsamość akcjonariusza lub osób działających w imieniu akcjonariusza, w tym: </w:t>
      </w:r>
    </w:p>
    <w:p w14:paraId="00000057" w14:textId="77777777" w:rsidR="008F124C" w:rsidRDefault="00000000">
      <w:pPr>
        <w:numPr>
          <w:ilvl w:val="1"/>
          <w:numId w:val="5"/>
        </w:numPr>
        <w:pBdr>
          <w:top w:val="nil"/>
          <w:left w:val="nil"/>
          <w:bottom w:val="nil"/>
          <w:right w:val="nil"/>
          <w:between w:val="nil"/>
        </w:pBdr>
        <w:spacing w:after="0" w:line="360" w:lineRule="auto"/>
        <w:jc w:val="both"/>
        <w:rPr>
          <w:rFonts w:ascii="Book Antiqua" w:eastAsia="Book Antiqua" w:hAnsi="Book Antiqua" w:cs="Book Antiqua"/>
        </w:rPr>
      </w:pPr>
      <w:r>
        <w:rPr>
          <w:rFonts w:ascii="Book Antiqua" w:eastAsia="Book Antiqua" w:hAnsi="Book Antiqua" w:cs="Book Antiqua"/>
          <w:color w:val="000000"/>
        </w:rPr>
        <w:t>w przypadku akcjonariusza będącego osobą fizyczną - kopia dowodu osobistego,</w:t>
      </w:r>
      <w:r>
        <w:rPr>
          <w:rFonts w:ascii="Book Antiqua" w:eastAsia="Book Antiqua" w:hAnsi="Book Antiqua" w:cs="Book Antiqua"/>
        </w:rPr>
        <w:t xml:space="preserve"> </w:t>
      </w:r>
      <w:r>
        <w:rPr>
          <w:rFonts w:ascii="Book Antiqua" w:eastAsia="Book Antiqua" w:hAnsi="Book Antiqua" w:cs="Book Antiqua"/>
          <w:color w:val="000000"/>
        </w:rPr>
        <w:t>paszportu lub innego urzędowego dokumentu poświadczającego tożsamość akcjonariusza albo</w:t>
      </w:r>
    </w:p>
    <w:p w14:paraId="00000058" w14:textId="77777777" w:rsidR="008F124C" w:rsidRDefault="00000000">
      <w:pPr>
        <w:numPr>
          <w:ilvl w:val="1"/>
          <w:numId w:val="5"/>
        </w:numPr>
        <w:pBdr>
          <w:top w:val="nil"/>
          <w:left w:val="nil"/>
          <w:bottom w:val="nil"/>
          <w:right w:val="nil"/>
          <w:between w:val="nil"/>
        </w:pBdr>
        <w:spacing w:after="0" w:line="360" w:lineRule="auto"/>
        <w:jc w:val="both"/>
        <w:rPr>
          <w:rFonts w:ascii="Book Antiqua" w:eastAsia="Book Antiqua" w:hAnsi="Book Antiqua" w:cs="Book Antiqua"/>
          <w:color w:val="000000"/>
        </w:rPr>
      </w:pPr>
      <w:r>
        <w:rPr>
          <w:rFonts w:ascii="Book Antiqua" w:eastAsia="Book Antiqua" w:hAnsi="Book Antiqua" w:cs="Book Antiqua"/>
          <w:color w:val="000000"/>
        </w:rPr>
        <w:t>w przypadku akcjonariusza innego niż osoba fizyczna – kopia odpisu z</w:t>
      </w:r>
      <w:r>
        <w:rPr>
          <w:rFonts w:ascii="Book Antiqua" w:eastAsia="Book Antiqua" w:hAnsi="Book Antiqua" w:cs="Book Antiqua"/>
        </w:rPr>
        <w:t> </w:t>
      </w:r>
      <w:r>
        <w:rPr>
          <w:rFonts w:ascii="Book Antiqua" w:eastAsia="Book Antiqua" w:hAnsi="Book Antiqua" w:cs="Book Antiqua"/>
          <w:color w:val="000000"/>
        </w:rPr>
        <w:t xml:space="preserve">właściwego rejestru lub innego dokumentu potwierdzającego upoważnienie osoby fizycznej (osób fizycznych) do reprezentowania akcjonariusza oraz kopia dowodu osobistego, paszportu lub innego urzędowego dokumentu poświadczającego tożsamość osób uprawnionych do reprezentowania akcjonariusza; </w:t>
      </w:r>
    </w:p>
    <w:p w14:paraId="00000059" w14:textId="77777777" w:rsidR="008F124C" w:rsidRDefault="00000000">
      <w:pPr>
        <w:numPr>
          <w:ilvl w:val="0"/>
          <w:numId w:val="5"/>
        </w:numPr>
        <w:pBdr>
          <w:top w:val="nil"/>
          <w:left w:val="nil"/>
          <w:bottom w:val="nil"/>
          <w:right w:val="nil"/>
          <w:between w:val="nil"/>
        </w:pBdr>
        <w:spacing w:line="360" w:lineRule="auto"/>
        <w:ind w:left="566" w:hanging="566"/>
        <w:jc w:val="both"/>
        <w:rPr>
          <w:rFonts w:ascii="Book Antiqua" w:eastAsia="Book Antiqua" w:hAnsi="Book Antiqua" w:cs="Book Antiqua"/>
          <w:color w:val="000000"/>
        </w:rPr>
      </w:pPr>
      <w:r>
        <w:rPr>
          <w:rFonts w:ascii="Book Antiqua" w:eastAsia="Book Antiqua" w:hAnsi="Book Antiqua" w:cs="Book Antiqua"/>
          <w:color w:val="000000"/>
        </w:rPr>
        <w:t xml:space="preserve">w przypadku zgłoszenia żądania przez pełnomocnika, dodatkowo – kopia dokumentu pełnomocnictwa </w:t>
      </w:r>
      <w:r>
        <w:rPr>
          <w:rFonts w:ascii="Book Antiqua" w:eastAsia="Book Antiqua" w:hAnsi="Book Antiqua" w:cs="Book Antiqua"/>
        </w:rPr>
        <w:t>podpisana</w:t>
      </w:r>
      <w:r>
        <w:rPr>
          <w:rFonts w:ascii="Book Antiqua" w:eastAsia="Book Antiqua" w:hAnsi="Book Antiqua" w:cs="Book Antiqua"/>
          <w:color w:val="000000"/>
        </w:rPr>
        <w:t xml:space="preserve"> przez akcjonariusza lub przez osoby uprawnione do reprezentowania akcjonariusza, oraz kopia dowodu osobistego, paszportu lub innego urzędowego dokumentu tożsamości pełnomocnika.</w:t>
      </w:r>
    </w:p>
    <w:p w14:paraId="0000005A" w14:textId="77777777" w:rsidR="008F124C"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Jeżeli żądanie spełnia wymagania prawa, Zarząd Spółki jest obowiązany niezwłocznie, jednak nie później niż na osiemnaście dni przed wyznaczonym terminem Walnego Zgromadzenia (tj. do dnia 12 czerwca 2025 roku), ogłosić zmiany w porządku obrad, wprowadzone na żądanie akcjonariuszy. Ogłoszenie następuje w sposób właściwy dla zwołania Walnego Zgromadzenia.</w:t>
      </w:r>
    </w:p>
    <w:p w14:paraId="0000005B" w14:textId="77777777" w:rsidR="008F124C" w:rsidRDefault="00000000">
      <w:pPr>
        <w:pBdr>
          <w:top w:val="nil"/>
          <w:left w:val="nil"/>
          <w:bottom w:val="nil"/>
          <w:right w:val="nil"/>
          <w:between w:val="nil"/>
        </w:pBdr>
        <w:spacing w:before="240" w:line="360" w:lineRule="auto"/>
        <w:jc w:val="both"/>
        <w:rPr>
          <w:rFonts w:ascii="Book Antiqua" w:eastAsia="Book Antiqua" w:hAnsi="Book Antiqua" w:cs="Book Antiqua"/>
          <w:b/>
          <w:color w:val="000000"/>
        </w:rPr>
      </w:pPr>
      <w:r>
        <w:rPr>
          <w:rFonts w:ascii="Book Antiqua" w:eastAsia="Book Antiqua" w:hAnsi="Book Antiqua" w:cs="Book Antiqua"/>
          <w:b/>
        </w:rPr>
        <w:t xml:space="preserve">2. </w:t>
      </w:r>
      <w:r>
        <w:rPr>
          <w:rFonts w:ascii="Book Antiqua" w:eastAsia="Book Antiqua" w:hAnsi="Book Antiqua" w:cs="Book Antiqua"/>
          <w:b/>
          <w:color w:val="000000"/>
        </w:rPr>
        <w:t>Prawo akcjonariusza do zgłaszania projektów uchwał dotyczących spraw wprowadzonych do porządku obrad Walnego Zgromadzenia lub spraw, które mają zostać wprowadzone do porządku obrad przed terminem Walnego Zgromadzenia</w:t>
      </w:r>
    </w:p>
    <w:p w14:paraId="0000005C" w14:textId="77777777" w:rsidR="008F124C"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 xml:space="preserve">Akcjonariusz lub akcjonariusze Spółki reprezentujący co najmniej jedną dwudziestą kapitału zakładowego mogą przed terminem Zwyczajnego Walnego Zgromadzenia Spółki zgłaszać Spółce na piśmie lub przy wykorzystaniu środków komunikacji elektronicznej na adres e-mail Spółki: </w:t>
      </w:r>
      <w:hyperlink r:id="rId9">
        <w:r>
          <w:rPr>
            <w:rFonts w:ascii="Book Antiqua" w:eastAsia="Book Antiqua" w:hAnsi="Book Antiqua" w:cs="Book Antiqua"/>
            <w:highlight w:val="white"/>
            <w:u w:val="single"/>
          </w:rPr>
          <w:t>contact@frozenway.games</w:t>
        </w:r>
      </w:hyperlink>
      <w:r>
        <w:rPr>
          <w:rFonts w:ascii="Book Antiqua" w:eastAsia="Book Antiqua" w:hAnsi="Book Antiqua" w:cs="Book Antiqua"/>
          <w:highlight w:val="white"/>
        </w:rPr>
        <w:t xml:space="preserve"> </w:t>
      </w:r>
      <w:r>
        <w:rPr>
          <w:rFonts w:ascii="Book Antiqua" w:eastAsia="Book Antiqua" w:hAnsi="Book Antiqua" w:cs="Book Antiqua"/>
        </w:rPr>
        <w:t xml:space="preserve">projekty uchwał dotyczących spraw wprowadzonych do </w:t>
      </w:r>
      <w:r>
        <w:rPr>
          <w:rFonts w:ascii="Book Antiqua" w:eastAsia="Book Antiqua" w:hAnsi="Book Antiqua" w:cs="Book Antiqua"/>
        </w:rPr>
        <w:lastRenderedPageBreak/>
        <w:t>porządku obrad Zwyczajnego Walnego Zgromadzenia Spółki lub spraw, które mają zostać wprowadzone do porządku obrad.</w:t>
      </w:r>
    </w:p>
    <w:p w14:paraId="0000005D" w14:textId="77777777" w:rsidR="008F124C" w:rsidRDefault="00000000">
      <w:pPr>
        <w:spacing w:before="240" w:line="360" w:lineRule="auto"/>
        <w:jc w:val="both"/>
        <w:rPr>
          <w:rFonts w:ascii="Book Antiqua" w:eastAsia="Book Antiqua" w:hAnsi="Book Antiqua" w:cs="Book Antiqua"/>
          <w:u w:val="single"/>
        </w:rPr>
      </w:pPr>
      <w:r>
        <w:rPr>
          <w:rFonts w:ascii="Book Antiqua" w:eastAsia="Book Antiqua" w:hAnsi="Book Antiqua" w:cs="Book Antiqua"/>
          <w:u w:val="single"/>
        </w:rPr>
        <w:t>Do zgłoszenia powinny zostać dołączone:</w:t>
      </w:r>
    </w:p>
    <w:p w14:paraId="0000005E" w14:textId="77777777" w:rsidR="008F124C" w:rsidRDefault="00000000">
      <w:pPr>
        <w:numPr>
          <w:ilvl w:val="0"/>
          <w:numId w:val="6"/>
        </w:numPr>
        <w:pBdr>
          <w:top w:val="nil"/>
          <w:left w:val="nil"/>
          <w:bottom w:val="nil"/>
          <w:right w:val="nil"/>
          <w:between w:val="nil"/>
        </w:pBdr>
        <w:spacing w:before="240" w:after="0" w:line="360" w:lineRule="auto"/>
        <w:ind w:left="566" w:hanging="566"/>
        <w:jc w:val="both"/>
        <w:rPr>
          <w:rFonts w:ascii="Book Antiqua" w:eastAsia="Book Antiqua" w:hAnsi="Book Antiqua" w:cs="Book Antiqua"/>
          <w:color w:val="000000"/>
        </w:rPr>
      </w:pPr>
      <w:r>
        <w:rPr>
          <w:rFonts w:ascii="Book Antiqua" w:eastAsia="Book Antiqua" w:hAnsi="Book Antiqua" w:cs="Book Antiqua"/>
          <w:color w:val="000000"/>
        </w:rPr>
        <w:t>kopie dokumentów potwierdzających fakt, że osoba zgłaszająca żądanie jest akcjonariuszem Spółki (np. zaświadczenie/zaświadczenia wystawione przez podmiot prowadzący rachunek papierów wartościowych, na którym są zapisane akcje);</w:t>
      </w:r>
    </w:p>
    <w:p w14:paraId="0000005F" w14:textId="77777777" w:rsidR="008F124C" w:rsidRDefault="00000000">
      <w:pPr>
        <w:numPr>
          <w:ilvl w:val="0"/>
          <w:numId w:val="6"/>
        </w:numPr>
        <w:pBdr>
          <w:top w:val="nil"/>
          <w:left w:val="nil"/>
          <w:bottom w:val="nil"/>
          <w:right w:val="nil"/>
          <w:between w:val="nil"/>
        </w:pBdr>
        <w:spacing w:after="0" w:line="360" w:lineRule="auto"/>
        <w:ind w:left="566" w:hanging="566"/>
        <w:jc w:val="both"/>
        <w:rPr>
          <w:rFonts w:ascii="Book Antiqua" w:eastAsia="Book Antiqua" w:hAnsi="Book Antiqua" w:cs="Book Antiqua"/>
          <w:color w:val="000000"/>
        </w:rPr>
      </w:pPr>
      <w:r>
        <w:rPr>
          <w:rFonts w:ascii="Book Antiqua" w:eastAsia="Book Antiqua" w:hAnsi="Book Antiqua" w:cs="Book Antiqua"/>
          <w:color w:val="000000"/>
        </w:rPr>
        <w:t>kopie dokumentów potwierdzających fakt, że reprezentuje on co najmniej jedną dwudziestą kapitału akcyjnego Spółki oraz potwierdzających tożsamość akcjonariusza lub osób działających w imieniu akcjonariusza, w tym:</w:t>
      </w:r>
    </w:p>
    <w:p w14:paraId="00000060" w14:textId="77777777" w:rsidR="008F124C" w:rsidRDefault="00000000">
      <w:pPr>
        <w:numPr>
          <w:ilvl w:val="1"/>
          <w:numId w:val="6"/>
        </w:numPr>
        <w:pBdr>
          <w:top w:val="nil"/>
          <w:left w:val="nil"/>
          <w:bottom w:val="nil"/>
          <w:right w:val="nil"/>
          <w:between w:val="nil"/>
        </w:pBdr>
        <w:spacing w:after="0" w:line="360" w:lineRule="auto"/>
        <w:ind w:left="924" w:hanging="357"/>
        <w:jc w:val="both"/>
        <w:rPr>
          <w:rFonts w:ascii="Book Antiqua" w:eastAsia="Book Antiqua" w:hAnsi="Book Antiqua" w:cs="Book Antiqua"/>
          <w:color w:val="000000"/>
        </w:rPr>
      </w:pPr>
      <w:r>
        <w:rPr>
          <w:rFonts w:ascii="Book Antiqua" w:eastAsia="Book Antiqua" w:hAnsi="Book Antiqua" w:cs="Book Antiqua"/>
          <w:color w:val="000000"/>
        </w:rPr>
        <w:t>w przypadku akcjonariusza będącego osobą fizyczną - kopia dowodu osobistego, paszportu lub innego urzędowego dokumentu poświadczającego tożsamość akcjonariusza albo</w:t>
      </w:r>
    </w:p>
    <w:p w14:paraId="00000061" w14:textId="77777777" w:rsidR="008F124C" w:rsidRDefault="00000000">
      <w:pPr>
        <w:numPr>
          <w:ilvl w:val="1"/>
          <w:numId w:val="6"/>
        </w:numPr>
        <w:pBdr>
          <w:top w:val="nil"/>
          <w:left w:val="nil"/>
          <w:bottom w:val="nil"/>
          <w:right w:val="nil"/>
          <w:between w:val="nil"/>
        </w:pBdr>
        <w:spacing w:after="0" w:line="360" w:lineRule="auto"/>
        <w:ind w:left="924" w:hanging="357"/>
        <w:jc w:val="both"/>
        <w:rPr>
          <w:rFonts w:ascii="Book Antiqua" w:eastAsia="Book Antiqua" w:hAnsi="Book Antiqua" w:cs="Book Antiqua"/>
          <w:color w:val="000000"/>
        </w:rPr>
      </w:pPr>
      <w:r>
        <w:rPr>
          <w:rFonts w:ascii="Book Antiqua" w:eastAsia="Book Antiqua" w:hAnsi="Book Antiqua" w:cs="Book Antiqua"/>
          <w:color w:val="000000"/>
        </w:rPr>
        <w:t>w przypadku akcjonariusza innego niż osoba fizyczna – kopia odpisu z</w:t>
      </w:r>
      <w:r>
        <w:rPr>
          <w:rFonts w:ascii="Book Antiqua" w:eastAsia="Book Antiqua" w:hAnsi="Book Antiqua" w:cs="Book Antiqua"/>
        </w:rPr>
        <w:t> </w:t>
      </w:r>
      <w:r>
        <w:rPr>
          <w:rFonts w:ascii="Book Antiqua" w:eastAsia="Book Antiqua" w:hAnsi="Book Antiqua" w:cs="Book Antiqua"/>
          <w:color w:val="000000"/>
        </w:rPr>
        <w:t>właściwego rejestru lub innego dokumentu potwierdzającego upoważnienie osoby fizycznej (osób fizycznych) do reprezentowania akcjonariusza oraz kopia dowodu osobistego, paszportu lub innego urzędowego dokumentu poświadczającego tożsamość osób uprawnionych do reprezentowania akcjonariusza;</w:t>
      </w:r>
    </w:p>
    <w:p w14:paraId="00000062" w14:textId="77777777" w:rsidR="008F124C" w:rsidRDefault="00000000">
      <w:pPr>
        <w:numPr>
          <w:ilvl w:val="0"/>
          <w:numId w:val="6"/>
        </w:numPr>
        <w:pBdr>
          <w:top w:val="nil"/>
          <w:left w:val="nil"/>
          <w:bottom w:val="nil"/>
          <w:right w:val="nil"/>
          <w:between w:val="nil"/>
        </w:pBdr>
        <w:spacing w:line="360" w:lineRule="auto"/>
        <w:ind w:left="566" w:hanging="566"/>
        <w:jc w:val="both"/>
        <w:rPr>
          <w:rFonts w:ascii="Book Antiqua" w:eastAsia="Book Antiqua" w:hAnsi="Book Antiqua" w:cs="Book Antiqua"/>
          <w:color w:val="000000"/>
        </w:rPr>
      </w:pPr>
      <w:r>
        <w:rPr>
          <w:rFonts w:ascii="Book Antiqua" w:eastAsia="Book Antiqua" w:hAnsi="Book Antiqua" w:cs="Book Antiqua"/>
          <w:color w:val="000000"/>
        </w:rPr>
        <w:t>w przypadku zgłoszenia żądania przez pełnomocnika, dodatkowo – kopia dokumentu pełnomocnictwa podpisana przez akcjonariusza lub przez osoby uprawnione do reprezentowania akcjonariusza, oraz kopia dowodu osobistego, paszportu lub innego urzędowego dokumentu tożsamości pełnomocnika.</w:t>
      </w:r>
    </w:p>
    <w:p w14:paraId="00000063" w14:textId="77777777" w:rsidR="008F124C"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Spółka niezwłocznie ogłosi projekty uchwał, o których mowa powyżej na stronie internetowej.</w:t>
      </w:r>
    </w:p>
    <w:p w14:paraId="00000064" w14:textId="77777777" w:rsidR="008F124C" w:rsidRDefault="00000000">
      <w:pPr>
        <w:pBdr>
          <w:top w:val="nil"/>
          <w:left w:val="nil"/>
          <w:bottom w:val="nil"/>
          <w:right w:val="nil"/>
          <w:between w:val="nil"/>
        </w:pBdr>
        <w:spacing w:before="240" w:line="360" w:lineRule="auto"/>
        <w:jc w:val="both"/>
        <w:rPr>
          <w:rFonts w:ascii="Book Antiqua" w:eastAsia="Book Antiqua" w:hAnsi="Book Antiqua" w:cs="Book Antiqua"/>
          <w:b/>
          <w:color w:val="000000"/>
        </w:rPr>
      </w:pPr>
      <w:r>
        <w:rPr>
          <w:rFonts w:ascii="Book Antiqua" w:eastAsia="Book Antiqua" w:hAnsi="Book Antiqua" w:cs="Book Antiqua"/>
          <w:b/>
        </w:rPr>
        <w:t xml:space="preserve">3. </w:t>
      </w:r>
      <w:r>
        <w:rPr>
          <w:rFonts w:ascii="Book Antiqua" w:eastAsia="Book Antiqua" w:hAnsi="Book Antiqua" w:cs="Book Antiqua"/>
          <w:b/>
          <w:color w:val="000000"/>
        </w:rPr>
        <w:t>Prawo akcjonariusza do zgłaszania projektów uchwał dotyczących spraw wprowadzonych do porządku obrad podczas Walnego Zgromadzenia</w:t>
      </w:r>
    </w:p>
    <w:p w14:paraId="00000065" w14:textId="77777777" w:rsidR="008F124C"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 xml:space="preserve">Każdy z akcjonariuszy Spółki może podczas Walnego Zgromadzenia zgłaszać projekty uchwał dotyczące spraw wprowadzonych do porządku obrad Zwyczajnego Walnego Zgromadzenia Spółki. </w:t>
      </w:r>
    </w:p>
    <w:p w14:paraId="00000066" w14:textId="77777777" w:rsidR="008F124C"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 xml:space="preserve">Akcjonariusz ma prawo do wnoszenia propozycji zmian i uzupełnień do projektów uchwał objętych porządkiem obrad Zwyczajnego Walnego Zgromadzenia do czasu zamknięcia przez Przewodniczącego Zgromadzenia dyskusji nad punktem porządku obrad obejmującym projekt uchwały, której propozycja dotyczy. Propozycje wraz z krótkim uzasadnieniem </w:t>
      </w:r>
      <w:r>
        <w:rPr>
          <w:rFonts w:ascii="Book Antiqua" w:eastAsia="Book Antiqua" w:hAnsi="Book Antiqua" w:cs="Book Antiqua"/>
        </w:rPr>
        <w:lastRenderedPageBreak/>
        <w:t>powinny być składane na piśmie, osobno dla każdego projektu uchwały, z podaniem imienia i nazwiska (firmy) akcjonariusza, na ręce Przewodniczącego Zgromadzenia. Przewodniczący może zezwolić na przedstawienie propozycji w formie ustnej.</w:t>
      </w:r>
    </w:p>
    <w:p w14:paraId="00000067" w14:textId="77777777" w:rsidR="008F124C" w:rsidRDefault="00000000">
      <w:pPr>
        <w:pBdr>
          <w:top w:val="nil"/>
          <w:left w:val="nil"/>
          <w:bottom w:val="nil"/>
          <w:right w:val="nil"/>
          <w:between w:val="nil"/>
        </w:pBdr>
        <w:spacing w:before="240" w:line="360" w:lineRule="auto"/>
        <w:jc w:val="both"/>
        <w:rPr>
          <w:rFonts w:ascii="Book Antiqua" w:eastAsia="Book Antiqua" w:hAnsi="Book Antiqua" w:cs="Book Antiqua"/>
          <w:b/>
          <w:color w:val="000000"/>
        </w:rPr>
      </w:pPr>
      <w:r>
        <w:rPr>
          <w:rFonts w:ascii="Book Antiqua" w:eastAsia="Book Antiqua" w:hAnsi="Book Antiqua" w:cs="Book Antiqua"/>
          <w:b/>
        </w:rPr>
        <w:t xml:space="preserve">4. </w:t>
      </w:r>
      <w:r>
        <w:rPr>
          <w:rFonts w:ascii="Book Antiqua" w:eastAsia="Book Antiqua" w:hAnsi="Book Antiqua" w:cs="Book Antiqua"/>
          <w:b/>
          <w:color w:val="000000"/>
        </w:rPr>
        <w:t>Sposób wykonywania prawa głosu przez pełnomocnika, w tym w szczególności informacje o formularzach stosowanych podczas głosowania przez pełnomocnika oraz sposobie zawiadamiania Spółki przy wykorzystaniu środków komunikacji elektronicznej o ustanowieniu pełnomocnika</w:t>
      </w:r>
    </w:p>
    <w:p w14:paraId="00000068" w14:textId="77777777" w:rsidR="008F124C"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Każdy akcjonariusz może uczestniczyć w Walnym Zgromadzeniu osobiście lub przez pełnomocnika.</w:t>
      </w:r>
    </w:p>
    <w:p w14:paraId="00000069" w14:textId="77777777" w:rsidR="008F124C"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Akcjonariusz będący osobą fizyczną może uczestniczyć w Walnym Zgromadzeniu oraz wykonywać prawo głosu osobiście lub przez pełnomocnika. Akcjonariusz niebędący osobą fizyczną może uczestniczyć w Walnym Zgromadzeniu oraz wykonywać prawo głosu przez osobę uprawnioną do składania oświadczeń woli w jego imieniu lub przez pełnomocnika. Pełnomocnik wykonuje wszystkie uprawnienia akcjonariusza na Walnym Zgromadzeniu, chyba że co innego wynika z treści pełnomocnictwa.</w:t>
      </w:r>
    </w:p>
    <w:p w14:paraId="0000006A" w14:textId="77777777" w:rsidR="008F124C"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Pełnomocnik może udzielać dalszego pełnomocnictwa, jeżeli wynika to z treści pełnomocnictwa, przy czym stosownie do art. 412</w:t>
      </w:r>
      <w:r>
        <w:rPr>
          <w:rFonts w:ascii="Book Antiqua" w:eastAsia="Book Antiqua" w:hAnsi="Book Antiqua" w:cs="Book Antiqua"/>
          <w:vertAlign w:val="superscript"/>
        </w:rPr>
        <w:t>2</w:t>
      </w:r>
      <w:r>
        <w:rPr>
          <w:rFonts w:ascii="Book Antiqua" w:eastAsia="Book Antiqua" w:hAnsi="Book Antiqua" w:cs="Book Antiqua"/>
        </w:rPr>
        <w:t xml:space="preserve"> § 3 KSH, jeżeli pełnomocnikiem jest członek Zarządu, członek Rady Nadzorczej, pracownik Spółki lub członek organów lub pracownik spółki lub spółdzielni zależnej od Spółki, wówczas udzielenie pełnomocnictwa dalszego jest wyłączone. Pełnomocnik może reprezentować więcej niż jednego akcjonariusza i głosować odmiennie z akcji każdego akcjonariusza. Akcjonariusz posiadający akcje zapisane na więcej niż jednym rachunku papierów wartościowych może ustanowić oddzielnych pełnomocników do wykonywania praw z akcji zapisanych na każdym z rachunków.</w:t>
      </w:r>
    </w:p>
    <w:p w14:paraId="0000006B" w14:textId="77777777" w:rsidR="008F124C"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Pełnomocnictwo do uczestniczenia w Walnym Zgromadzeniu i wykonywania prawa głosu wymaga udzielenia na piśmie lub w postaci elektronicznej. Udzielenie pełnomocnictwa w postaci elektronicznej nie wymaga opatrzenia kwalifikowanym podpisem elektronicznym. Formularz zawierający wzór pełnomocnictwa dostępny jest od dnia publikacji niniejszego ogłoszenia na stronie internetowej Spółki, tj. https://frozenway.games/ w zakładce „Relacje Inwestorskie”, dział „Zawiadomienia”, poddział „Walne Zgromadzenia”. Wykorzystanie tych formularzy nie jest obowiązkowe.</w:t>
      </w:r>
    </w:p>
    <w:p w14:paraId="0000006C" w14:textId="77777777" w:rsidR="008F124C"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lastRenderedPageBreak/>
        <w:t xml:space="preserve">O udzieleniu pełnomocnictwa w postaci elektronicznej należy zawiadomić Spółkę przy wykorzystaniu środków komunikacji elektronicznej w postaci informacji przesłanej pocztą elektroniczną na adres: </w:t>
      </w:r>
      <w:hyperlink r:id="rId10">
        <w:r>
          <w:rPr>
            <w:rFonts w:ascii="Book Antiqua" w:eastAsia="Book Antiqua" w:hAnsi="Book Antiqua" w:cs="Book Antiqua"/>
            <w:u w:val="single"/>
          </w:rPr>
          <w:t>contact@frozenway.games</w:t>
        </w:r>
      </w:hyperlink>
      <w:r>
        <w:rPr>
          <w:rFonts w:ascii="Book Antiqua" w:eastAsia="Book Antiqua" w:hAnsi="Book Antiqua" w:cs="Book Antiqua"/>
        </w:rPr>
        <w:t>, dokładając wszelkich starań, aby możliwa była skuteczna weryfikacja ważności pełnomocnictwa i w tym celu podpisane pełnomocnictwo przesyłane elektronicznie do Spółki powinno być zeskanowane do formatu „pdf”, „jpg” lub „</w:t>
      </w:r>
      <w:proofErr w:type="spellStart"/>
      <w:r>
        <w:rPr>
          <w:rFonts w:ascii="Book Antiqua" w:eastAsia="Book Antiqua" w:hAnsi="Book Antiqua" w:cs="Book Antiqua"/>
        </w:rPr>
        <w:t>tif</w:t>
      </w:r>
      <w:proofErr w:type="spellEnd"/>
      <w:r>
        <w:rPr>
          <w:rFonts w:ascii="Book Antiqua" w:eastAsia="Book Antiqua" w:hAnsi="Book Antiqua" w:cs="Book Antiqua"/>
        </w:rPr>
        <w:t>”.</w:t>
      </w:r>
    </w:p>
    <w:p w14:paraId="0000006D" w14:textId="77777777" w:rsidR="008F124C"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Informacja o udzieleniu pełnomocnictwa powinna zawierać dokładne oznaczenie pełnomocnika i mocodawcy (ze wskazaniem imienia, nazwiska, serii i numeru dowodu osobistego, adresu zamieszkania, numeru PESEL, telefonu i adresu poczty elektronicznej obu tych osób). Informacja o udzieleniu pełnomocnictwa powinna również zawierać jego zakres, tj. wskazywać liczbę akcji, z których wykonywane będzie prawo głosu oraz datę i nazwę Walnego Zgromadzenia Spółki, na którym prawa te będą wykonywane.</w:t>
      </w:r>
    </w:p>
    <w:p w14:paraId="0000006E" w14:textId="77777777" w:rsidR="008F124C"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Pełnomocnicy zostaną dopuszczeni do uczestnictwa w Zwyczajnym Walnym Zgromadzeniu po okazaniu dowodu tożsamości i ważnego pełnomocnictwa udzielonego na piśmie lub w postaci elektronicznej (w przypadku pełnomocnictwa w postaci elektronicznej pełnomocnik powinien okazać wydruk pełnomocnictwa).</w:t>
      </w:r>
    </w:p>
    <w:p w14:paraId="0000006F" w14:textId="77777777" w:rsidR="008F124C"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Spółka podejmie odpowiednie działania służące identyfikacji akcjonariusza i pełnomocnika w celu weryfikacji ważności pełnomocnictwa udzielonego w postaci elektronicznej. Weryfikacja ta polegać może w szczególności na zwrotnym pytaniu w formie elektronicznej lub telefonicznej skierowanym do akcjonariusza i/lub pełnomocnika w celu potwierdzenia faktu udzielenia pełnomocnictwa i jego zakresu.</w:t>
      </w:r>
    </w:p>
    <w:p w14:paraId="00000070" w14:textId="77777777" w:rsidR="008F124C"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Spółka zastrzega, że brak udzielenia odpowiedzi na pytania zadawane w trakcie weryfikacji traktowany będzie jako brak możliwości weryfikacji udzielenia pełnomocnictwa i stanowić będzie podstawę do odmowy dopuszczenia pełnomocnika do udziału w Zwyczajnym Walnym Zgromadzeniu. W celu identyfikacji akcjonariusza udzielającego pełnomocnictwa, zawiadomienie o udzieleniu pełnomocnictwa w postaci elektronicznej powinno zawierać (jako załącznik):</w:t>
      </w:r>
    </w:p>
    <w:p w14:paraId="00000071" w14:textId="77777777" w:rsidR="008F124C"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 w przypadku akcjonariusza będącego osobą fizyczną – kopię dowodu osobistego, paszportu lub innego urzędowego dokumentu tożsamości akcjonariusza albo</w:t>
      </w:r>
    </w:p>
    <w:p w14:paraId="00000072" w14:textId="77777777" w:rsidR="008F124C"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lastRenderedPageBreak/>
        <w:t>− w przypadku akcjonariusza innego niż osoba fizyczna – kopię odpisu z właściwego rejestru lub innego dokumentu potwierdzającego upoważnienie osoby fizycznej (osób fizycznych) do reprezentowania akcjonariusza na Walnym Zgromadzeniu.</w:t>
      </w:r>
    </w:p>
    <w:p w14:paraId="00000073" w14:textId="77777777" w:rsidR="008F124C"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W przypadku wątpliwości co do prawdziwości kopii wyżej wymienionych dokumentów Zarząd zastrzega sobie prawo do żądania od pełnomocnika okazania przy sporządzaniu listy obecności:</w:t>
      </w:r>
    </w:p>
    <w:p w14:paraId="00000074" w14:textId="77777777" w:rsidR="008F124C"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 w przypadku akcjonariusza będącego osobą fizyczną – kopii potwierdzonej za zgodność z oryginałem przez notariusza lub inny podmiot uprawniony do potwierdzania za zgodność z oryginałem kopii dowodu osobistego, paszportu lub innego urzędowego dokumentu tożsamości akcjonariusza albo</w:t>
      </w:r>
    </w:p>
    <w:p w14:paraId="00000075" w14:textId="77777777" w:rsidR="008F124C"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 w przypadku akcjonariusza innego niż osoba fizyczna - oryginału lub kopii potwierdzonej za zgodność z oryginałem przez notariusza lub inny podmiot uprawniony do potwierdzania za zgodność z oryginałem odpisu z właściwego rejestru, informacji odpowiadającej odpisowi aktualnemu z Rejestru Przedsiębiorców Krajowego Rejestru Sądowego pobranej na podstawie art. 4 ust. 4aa ustawy z dnia 20 sierpnia 1997 r. o Krajowym Rejestrze Sądowym lub innego dokumentu potwierdzającego upoważnienie osoby fizycznej (osób fizycznych) do reprezentowania akcjonariusza na Walnym Zgromadzeniu.</w:t>
      </w:r>
    </w:p>
    <w:p w14:paraId="00000076" w14:textId="77777777" w:rsidR="008F124C"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Prawo do reprezentowania akcjonariusza niebędącego osobą fizyczną powinno wynikać z okazanego przy sporządzaniu listy obecności odpisu właściwego rejestru (składanego w oryginale lub kopii potwierdzonej za zgodność z oryginałem przez notariusza) lub informacji odpowiadającej odpisowi aktualnemu z rejestru przedsiębiorców Krajowego Rejestru Sądowego pobranej na podstawie art. 4 ust. 4aa ustawy z dnia 20 sierpnia 1997 r. o Krajowym Rejestrze Sądowym, ewentualnie ciągu pełnomocnictw oraz odpisu właściwego rejestru (składanego w oryginale lub kopii potwierdzonej za zgodność z oryginałem przez notariusza) lub informacji odpowiadającej odpisowi aktualnemu z Rejestru Przedsiębiorców Krajowego Rejestru Sądowego pobranej na podstawie art. 4 ust. 4aa ustawy z dnia 20 sierpnia 1997 r. o Krajowym Rejestrze Sądowym.</w:t>
      </w:r>
    </w:p>
    <w:p w14:paraId="00000077" w14:textId="77777777" w:rsidR="008F124C"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 xml:space="preserve">Osoba/osoby udzielająca/udzielające pełnomocnictwa w imieniu akcjonariusza niebędącego osobą fizyczną powinny być uwidocznione w aktualnym odpisie z właściwego dla danego akcjonariusza rejestru lub informacji odpowiadającej odpisowi aktualnemu z rejestru </w:t>
      </w:r>
      <w:r>
        <w:rPr>
          <w:rFonts w:ascii="Book Antiqua" w:eastAsia="Book Antiqua" w:hAnsi="Book Antiqua" w:cs="Book Antiqua"/>
        </w:rPr>
        <w:lastRenderedPageBreak/>
        <w:t>przedsiębiorców Krajowego Rejestru Sądowego pobranej na podstawie art. 4 ust. 4aa ustawy z dnia 20 sierpnia 1997 r. o Krajowym Rejestrze Sądowym.</w:t>
      </w:r>
    </w:p>
    <w:p w14:paraId="00000078" w14:textId="77777777" w:rsidR="008F124C" w:rsidRDefault="00000000">
      <w:pPr>
        <w:spacing w:before="240" w:line="360" w:lineRule="auto"/>
        <w:jc w:val="both"/>
        <w:rPr>
          <w:rFonts w:ascii="Book Antiqua" w:eastAsia="Book Antiqua" w:hAnsi="Book Antiqua" w:cs="Book Antiqua"/>
          <w:b/>
        </w:rPr>
      </w:pPr>
      <w:r>
        <w:rPr>
          <w:rFonts w:ascii="Book Antiqua" w:eastAsia="Book Antiqua" w:hAnsi="Book Antiqua" w:cs="Book Antiqua"/>
          <w:b/>
        </w:rPr>
        <w:t>Członek Zarządu Spółki i pracownik Spółki mogą być pełnomocnikami akcjonariuszy na Walnym Zgromadzeniu.</w:t>
      </w:r>
    </w:p>
    <w:p w14:paraId="00000079" w14:textId="77777777" w:rsidR="008F124C"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Jeżeli pełnomocnikiem na Walnym Zgromadzeniu jest członek Zarządu Spółki, członek Rady Nadzorczej Spółki, likwidator, pracownik lub członek organów lub pracownik spółki zależnej od Spółki, pełnomocnictwo może upoważniać do reprezentacji tylko na jednym Walnym Zgromadzeniu.</w:t>
      </w:r>
    </w:p>
    <w:p w14:paraId="0000007A" w14:textId="77777777" w:rsidR="008F124C"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Pełnomocnik ma obowiązek ujawnić akcjonariuszowi okoliczności wskazujące na istnienie bądź możliwość wystąpienia konfliktu interesów. Udzielenie dalszego pełnomocnictwa jest wyłączone.</w:t>
      </w:r>
    </w:p>
    <w:p w14:paraId="0000007B" w14:textId="77777777" w:rsidR="008F124C"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Zawiadomienie o udzieleniu pełnomocnictwa w postaci elektronicznej powinno być dokonane najpóźniej do godz. 11:00 w dniu obrad Zwyczajnego Walnego Zgromadzenia.</w:t>
      </w:r>
    </w:p>
    <w:p w14:paraId="0000007C" w14:textId="77777777" w:rsidR="008F124C"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Zasady dotyczące identyfikacji akcjonariusza stosuje się odpowiednio do zawiadamiania Spółki o odwołaniu pełnomocnictwa.</w:t>
      </w:r>
    </w:p>
    <w:p w14:paraId="0000007D" w14:textId="77777777" w:rsidR="008F124C"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Udzielenie lub odwołanie pełnomocnictwa w postaci elektronicznej albo zawiadomienie o udzieleniu lub odwołaniu pełnomocnictwa bez zachowania wskazanych wymogów nie wiąże Spółki.</w:t>
      </w:r>
    </w:p>
    <w:p w14:paraId="0000007E" w14:textId="77777777" w:rsidR="008F124C" w:rsidRDefault="00000000">
      <w:pPr>
        <w:pBdr>
          <w:top w:val="nil"/>
          <w:left w:val="nil"/>
          <w:bottom w:val="nil"/>
          <w:right w:val="nil"/>
          <w:between w:val="nil"/>
        </w:pBdr>
        <w:spacing w:before="240" w:line="360" w:lineRule="auto"/>
        <w:jc w:val="both"/>
        <w:rPr>
          <w:rFonts w:ascii="Book Antiqua" w:eastAsia="Book Antiqua" w:hAnsi="Book Antiqua" w:cs="Book Antiqua"/>
          <w:b/>
          <w:color w:val="000000"/>
        </w:rPr>
      </w:pPr>
      <w:r>
        <w:rPr>
          <w:rFonts w:ascii="Book Antiqua" w:eastAsia="Book Antiqua" w:hAnsi="Book Antiqua" w:cs="Book Antiqua"/>
          <w:b/>
        </w:rPr>
        <w:t xml:space="preserve">5. </w:t>
      </w:r>
      <w:r>
        <w:rPr>
          <w:rFonts w:ascii="Book Antiqua" w:eastAsia="Book Antiqua" w:hAnsi="Book Antiqua" w:cs="Book Antiqua"/>
          <w:b/>
          <w:color w:val="000000"/>
        </w:rPr>
        <w:t>Możliwość i sposób uczestniczenia w Walnym Zgromadzeniu przy wykorzystaniu środków komunikacji elektronicznej</w:t>
      </w:r>
    </w:p>
    <w:p w14:paraId="0000007F" w14:textId="77777777" w:rsidR="008F124C"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 xml:space="preserve">Zarząd Spółki jako zwołujący Zwyczajne Walne Zgromadzenie </w:t>
      </w:r>
      <w:r>
        <w:rPr>
          <w:rFonts w:ascii="Book Antiqua" w:eastAsia="Book Antiqua" w:hAnsi="Book Antiqua" w:cs="Book Antiqua"/>
          <w:b/>
          <w:u w:val="single"/>
        </w:rPr>
        <w:t>nie przewiduje</w:t>
      </w:r>
      <w:r>
        <w:rPr>
          <w:rFonts w:ascii="Book Antiqua" w:eastAsia="Book Antiqua" w:hAnsi="Book Antiqua" w:cs="Book Antiqua"/>
        </w:rPr>
        <w:t xml:space="preserve"> możliwości uczestniczenia w Walnym Zgromadzeniu przy wykorzystaniu środków komunikacji elektronicznej.</w:t>
      </w:r>
    </w:p>
    <w:p w14:paraId="00000080" w14:textId="77777777" w:rsidR="008F124C" w:rsidRDefault="00000000">
      <w:pPr>
        <w:pBdr>
          <w:top w:val="nil"/>
          <w:left w:val="nil"/>
          <w:bottom w:val="nil"/>
          <w:right w:val="nil"/>
          <w:between w:val="nil"/>
        </w:pBdr>
        <w:spacing w:before="240" w:line="360" w:lineRule="auto"/>
        <w:jc w:val="both"/>
        <w:rPr>
          <w:rFonts w:ascii="Book Antiqua" w:eastAsia="Book Antiqua" w:hAnsi="Book Antiqua" w:cs="Book Antiqua"/>
          <w:b/>
          <w:color w:val="000000"/>
        </w:rPr>
      </w:pPr>
      <w:r>
        <w:rPr>
          <w:rFonts w:ascii="Book Antiqua" w:eastAsia="Book Antiqua" w:hAnsi="Book Antiqua" w:cs="Book Antiqua"/>
          <w:b/>
        </w:rPr>
        <w:t xml:space="preserve">6. </w:t>
      </w:r>
      <w:r>
        <w:rPr>
          <w:rFonts w:ascii="Book Antiqua" w:eastAsia="Book Antiqua" w:hAnsi="Book Antiqua" w:cs="Book Antiqua"/>
          <w:b/>
          <w:color w:val="000000"/>
        </w:rPr>
        <w:t>Sposób wypowiadania się w trakcie Walnego Zgromadzenia przy wykorzystaniu środków komunikacji elektronicznej</w:t>
      </w:r>
    </w:p>
    <w:p w14:paraId="00000081" w14:textId="77777777" w:rsidR="008F124C"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 xml:space="preserve">Zarząd Spółki jako zwołujący Zwyczajne Walne Zgromadzenie </w:t>
      </w:r>
      <w:r>
        <w:rPr>
          <w:rFonts w:ascii="Book Antiqua" w:eastAsia="Book Antiqua" w:hAnsi="Book Antiqua" w:cs="Book Antiqua"/>
          <w:b/>
          <w:u w:val="single"/>
        </w:rPr>
        <w:t>nie przewiduje</w:t>
      </w:r>
      <w:r>
        <w:rPr>
          <w:rFonts w:ascii="Book Antiqua" w:eastAsia="Book Antiqua" w:hAnsi="Book Antiqua" w:cs="Book Antiqua"/>
        </w:rPr>
        <w:t xml:space="preserve"> możliwości wypowiadania się w trakcie Walnego Zgromadzenia przy wykorzystaniu środków komunikacji elektronicznej.</w:t>
      </w:r>
      <w:r>
        <w:br w:type="page"/>
      </w:r>
    </w:p>
    <w:p w14:paraId="00000082" w14:textId="77777777" w:rsidR="008F124C" w:rsidRDefault="00000000">
      <w:pPr>
        <w:pBdr>
          <w:top w:val="nil"/>
          <w:left w:val="nil"/>
          <w:bottom w:val="nil"/>
          <w:right w:val="nil"/>
          <w:between w:val="nil"/>
        </w:pBdr>
        <w:spacing w:before="240" w:line="360" w:lineRule="auto"/>
        <w:jc w:val="both"/>
        <w:rPr>
          <w:rFonts w:ascii="Book Antiqua" w:eastAsia="Book Antiqua" w:hAnsi="Book Antiqua" w:cs="Book Antiqua"/>
          <w:b/>
          <w:color w:val="000000"/>
        </w:rPr>
      </w:pPr>
      <w:r>
        <w:rPr>
          <w:rFonts w:ascii="Book Antiqua" w:eastAsia="Book Antiqua" w:hAnsi="Book Antiqua" w:cs="Book Antiqua"/>
          <w:b/>
        </w:rPr>
        <w:lastRenderedPageBreak/>
        <w:t xml:space="preserve">7. </w:t>
      </w:r>
      <w:r>
        <w:rPr>
          <w:rFonts w:ascii="Book Antiqua" w:eastAsia="Book Antiqua" w:hAnsi="Book Antiqua" w:cs="Book Antiqua"/>
          <w:b/>
          <w:color w:val="000000"/>
        </w:rPr>
        <w:t>Sposób wykonywania prawa głosu drogą korespondencyjną lub przy wykorzystaniu środków komunikacji elektronicznej</w:t>
      </w:r>
    </w:p>
    <w:p w14:paraId="00000083" w14:textId="77777777" w:rsidR="008F124C"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 xml:space="preserve">Zarząd Spółki jako zwołujący Zwyczajne Walne Zgromadzenie </w:t>
      </w:r>
      <w:r>
        <w:rPr>
          <w:rFonts w:ascii="Book Antiqua" w:eastAsia="Book Antiqua" w:hAnsi="Book Antiqua" w:cs="Book Antiqua"/>
          <w:b/>
          <w:u w:val="single"/>
        </w:rPr>
        <w:t>nie przewiduje</w:t>
      </w:r>
      <w:r>
        <w:rPr>
          <w:rFonts w:ascii="Book Antiqua" w:eastAsia="Book Antiqua" w:hAnsi="Book Antiqua" w:cs="Book Antiqua"/>
        </w:rPr>
        <w:t xml:space="preserve"> możliwości wykonywania prawa głosu drogą korespondencyjną lub przy wykorzystaniu środków komunikacji elektronicznej. </w:t>
      </w:r>
    </w:p>
    <w:p w14:paraId="00000084" w14:textId="77777777" w:rsidR="008F124C" w:rsidRDefault="00000000">
      <w:pPr>
        <w:pBdr>
          <w:top w:val="nil"/>
          <w:left w:val="nil"/>
          <w:bottom w:val="nil"/>
          <w:right w:val="nil"/>
          <w:between w:val="nil"/>
        </w:pBdr>
        <w:spacing w:before="240" w:line="360" w:lineRule="auto"/>
        <w:jc w:val="both"/>
        <w:rPr>
          <w:rFonts w:ascii="Book Antiqua" w:eastAsia="Book Antiqua" w:hAnsi="Book Antiqua" w:cs="Book Antiqua"/>
          <w:b/>
          <w:color w:val="000000"/>
        </w:rPr>
      </w:pPr>
      <w:r>
        <w:rPr>
          <w:rFonts w:ascii="Book Antiqua" w:eastAsia="Book Antiqua" w:hAnsi="Book Antiqua" w:cs="Book Antiqua"/>
          <w:b/>
        </w:rPr>
        <w:t xml:space="preserve">8. </w:t>
      </w:r>
      <w:r>
        <w:rPr>
          <w:rFonts w:ascii="Book Antiqua" w:eastAsia="Book Antiqua" w:hAnsi="Book Antiqua" w:cs="Book Antiqua"/>
          <w:b/>
          <w:color w:val="000000"/>
        </w:rPr>
        <w:t>Prawo akcjonariusza do zadawania pytań dotyczących spraw umieszczonych w</w:t>
      </w:r>
      <w:r>
        <w:rPr>
          <w:rFonts w:ascii="Book Antiqua" w:eastAsia="Book Antiqua" w:hAnsi="Book Antiqua" w:cs="Book Antiqua"/>
          <w:b/>
        </w:rPr>
        <w:t> </w:t>
      </w:r>
      <w:r>
        <w:rPr>
          <w:rFonts w:ascii="Book Antiqua" w:eastAsia="Book Antiqua" w:hAnsi="Book Antiqua" w:cs="Book Antiqua"/>
          <w:b/>
          <w:color w:val="000000"/>
        </w:rPr>
        <w:t xml:space="preserve">porządku obrad </w:t>
      </w:r>
      <w:r>
        <w:rPr>
          <w:rFonts w:ascii="Book Antiqua" w:eastAsia="Book Antiqua" w:hAnsi="Book Antiqua" w:cs="Book Antiqua"/>
          <w:b/>
        </w:rPr>
        <w:t>W</w:t>
      </w:r>
      <w:r>
        <w:rPr>
          <w:rFonts w:ascii="Book Antiqua" w:eastAsia="Book Antiqua" w:hAnsi="Book Antiqua" w:cs="Book Antiqua"/>
          <w:b/>
          <w:color w:val="000000"/>
        </w:rPr>
        <w:t xml:space="preserve">alnego </w:t>
      </w:r>
      <w:r>
        <w:rPr>
          <w:rFonts w:ascii="Book Antiqua" w:eastAsia="Book Antiqua" w:hAnsi="Book Antiqua" w:cs="Book Antiqua"/>
          <w:b/>
        </w:rPr>
        <w:t>Z</w:t>
      </w:r>
      <w:r>
        <w:rPr>
          <w:rFonts w:ascii="Book Antiqua" w:eastAsia="Book Antiqua" w:hAnsi="Book Antiqua" w:cs="Book Antiqua"/>
          <w:b/>
          <w:color w:val="000000"/>
        </w:rPr>
        <w:t>gromadzenia</w:t>
      </w:r>
    </w:p>
    <w:p w14:paraId="00000085" w14:textId="77777777" w:rsidR="008F124C"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Akcjonariusz ma prawo do zadawania pytań dotyczących spraw umieszczonych w porządku obrad Zwyczajnego Walnego Zgromadzenia.</w:t>
      </w:r>
    </w:p>
    <w:p w14:paraId="00000086" w14:textId="77777777" w:rsidR="008F124C" w:rsidRDefault="00000000">
      <w:pPr>
        <w:spacing w:before="240" w:line="360" w:lineRule="auto"/>
        <w:jc w:val="both"/>
        <w:rPr>
          <w:rFonts w:ascii="Book Antiqua" w:eastAsia="Book Antiqua" w:hAnsi="Book Antiqua" w:cs="Book Antiqua"/>
          <w:b/>
          <w:color w:val="000000"/>
        </w:rPr>
      </w:pPr>
      <w:r>
        <w:rPr>
          <w:rFonts w:ascii="Book Antiqua" w:eastAsia="Book Antiqua" w:hAnsi="Book Antiqua" w:cs="Book Antiqua"/>
          <w:b/>
        </w:rPr>
        <w:t xml:space="preserve">9. </w:t>
      </w:r>
      <w:r>
        <w:rPr>
          <w:rFonts w:ascii="Book Antiqua" w:eastAsia="Book Antiqua" w:hAnsi="Book Antiqua" w:cs="Book Antiqua"/>
          <w:b/>
          <w:color w:val="000000"/>
        </w:rPr>
        <w:t>Dzień rejestracji uczestnictwa na Walnym Zgromadzeniu</w:t>
      </w:r>
    </w:p>
    <w:p w14:paraId="00000087" w14:textId="77777777" w:rsidR="008F124C"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 xml:space="preserve">Dniem rejestracji uczestnictwa na Zwyczajnym Walnym Zgromadzeniu jest dzień </w:t>
      </w:r>
      <w:r>
        <w:rPr>
          <w:rFonts w:ascii="Book Antiqua" w:eastAsia="Book Antiqua" w:hAnsi="Book Antiqua" w:cs="Book Antiqua"/>
          <w:b/>
        </w:rPr>
        <w:t>14 czerwca 2025 roku</w:t>
      </w:r>
      <w:r>
        <w:rPr>
          <w:rFonts w:ascii="Book Antiqua" w:eastAsia="Book Antiqua" w:hAnsi="Book Antiqua" w:cs="Book Antiqua"/>
        </w:rPr>
        <w:t xml:space="preserve"> (dalej jako: „</w:t>
      </w:r>
      <w:r>
        <w:rPr>
          <w:rFonts w:ascii="Book Antiqua" w:eastAsia="Book Antiqua" w:hAnsi="Book Antiqua" w:cs="Book Antiqua"/>
          <w:b/>
        </w:rPr>
        <w:t>Dzień Rejestracji</w:t>
      </w:r>
      <w:r>
        <w:rPr>
          <w:rFonts w:ascii="Book Antiqua" w:eastAsia="Book Antiqua" w:hAnsi="Book Antiqua" w:cs="Book Antiqua"/>
        </w:rPr>
        <w:t>”).</w:t>
      </w:r>
    </w:p>
    <w:p w14:paraId="00000088" w14:textId="77777777" w:rsidR="008F124C" w:rsidRDefault="00000000">
      <w:pPr>
        <w:pBdr>
          <w:top w:val="nil"/>
          <w:left w:val="nil"/>
          <w:bottom w:val="nil"/>
          <w:right w:val="nil"/>
          <w:between w:val="nil"/>
        </w:pBdr>
        <w:spacing w:before="240" w:after="0" w:line="360" w:lineRule="auto"/>
        <w:jc w:val="both"/>
        <w:rPr>
          <w:rFonts w:ascii="Book Antiqua" w:eastAsia="Book Antiqua" w:hAnsi="Book Antiqua" w:cs="Book Antiqua"/>
          <w:b/>
          <w:color w:val="000000"/>
        </w:rPr>
      </w:pPr>
      <w:r>
        <w:rPr>
          <w:rFonts w:ascii="Book Antiqua" w:eastAsia="Book Antiqua" w:hAnsi="Book Antiqua" w:cs="Book Antiqua"/>
          <w:b/>
        </w:rPr>
        <w:t xml:space="preserve">10. </w:t>
      </w:r>
      <w:r>
        <w:rPr>
          <w:rFonts w:ascii="Book Antiqua" w:eastAsia="Book Antiqua" w:hAnsi="Book Antiqua" w:cs="Book Antiqua"/>
          <w:b/>
          <w:color w:val="000000"/>
        </w:rPr>
        <w:t>Informacja o prawie uczestniczenia w Walnym Zgromadzeniu</w:t>
      </w:r>
    </w:p>
    <w:p w14:paraId="00000089" w14:textId="77777777" w:rsidR="008F124C" w:rsidRDefault="008F124C">
      <w:pPr>
        <w:pBdr>
          <w:top w:val="nil"/>
          <w:left w:val="nil"/>
          <w:bottom w:val="nil"/>
          <w:right w:val="nil"/>
          <w:between w:val="nil"/>
        </w:pBdr>
        <w:spacing w:after="0" w:line="360" w:lineRule="auto"/>
        <w:jc w:val="both"/>
        <w:rPr>
          <w:rFonts w:ascii="Book Antiqua" w:eastAsia="Book Antiqua" w:hAnsi="Book Antiqua" w:cs="Book Antiqua"/>
          <w:b/>
        </w:rPr>
      </w:pPr>
    </w:p>
    <w:p w14:paraId="0000008A" w14:textId="77777777" w:rsidR="008F124C" w:rsidRDefault="00000000">
      <w:pPr>
        <w:numPr>
          <w:ilvl w:val="0"/>
          <w:numId w:val="4"/>
        </w:numPr>
        <w:pBdr>
          <w:top w:val="nil"/>
          <w:left w:val="nil"/>
          <w:bottom w:val="nil"/>
          <w:right w:val="nil"/>
          <w:between w:val="nil"/>
        </w:pBdr>
        <w:spacing w:after="0" w:line="360" w:lineRule="auto"/>
        <w:ind w:left="566" w:hanging="566"/>
        <w:jc w:val="both"/>
        <w:rPr>
          <w:rFonts w:ascii="Book Antiqua" w:eastAsia="Book Antiqua" w:hAnsi="Book Antiqua" w:cs="Book Antiqua"/>
          <w:color w:val="000000"/>
        </w:rPr>
      </w:pPr>
      <w:r>
        <w:rPr>
          <w:rFonts w:ascii="Book Antiqua" w:eastAsia="Book Antiqua" w:hAnsi="Book Antiqua" w:cs="Book Antiqua"/>
          <w:color w:val="000000"/>
        </w:rPr>
        <w:t>Zarząd Spółki informuje, że prawo uczestnictwa w Walnym Zgromadzeniu mają, zgodnie z art. 406</w:t>
      </w:r>
      <w:r>
        <w:rPr>
          <w:rFonts w:ascii="Book Antiqua" w:eastAsia="Book Antiqua" w:hAnsi="Book Antiqua" w:cs="Book Antiqua"/>
          <w:color w:val="000000"/>
          <w:vertAlign w:val="superscript"/>
        </w:rPr>
        <w:t>1</w:t>
      </w:r>
      <w:r>
        <w:rPr>
          <w:rFonts w:ascii="Book Antiqua" w:eastAsia="Book Antiqua" w:hAnsi="Book Antiqua" w:cs="Book Antiqua"/>
          <w:color w:val="000000"/>
        </w:rPr>
        <w:t xml:space="preserve"> KSH, tylko osoby będące akcjonariuszami Spółki na szesnaście dni przed datą Walnego Zgromadzenia, tj. w Dniu Rejestracji, które zgłoszą żądanie, o</w:t>
      </w:r>
      <w:r>
        <w:rPr>
          <w:rFonts w:ascii="Book Antiqua" w:eastAsia="Book Antiqua" w:hAnsi="Book Antiqua" w:cs="Book Antiqua"/>
        </w:rPr>
        <w:t> </w:t>
      </w:r>
      <w:r>
        <w:rPr>
          <w:rFonts w:ascii="Book Antiqua" w:eastAsia="Book Antiqua" w:hAnsi="Book Antiqua" w:cs="Book Antiqua"/>
          <w:color w:val="000000"/>
        </w:rPr>
        <w:t xml:space="preserve">którym mowa w </w:t>
      </w:r>
      <w:r>
        <w:rPr>
          <w:rFonts w:ascii="Book Antiqua" w:eastAsia="Book Antiqua" w:hAnsi="Book Antiqua" w:cs="Book Antiqua"/>
        </w:rPr>
        <w:t>pkt 3</w:t>
      </w:r>
      <w:r>
        <w:rPr>
          <w:rFonts w:ascii="Book Antiqua" w:eastAsia="Book Antiqua" w:hAnsi="Book Antiqua" w:cs="Book Antiqua"/>
          <w:color w:val="000000"/>
        </w:rPr>
        <w:t xml:space="preserve"> poniżej.</w:t>
      </w:r>
    </w:p>
    <w:p w14:paraId="0000008B" w14:textId="77777777" w:rsidR="008F124C" w:rsidRDefault="00000000">
      <w:pPr>
        <w:numPr>
          <w:ilvl w:val="0"/>
          <w:numId w:val="4"/>
        </w:numPr>
        <w:pBdr>
          <w:top w:val="nil"/>
          <w:left w:val="nil"/>
          <w:bottom w:val="nil"/>
          <w:right w:val="nil"/>
          <w:between w:val="nil"/>
        </w:pBdr>
        <w:spacing w:after="0" w:line="360" w:lineRule="auto"/>
        <w:ind w:left="566" w:hanging="566"/>
        <w:jc w:val="both"/>
        <w:rPr>
          <w:rFonts w:ascii="Book Antiqua" w:eastAsia="Book Antiqua" w:hAnsi="Book Antiqua" w:cs="Book Antiqua"/>
          <w:color w:val="000000"/>
        </w:rPr>
      </w:pPr>
      <w:r>
        <w:rPr>
          <w:rFonts w:ascii="Book Antiqua" w:eastAsia="Book Antiqua" w:hAnsi="Book Antiqua" w:cs="Book Antiqua"/>
          <w:color w:val="000000"/>
        </w:rPr>
        <w:t>Zastawnicy i użytkownicy, którym przysługuje prawo głosu, mają prawo uczestniczenia w Walnym Zgromadzeniu Spółki, jeżeli ustanowienie na ich rzecz ograniczonego prawa rzeczowego jest zarejestrowane na rachunku papierów wartościowych w Dniu Rejestracji uczestnictwa w Walnym Zgromadzeniu.</w:t>
      </w:r>
    </w:p>
    <w:p w14:paraId="0000008C" w14:textId="77777777" w:rsidR="008F124C" w:rsidRDefault="00000000">
      <w:pPr>
        <w:numPr>
          <w:ilvl w:val="0"/>
          <w:numId w:val="4"/>
        </w:numPr>
        <w:pBdr>
          <w:top w:val="nil"/>
          <w:left w:val="nil"/>
          <w:bottom w:val="nil"/>
          <w:right w:val="nil"/>
          <w:between w:val="nil"/>
        </w:pBdr>
        <w:spacing w:after="0" w:line="360" w:lineRule="auto"/>
        <w:ind w:left="566" w:hanging="566"/>
        <w:jc w:val="both"/>
        <w:rPr>
          <w:rFonts w:ascii="Book Antiqua" w:eastAsia="Book Antiqua" w:hAnsi="Book Antiqua" w:cs="Book Antiqua"/>
          <w:color w:val="000000"/>
        </w:rPr>
      </w:pPr>
      <w:r>
        <w:rPr>
          <w:rFonts w:ascii="Book Antiqua" w:eastAsia="Book Antiqua" w:hAnsi="Book Antiqua" w:cs="Book Antiqua"/>
          <w:color w:val="000000"/>
        </w:rPr>
        <w:t xml:space="preserve">Na żądanie uprawnionego ze zdematerializowanych akcji Spółki zgłoszone nie wcześniej niż po ogłoszeniu o zwołaniu Zwyczajnego Walnego Zgromadzenia, tj. nie wcześniej niż w dniu </w:t>
      </w:r>
      <w:r>
        <w:rPr>
          <w:rFonts w:ascii="Book Antiqua" w:eastAsia="Book Antiqua" w:hAnsi="Book Antiqua" w:cs="Book Antiqua"/>
        </w:rPr>
        <w:t>29</w:t>
      </w:r>
      <w:r>
        <w:rPr>
          <w:rFonts w:ascii="Book Antiqua" w:eastAsia="Book Antiqua" w:hAnsi="Book Antiqua" w:cs="Book Antiqua"/>
          <w:color w:val="000000"/>
        </w:rPr>
        <w:t xml:space="preserve"> maja 2025 r. i nie później niż w pierwszym dniu powszednim po dniu rejestracji uczestnictwa w Walnym Zgromadzeniu, tj. nie później niż w dniu</w:t>
      </w:r>
      <w:r>
        <w:rPr>
          <w:rFonts w:ascii="Book Antiqua" w:eastAsia="Book Antiqua" w:hAnsi="Book Antiqua" w:cs="Book Antiqua"/>
        </w:rPr>
        <w:t xml:space="preserve"> 16</w:t>
      </w:r>
      <w:r>
        <w:rPr>
          <w:rFonts w:ascii="Book Antiqua" w:eastAsia="Book Antiqua" w:hAnsi="Book Antiqua" w:cs="Book Antiqua"/>
          <w:color w:val="000000"/>
        </w:rPr>
        <w:t xml:space="preserve"> czerwca 2025 r.; podmiot prowadzący rachunek papierów wartościowych wystawia imienne zaświadczenie o prawie uczestnictwa w Walnym Zgromadzeniu Spółki.</w:t>
      </w:r>
    </w:p>
    <w:p w14:paraId="0000008D" w14:textId="77777777" w:rsidR="008F124C" w:rsidRDefault="00000000">
      <w:pPr>
        <w:numPr>
          <w:ilvl w:val="0"/>
          <w:numId w:val="4"/>
        </w:numPr>
        <w:pBdr>
          <w:top w:val="nil"/>
          <w:left w:val="nil"/>
          <w:bottom w:val="nil"/>
          <w:right w:val="nil"/>
          <w:between w:val="nil"/>
        </w:pBdr>
        <w:spacing w:after="0" w:line="360" w:lineRule="auto"/>
        <w:ind w:left="566" w:hanging="566"/>
        <w:jc w:val="both"/>
        <w:rPr>
          <w:rFonts w:ascii="Book Antiqua" w:eastAsia="Book Antiqua" w:hAnsi="Book Antiqua" w:cs="Book Antiqua"/>
          <w:color w:val="000000"/>
        </w:rPr>
      </w:pPr>
      <w:r>
        <w:rPr>
          <w:rFonts w:ascii="Book Antiqua" w:eastAsia="Book Antiqua" w:hAnsi="Book Antiqua" w:cs="Book Antiqua"/>
          <w:color w:val="000000"/>
        </w:rPr>
        <w:t>Listę uprawnionych z akcji do uczestnictwa w Zwyczajnym Walnym Zgromadzeniu Spółka ustali na podstawie wykazu sporządzonego przez Krajowy Depozyt Papierów Wartościowych. Krajowy Depozyt Papierów Wartościowych sporządza wykaz,</w:t>
      </w:r>
      <w:r>
        <w:rPr>
          <w:rFonts w:ascii="Book Antiqua" w:eastAsia="Book Antiqua" w:hAnsi="Book Antiqua" w:cs="Book Antiqua"/>
        </w:rPr>
        <w:t xml:space="preserve"> </w:t>
      </w:r>
      <w:r>
        <w:rPr>
          <w:rFonts w:ascii="Book Antiqua" w:eastAsia="Book Antiqua" w:hAnsi="Book Antiqua" w:cs="Book Antiqua"/>
          <w:color w:val="000000"/>
        </w:rPr>
        <w:lastRenderedPageBreak/>
        <w:t>o</w:t>
      </w:r>
      <w:r>
        <w:rPr>
          <w:rFonts w:ascii="Book Antiqua" w:eastAsia="Book Antiqua" w:hAnsi="Book Antiqua" w:cs="Book Antiqua"/>
        </w:rPr>
        <w:t> </w:t>
      </w:r>
      <w:r>
        <w:rPr>
          <w:rFonts w:ascii="Book Antiqua" w:eastAsia="Book Antiqua" w:hAnsi="Book Antiqua" w:cs="Book Antiqua"/>
          <w:color w:val="000000"/>
        </w:rPr>
        <w:t>którym mowa w zdaniu poprzedzającym, na podstawie wykazów przekazywanych nie później niż na dwanaście dni przed dniem Walnego Zgromadzenia przez podmioty uprawnione zgodnie z ustawą z dnia 29 lipca 2005 r. o obrocie instrumentami finansowymi. Podstawą sporządzenia wykazów przekazywanych Krajowemu Depozytowi Papierów Wartościowych papierów wartościowych są wystawione imienne zaświadczenia o prawie uczestnictwa w</w:t>
      </w:r>
      <w:r>
        <w:rPr>
          <w:rFonts w:ascii="Book Antiqua" w:eastAsia="Book Antiqua" w:hAnsi="Book Antiqua" w:cs="Book Antiqua"/>
        </w:rPr>
        <w:t> </w:t>
      </w:r>
      <w:r>
        <w:rPr>
          <w:rFonts w:ascii="Book Antiqua" w:eastAsia="Book Antiqua" w:hAnsi="Book Antiqua" w:cs="Book Antiqua"/>
          <w:color w:val="000000"/>
        </w:rPr>
        <w:t>Walnym Zgromadzeniu.</w:t>
      </w:r>
    </w:p>
    <w:p w14:paraId="0000008E" w14:textId="40573F62" w:rsidR="008F124C" w:rsidRDefault="00000000">
      <w:pPr>
        <w:numPr>
          <w:ilvl w:val="0"/>
          <w:numId w:val="4"/>
        </w:numPr>
        <w:pBdr>
          <w:top w:val="nil"/>
          <w:left w:val="nil"/>
          <w:bottom w:val="nil"/>
          <w:right w:val="nil"/>
          <w:between w:val="nil"/>
        </w:pBdr>
        <w:spacing w:after="0" w:line="360" w:lineRule="auto"/>
        <w:ind w:left="566" w:hanging="566"/>
        <w:jc w:val="both"/>
        <w:rPr>
          <w:rFonts w:ascii="Book Antiqua" w:eastAsia="Book Antiqua" w:hAnsi="Book Antiqua" w:cs="Book Antiqua"/>
          <w:color w:val="000000"/>
        </w:rPr>
      </w:pPr>
      <w:r>
        <w:rPr>
          <w:rFonts w:ascii="Book Antiqua" w:eastAsia="Book Antiqua" w:hAnsi="Book Antiqua" w:cs="Book Antiqua"/>
          <w:color w:val="000000"/>
        </w:rPr>
        <w:t>Lista akcjonariuszy uprawnionych do udziału w Walnym Zgromadzeniu, zgodnie z</w:t>
      </w:r>
      <w:r>
        <w:rPr>
          <w:rFonts w:ascii="Book Antiqua" w:eastAsia="Book Antiqua" w:hAnsi="Book Antiqua" w:cs="Book Antiqua"/>
        </w:rPr>
        <w:t> </w:t>
      </w:r>
      <w:r>
        <w:rPr>
          <w:rFonts w:ascii="Book Antiqua" w:eastAsia="Book Antiqua" w:hAnsi="Book Antiqua" w:cs="Book Antiqua"/>
          <w:color w:val="000000"/>
        </w:rPr>
        <w:t xml:space="preserve">art. 407 KSH, zostanie wyłożona w </w:t>
      </w:r>
      <w:r>
        <w:rPr>
          <w:rFonts w:ascii="Book Antiqua" w:eastAsia="Book Antiqua" w:hAnsi="Book Antiqua" w:cs="Book Antiqua"/>
        </w:rPr>
        <w:t>lokalu Zarządu</w:t>
      </w:r>
      <w:r>
        <w:rPr>
          <w:rFonts w:ascii="Book Antiqua" w:eastAsia="Book Antiqua" w:hAnsi="Book Antiqua" w:cs="Book Antiqua"/>
          <w:color w:val="000000"/>
        </w:rPr>
        <w:t xml:space="preserve"> Spółki przy ul. Armii Krajowej 25 w</w:t>
      </w:r>
      <w:r w:rsidR="0012720A">
        <w:rPr>
          <w:rFonts w:ascii="Book Antiqua" w:eastAsia="Book Antiqua" w:hAnsi="Book Antiqua" w:cs="Book Antiqua"/>
          <w:color w:val="000000"/>
        </w:rPr>
        <w:t> </w:t>
      </w:r>
      <w:r>
        <w:rPr>
          <w:rFonts w:ascii="Book Antiqua" w:eastAsia="Book Antiqua" w:hAnsi="Book Antiqua" w:cs="Book Antiqua"/>
          <w:color w:val="000000"/>
        </w:rPr>
        <w:t xml:space="preserve">godzinach od 9:00 do 17:00 przez 3 dni powszednie przed odbyciem Walnego Zgromadzenia, tj. w dniach </w:t>
      </w:r>
      <w:r>
        <w:rPr>
          <w:rFonts w:ascii="Book Antiqua" w:eastAsia="Book Antiqua" w:hAnsi="Book Antiqua" w:cs="Book Antiqua"/>
        </w:rPr>
        <w:t>25-27</w:t>
      </w:r>
      <w:r>
        <w:rPr>
          <w:rFonts w:ascii="Book Antiqua" w:eastAsia="Book Antiqua" w:hAnsi="Book Antiqua" w:cs="Book Antiqua"/>
          <w:color w:val="000000"/>
        </w:rPr>
        <w:t xml:space="preserve"> czerwca 2025 r.</w:t>
      </w:r>
    </w:p>
    <w:p w14:paraId="0000008F" w14:textId="77777777" w:rsidR="008F124C" w:rsidRDefault="00000000">
      <w:pPr>
        <w:numPr>
          <w:ilvl w:val="0"/>
          <w:numId w:val="4"/>
        </w:numPr>
        <w:pBdr>
          <w:top w:val="nil"/>
          <w:left w:val="nil"/>
          <w:bottom w:val="nil"/>
          <w:right w:val="nil"/>
          <w:between w:val="nil"/>
        </w:pBdr>
        <w:spacing w:after="0" w:line="360" w:lineRule="auto"/>
        <w:ind w:left="566" w:hanging="566"/>
        <w:jc w:val="both"/>
        <w:rPr>
          <w:rFonts w:ascii="Book Antiqua" w:eastAsia="Book Antiqua" w:hAnsi="Book Antiqua" w:cs="Book Antiqua"/>
          <w:color w:val="000000"/>
        </w:rPr>
      </w:pPr>
      <w:r>
        <w:rPr>
          <w:rFonts w:ascii="Book Antiqua" w:eastAsia="Book Antiqua" w:hAnsi="Book Antiqua" w:cs="Book Antiqua"/>
          <w:color w:val="000000"/>
        </w:rPr>
        <w:t xml:space="preserve">Akcjonariusze mogą przeglądać listę akcjonariuszy w </w:t>
      </w:r>
      <w:r>
        <w:rPr>
          <w:rFonts w:ascii="Book Antiqua" w:eastAsia="Book Antiqua" w:hAnsi="Book Antiqua" w:cs="Book Antiqua"/>
        </w:rPr>
        <w:t>lokalu Zarządu Spółki</w:t>
      </w:r>
      <w:r>
        <w:rPr>
          <w:rFonts w:ascii="Book Antiqua" w:eastAsia="Book Antiqua" w:hAnsi="Book Antiqua" w:cs="Book Antiqua"/>
          <w:color w:val="000000"/>
        </w:rPr>
        <w:t xml:space="preserve"> oraz żądać odpisu listy za zwrotem kosztów jej sporządzenia. W okresie trzech dni powszednich przed odbyciem Walnego Zgromadzenia akcjonariusz Spółki może żądać </w:t>
      </w:r>
      <w:r>
        <w:rPr>
          <w:rFonts w:ascii="Book Antiqua" w:eastAsia="Book Antiqua" w:hAnsi="Book Antiqua" w:cs="Book Antiqua"/>
        </w:rPr>
        <w:t>przesłania</w:t>
      </w:r>
      <w:r>
        <w:rPr>
          <w:rFonts w:ascii="Book Antiqua" w:eastAsia="Book Antiqua" w:hAnsi="Book Antiqua" w:cs="Book Antiqua"/>
          <w:color w:val="000000"/>
        </w:rPr>
        <w:t xml:space="preserve"> mu listy akcjonariuszy uprawnionych do uczestnictwa w Walnym Zgromadzeniu nieodpłatnie pocztą elektroniczną, podając adres, na który lista powinna być wysłana.</w:t>
      </w:r>
    </w:p>
    <w:p w14:paraId="00000090" w14:textId="77777777" w:rsidR="008F124C" w:rsidRDefault="00000000">
      <w:pPr>
        <w:numPr>
          <w:ilvl w:val="0"/>
          <w:numId w:val="4"/>
        </w:numPr>
        <w:pBdr>
          <w:top w:val="nil"/>
          <w:left w:val="nil"/>
          <w:bottom w:val="nil"/>
          <w:right w:val="nil"/>
          <w:between w:val="nil"/>
        </w:pBdr>
        <w:spacing w:line="360" w:lineRule="auto"/>
        <w:ind w:left="566" w:hanging="566"/>
        <w:jc w:val="both"/>
        <w:rPr>
          <w:rFonts w:ascii="Book Antiqua" w:eastAsia="Book Antiqua" w:hAnsi="Book Antiqua" w:cs="Book Antiqua"/>
        </w:rPr>
      </w:pPr>
      <w:r>
        <w:rPr>
          <w:rFonts w:ascii="Book Antiqua" w:eastAsia="Book Antiqua" w:hAnsi="Book Antiqua" w:cs="Book Antiqua"/>
          <w:color w:val="000000"/>
        </w:rPr>
        <w:t xml:space="preserve">Żądanie powinno zostać sporządzone w formie pisemnej, podpisane przez akcjonariusza lub przez osoby uprawnione do reprezentacji akcjonariusza oraz dostarczone za pośrednictwem poczty elektronicznej na adres: </w:t>
      </w:r>
      <w:hyperlink r:id="rId11">
        <w:r>
          <w:rPr>
            <w:rFonts w:ascii="Book Antiqua" w:eastAsia="Book Antiqua" w:hAnsi="Book Antiqua" w:cs="Book Antiqua"/>
            <w:u w:val="single"/>
          </w:rPr>
          <w:t>contact@frozenway.games</w:t>
        </w:r>
      </w:hyperlink>
      <w:r>
        <w:rPr>
          <w:rFonts w:ascii="Book Antiqua" w:eastAsia="Book Antiqua" w:hAnsi="Book Antiqua" w:cs="Book Antiqua"/>
        </w:rPr>
        <w:t>.</w:t>
      </w:r>
    </w:p>
    <w:p w14:paraId="00000091" w14:textId="77777777" w:rsidR="008F124C"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Do żądania powinny zostać dołączone kopie dokumentów potwierdzających fakt, że osoba zgłaszająca żądanie jest akcjonariuszem Spółki oraz potwierdzających tożsamość akcjonariusza lub osób działających w imieniu akcjonariusza, w tym:</w:t>
      </w:r>
    </w:p>
    <w:p w14:paraId="00000092" w14:textId="77777777" w:rsidR="008F124C" w:rsidRDefault="00000000">
      <w:pPr>
        <w:pBdr>
          <w:top w:val="nil"/>
          <w:left w:val="nil"/>
          <w:bottom w:val="nil"/>
          <w:right w:val="nil"/>
          <w:between w:val="nil"/>
        </w:pBdr>
        <w:spacing w:before="240" w:after="0" w:line="360" w:lineRule="auto"/>
        <w:jc w:val="both"/>
        <w:rPr>
          <w:rFonts w:ascii="Book Antiqua" w:eastAsia="Book Antiqua" w:hAnsi="Book Antiqua" w:cs="Book Antiqua"/>
          <w:color w:val="000000"/>
        </w:rPr>
      </w:pPr>
      <w:r>
        <w:rPr>
          <w:rFonts w:ascii="Book Antiqua" w:eastAsia="Book Antiqua" w:hAnsi="Book Antiqua" w:cs="Book Antiqua"/>
        </w:rPr>
        <w:t xml:space="preserve">− </w:t>
      </w:r>
      <w:r>
        <w:rPr>
          <w:rFonts w:ascii="Book Antiqua" w:eastAsia="Book Antiqua" w:hAnsi="Book Antiqua" w:cs="Book Antiqua"/>
          <w:color w:val="000000"/>
        </w:rPr>
        <w:t>w przypadku akcjonariusza będącego osobą fizyczną - kopi</w:t>
      </w:r>
      <w:r>
        <w:rPr>
          <w:rFonts w:ascii="Book Antiqua" w:eastAsia="Book Antiqua" w:hAnsi="Book Antiqua" w:cs="Book Antiqua"/>
        </w:rPr>
        <w:t>a</w:t>
      </w:r>
      <w:r>
        <w:rPr>
          <w:rFonts w:ascii="Book Antiqua" w:eastAsia="Book Antiqua" w:hAnsi="Book Antiqua" w:cs="Book Antiqua"/>
          <w:color w:val="000000"/>
        </w:rPr>
        <w:t xml:space="preserve"> dowodu osobistego, paszportu lub innego urzędowego dokumentu poświadczającego tożsamość akcjonariusza albo</w:t>
      </w:r>
    </w:p>
    <w:p w14:paraId="00000093" w14:textId="77777777" w:rsidR="008F124C" w:rsidRDefault="00000000">
      <w:pPr>
        <w:pBdr>
          <w:top w:val="nil"/>
          <w:left w:val="nil"/>
          <w:bottom w:val="nil"/>
          <w:right w:val="nil"/>
          <w:between w:val="nil"/>
        </w:pBdr>
        <w:spacing w:after="0" w:line="360" w:lineRule="auto"/>
        <w:jc w:val="both"/>
        <w:rPr>
          <w:rFonts w:ascii="Book Antiqua" w:eastAsia="Book Antiqua" w:hAnsi="Book Antiqua" w:cs="Book Antiqua"/>
          <w:color w:val="000000"/>
        </w:rPr>
      </w:pPr>
      <w:r>
        <w:rPr>
          <w:rFonts w:ascii="Book Antiqua" w:eastAsia="Book Antiqua" w:hAnsi="Book Antiqua" w:cs="Book Antiqua"/>
        </w:rPr>
        <w:t xml:space="preserve">− </w:t>
      </w:r>
      <w:r>
        <w:rPr>
          <w:rFonts w:ascii="Book Antiqua" w:eastAsia="Book Antiqua" w:hAnsi="Book Antiqua" w:cs="Book Antiqua"/>
          <w:color w:val="000000"/>
        </w:rPr>
        <w:t>w przypadku akcjonariusza innego niż osoba fizyczna – kopia odpisu z właściwego rejestru lub innego dokumentu potwierdzającego upoważnienie osoby fizycznej (osób fizycznych) do reprezentowania akcjonariusza oraz kopia dowodu osobistego, paszportu lub innego urzędowego dokumentu poświadczającego tożsamość osób uprawnionych do reprezentowania akcjonariusza, lub</w:t>
      </w:r>
    </w:p>
    <w:p w14:paraId="00000094" w14:textId="77777777" w:rsidR="008F124C" w:rsidRDefault="00000000">
      <w:pPr>
        <w:pBdr>
          <w:top w:val="nil"/>
          <w:left w:val="nil"/>
          <w:bottom w:val="nil"/>
          <w:right w:val="nil"/>
          <w:between w:val="nil"/>
        </w:pBdr>
        <w:spacing w:after="0" w:line="360" w:lineRule="auto"/>
        <w:jc w:val="both"/>
        <w:rPr>
          <w:rFonts w:ascii="Book Antiqua" w:eastAsia="Book Antiqua" w:hAnsi="Book Antiqua" w:cs="Book Antiqua"/>
          <w:color w:val="000000"/>
        </w:rPr>
      </w:pPr>
      <w:r>
        <w:rPr>
          <w:rFonts w:ascii="Book Antiqua" w:eastAsia="Book Antiqua" w:hAnsi="Book Antiqua" w:cs="Book Antiqua"/>
        </w:rPr>
        <w:t xml:space="preserve">− </w:t>
      </w:r>
      <w:r>
        <w:rPr>
          <w:rFonts w:ascii="Book Antiqua" w:eastAsia="Book Antiqua" w:hAnsi="Book Antiqua" w:cs="Book Antiqua"/>
          <w:color w:val="000000"/>
        </w:rPr>
        <w:t>w przypadku zgłoszenia żądania przez pełnomocnika dodatkowo – kopia dokumentu pełnomocnictwa podpisana przez akcjonariusza, lub przez osoby uprawnione do reprezentowania akcjonariusza, oraz kopia dowodu osobistego, paszportu lub innego urzędowego dokumentu tożsamości pełnomocnika.</w:t>
      </w:r>
    </w:p>
    <w:p w14:paraId="00000095" w14:textId="77777777" w:rsidR="008F124C" w:rsidRDefault="008F124C">
      <w:pPr>
        <w:pBdr>
          <w:top w:val="nil"/>
          <w:left w:val="nil"/>
          <w:bottom w:val="nil"/>
          <w:right w:val="nil"/>
          <w:between w:val="nil"/>
        </w:pBdr>
        <w:spacing w:after="0" w:line="360" w:lineRule="auto"/>
        <w:ind w:left="567"/>
        <w:jc w:val="both"/>
        <w:rPr>
          <w:rFonts w:ascii="Book Antiqua" w:eastAsia="Book Antiqua" w:hAnsi="Book Antiqua" w:cs="Book Antiqua"/>
          <w:color w:val="000000"/>
        </w:rPr>
      </w:pPr>
    </w:p>
    <w:p w14:paraId="00000096" w14:textId="77777777" w:rsidR="008F124C" w:rsidRDefault="00000000">
      <w:pPr>
        <w:pBdr>
          <w:top w:val="nil"/>
          <w:left w:val="nil"/>
          <w:bottom w:val="nil"/>
          <w:right w:val="nil"/>
          <w:between w:val="nil"/>
        </w:pBdr>
        <w:spacing w:line="360" w:lineRule="auto"/>
        <w:jc w:val="both"/>
        <w:rPr>
          <w:rFonts w:ascii="Book Antiqua" w:eastAsia="Book Antiqua" w:hAnsi="Book Antiqua" w:cs="Book Antiqua"/>
          <w:b/>
          <w:color w:val="000000"/>
        </w:rPr>
      </w:pPr>
      <w:r>
        <w:rPr>
          <w:rFonts w:ascii="Book Antiqua" w:eastAsia="Book Antiqua" w:hAnsi="Book Antiqua" w:cs="Book Antiqua"/>
          <w:b/>
        </w:rPr>
        <w:t xml:space="preserve">11. </w:t>
      </w:r>
      <w:r>
        <w:rPr>
          <w:rFonts w:ascii="Book Antiqua" w:eastAsia="Book Antiqua" w:hAnsi="Book Antiqua" w:cs="Book Antiqua"/>
          <w:b/>
          <w:color w:val="000000"/>
        </w:rPr>
        <w:t>Dostęp do dokumentacji i wskazanie adresu strony internetowej, na której udostępnione będą informacje dotyczące Walnego Zgromadzenia</w:t>
      </w:r>
    </w:p>
    <w:p w14:paraId="00000097" w14:textId="77777777" w:rsidR="008F124C" w:rsidRDefault="00000000">
      <w:pPr>
        <w:spacing w:before="240" w:line="360" w:lineRule="auto"/>
        <w:jc w:val="both"/>
        <w:rPr>
          <w:rFonts w:ascii="Book Antiqua" w:eastAsia="Book Antiqua" w:hAnsi="Book Antiqua" w:cs="Book Antiqua"/>
          <w:b/>
        </w:rPr>
      </w:pPr>
      <w:r>
        <w:rPr>
          <w:rFonts w:ascii="Book Antiqua" w:eastAsia="Book Antiqua" w:hAnsi="Book Antiqua" w:cs="Book Antiqua"/>
        </w:rPr>
        <w:t xml:space="preserve">Dokumentacja, która ma być przedstawiona Walnemu Zgromadzeniu wraz z projektami uchwał, będzie zamieszczana na stronie internetowej Spółki pod adresem </w:t>
      </w:r>
      <w:hyperlink r:id="rId12">
        <w:r>
          <w:rPr>
            <w:rFonts w:ascii="Book Antiqua" w:eastAsia="Book Antiqua" w:hAnsi="Book Antiqua" w:cs="Book Antiqua"/>
            <w:highlight w:val="white"/>
            <w:u w:val="single"/>
          </w:rPr>
          <w:t>https://frozenway.games/</w:t>
        </w:r>
      </w:hyperlink>
      <w:r>
        <w:rPr>
          <w:rFonts w:ascii="Book Antiqua" w:eastAsia="Book Antiqua" w:hAnsi="Book Antiqua" w:cs="Book Antiqua"/>
        </w:rPr>
        <w:t xml:space="preserve"> w zakładce „Relacje Inwestorskie”, dział „Zawiadomienia”, poddział „Walne Zgromadzenia” oraz dział „Raporty”, poddziały „Raporty ESPI” i „Raporty EBI” niezwłocznie po ich sporządzeniu oraz w siedzibie Spółki w godzinach od 9:00 do 17:00.</w:t>
      </w:r>
    </w:p>
    <w:p w14:paraId="00000098" w14:textId="77777777" w:rsidR="008F124C" w:rsidRDefault="00000000">
      <w:pPr>
        <w:spacing w:before="240" w:line="360" w:lineRule="auto"/>
        <w:jc w:val="both"/>
        <w:rPr>
          <w:rFonts w:ascii="Book Antiqua" w:eastAsia="Book Antiqua" w:hAnsi="Book Antiqua" w:cs="Book Antiqua"/>
        </w:rPr>
      </w:pPr>
      <w:r>
        <w:rPr>
          <w:rFonts w:ascii="Book Antiqua" w:eastAsia="Book Antiqua" w:hAnsi="Book Antiqua" w:cs="Book Antiqua"/>
        </w:rPr>
        <w:t xml:space="preserve">Uwagi Zarządu Spółki lub Rady Nadzorczej Spółki dotyczące spraw wprowadzonych do porządku obrad Walnego Zgromadzenia lub spraw, które mają zostać wprowadzone do porządku obrad przed terminem Walnego Zgromadzenia, będą dostępne na stronie internetowej Spółki niezwłocznie po ich sporządzeniu. Informacje dotyczące Walnego Zgromadzenia dostępne są na stronie internetowej Spółki pod adresem </w:t>
      </w:r>
      <w:hyperlink r:id="rId13">
        <w:r>
          <w:rPr>
            <w:rFonts w:ascii="Book Antiqua" w:eastAsia="Book Antiqua" w:hAnsi="Book Antiqua" w:cs="Book Antiqua"/>
            <w:u w:val="single"/>
          </w:rPr>
          <w:t>https://frozenway.games/</w:t>
        </w:r>
      </w:hyperlink>
      <w:r>
        <w:rPr>
          <w:rFonts w:ascii="Book Antiqua" w:eastAsia="Book Antiqua" w:hAnsi="Book Antiqua" w:cs="Book Antiqua"/>
        </w:rPr>
        <w:t xml:space="preserve"> w zakładce „Relacje Inwestorskie”, dział „Zawiadomienia”, poddział „Walne Zgromadzenia”.</w:t>
      </w:r>
    </w:p>
    <w:sectPr w:rsidR="008F124C">
      <w:footerReference w:type="default" r:id="rId14"/>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60A05" w14:textId="77777777" w:rsidR="00C320BA" w:rsidRDefault="00C320BA">
      <w:pPr>
        <w:spacing w:after="0" w:line="240" w:lineRule="auto"/>
      </w:pPr>
      <w:r>
        <w:separator/>
      </w:r>
    </w:p>
  </w:endnote>
  <w:endnote w:type="continuationSeparator" w:id="0">
    <w:p w14:paraId="50E2BA60" w14:textId="77777777" w:rsidR="00C320BA" w:rsidRDefault="00C32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embedRegular r:id="rId1" w:fontKey="{08EB3DF8-0C4E-47DC-8570-FA00ABD9AEBA}"/>
    <w:embedBold r:id="rId2" w:fontKey="{3D05E614-6667-453F-92B4-09BAFB9C8C92}"/>
    <w:embedItalic r:id="rId3" w:fontKey="{BC3AA376-0C1E-4506-B08C-5A66B0A38CC6}"/>
    <w:embedBoldItalic r:id="rId4" w:fontKey="{38A82BC9-3963-4B88-AC88-743680CB544D}"/>
  </w:font>
  <w:font w:name="Calibri">
    <w:panose1 w:val="020F0502020204030204"/>
    <w:charset w:val="00"/>
    <w:family w:val="swiss"/>
    <w:pitch w:val="variable"/>
    <w:sig w:usb0="E4002EFF" w:usb1="C200247B" w:usb2="00000009" w:usb3="00000000" w:csb0="000001FF" w:csb1="00000000"/>
    <w:embedRegular r:id="rId5" w:fontKey="{FBABD574-4AA1-4BBC-BA13-4291670DCF4A}"/>
    <w:embedBold r:id="rId6" w:fontKey="{535E65D9-8CA1-465B-AFD6-0E06A9C9BF68}"/>
  </w:font>
  <w:font w:name="Georgia">
    <w:panose1 w:val="02040502050405020303"/>
    <w:charset w:val="00"/>
    <w:family w:val="roman"/>
    <w:pitch w:val="variable"/>
    <w:sig w:usb0="00000287" w:usb1="00000000" w:usb2="00000000" w:usb3="00000000" w:csb0="0000009F" w:csb1="00000000"/>
    <w:embedRegular r:id="rId7" w:fontKey="{1FF84637-AF94-49D1-9706-54897662E96F}"/>
    <w:embedItalic r:id="rId8" w:fontKey="{A2C32E5B-34B4-49F5-BAA9-28501959F987}"/>
  </w:font>
  <w:font w:name="Calibri Light">
    <w:panose1 w:val="020F0302020204030204"/>
    <w:charset w:val="00"/>
    <w:family w:val="swiss"/>
    <w:pitch w:val="variable"/>
    <w:sig w:usb0="E4002EFF" w:usb1="C200247B" w:usb2="00000009" w:usb3="00000000" w:csb0="000001FF" w:csb1="00000000"/>
    <w:embedRegular r:id="rId9" w:fontKey="{A5CE21F4-3FBF-4861-A321-37154F179C1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9" w14:textId="1683A353" w:rsidR="008F124C" w:rsidRDefault="00000000">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6943F0">
      <w:rPr>
        <w:noProof/>
        <w:color w:val="000000"/>
      </w:rPr>
      <w:t>1</w:t>
    </w:r>
    <w:r>
      <w:rPr>
        <w:color w:val="000000"/>
      </w:rPr>
      <w:fldChar w:fldCharType="end"/>
    </w:r>
  </w:p>
  <w:p w14:paraId="0000009A" w14:textId="77777777" w:rsidR="008F124C" w:rsidRDefault="008F124C">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84F88" w14:textId="77777777" w:rsidR="00C320BA" w:rsidRDefault="00C320BA">
      <w:pPr>
        <w:spacing w:after="0" w:line="240" w:lineRule="auto"/>
      </w:pPr>
      <w:r>
        <w:separator/>
      </w:r>
    </w:p>
  </w:footnote>
  <w:footnote w:type="continuationSeparator" w:id="0">
    <w:p w14:paraId="18BEC1D1" w14:textId="77777777" w:rsidR="00C320BA" w:rsidRDefault="00C320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5093F"/>
    <w:multiLevelType w:val="multilevel"/>
    <w:tmpl w:val="F22284E6"/>
    <w:lvl w:ilvl="0">
      <w:start w:val="1"/>
      <w:numFmt w:val="decimal"/>
      <w:lvlText w:val="%1)"/>
      <w:lvlJc w:val="left"/>
      <w:pPr>
        <w:ind w:left="720" w:hanging="360"/>
      </w:pPr>
      <w:rPr>
        <w:u w:val="none"/>
      </w:rPr>
    </w:lvl>
    <w:lvl w:ilvl="1">
      <w:start w:val="1"/>
      <w:numFmt w:val="bullet"/>
      <w:lvlText w:val="−"/>
      <w:lvlJc w:val="left"/>
      <w:pPr>
        <w:ind w:left="924" w:hanging="357"/>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67B32E1"/>
    <w:multiLevelType w:val="multilevel"/>
    <w:tmpl w:val="5EF09D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EAC5D18"/>
    <w:multiLevelType w:val="multilevel"/>
    <w:tmpl w:val="7084FE14"/>
    <w:lvl w:ilvl="0">
      <w:start w:val="1"/>
      <w:numFmt w:val="decimal"/>
      <w:lvlText w:val="%1."/>
      <w:lvlJc w:val="left"/>
      <w:pPr>
        <w:ind w:left="720" w:hanging="360"/>
      </w:pPr>
    </w:lvl>
    <w:lvl w:ilvl="1">
      <w:start w:val="1"/>
      <w:numFmt w:val="decimal"/>
      <w:lvlText w:val="%2."/>
      <w:lvlJc w:val="left"/>
      <w:pPr>
        <w:ind w:left="1440" w:hanging="360"/>
      </w:pPr>
      <w:rPr>
        <w:rFonts w:ascii="Book Antiqua" w:eastAsia="Book Antiqua" w:hAnsi="Book Antiqua" w:cs="Book Antiqua"/>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9A3109E"/>
    <w:multiLevelType w:val="multilevel"/>
    <w:tmpl w:val="4072BBE0"/>
    <w:lvl w:ilvl="0">
      <w:start w:val="1"/>
      <w:numFmt w:val="lowerLetter"/>
      <w:lvlText w:val="%1)"/>
      <w:lvlJc w:val="left"/>
      <w:pPr>
        <w:ind w:left="757" w:hanging="397"/>
      </w:pPr>
      <w:rPr>
        <w:rFonts w:ascii="Times New Roman" w:eastAsia="Times New Roman" w:hAnsi="Times New Roman" w:cs="Times New Roman"/>
        <w:b w:val="0"/>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37D94236"/>
    <w:multiLevelType w:val="multilevel"/>
    <w:tmpl w:val="C71402A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8E452DD"/>
    <w:multiLevelType w:val="multilevel"/>
    <w:tmpl w:val="82D225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683480C"/>
    <w:multiLevelType w:val="multilevel"/>
    <w:tmpl w:val="616AA3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8B61F2A"/>
    <w:multiLevelType w:val="multilevel"/>
    <w:tmpl w:val="710A20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6B945244"/>
    <w:multiLevelType w:val="multilevel"/>
    <w:tmpl w:val="A8880208"/>
    <w:lvl w:ilvl="0">
      <w:start w:val="1"/>
      <w:numFmt w:val="decimal"/>
      <w:lvlText w:val="%1."/>
      <w:lvlJc w:val="left"/>
      <w:pPr>
        <w:ind w:left="285" w:hanging="28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25495883">
    <w:abstractNumId w:val="5"/>
  </w:num>
  <w:num w:numId="2" w16cid:durableId="349646334">
    <w:abstractNumId w:val="3"/>
  </w:num>
  <w:num w:numId="3" w16cid:durableId="1220047424">
    <w:abstractNumId w:val="8"/>
  </w:num>
  <w:num w:numId="4" w16cid:durableId="1249078512">
    <w:abstractNumId w:val="6"/>
  </w:num>
  <w:num w:numId="5" w16cid:durableId="1819297547">
    <w:abstractNumId w:val="0"/>
  </w:num>
  <w:num w:numId="6" w16cid:durableId="785124673">
    <w:abstractNumId w:val="4"/>
  </w:num>
  <w:num w:numId="7" w16cid:durableId="86074995">
    <w:abstractNumId w:val="1"/>
  </w:num>
  <w:num w:numId="8" w16cid:durableId="1271624292">
    <w:abstractNumId w:val="2"/>
  </w:num>
  <w:num w:numId="9" w16cid:durableId="15291011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24C"/>
    <w:rsid w:val="000A5EF4"/>
    <w:rsid w:val="0012720A"/>
    <w:rsid w:val="006943F0"/>
    <w:rsid w:val="008F124C"/>
    <w:rsid w:val="00B11893"/>
    <w:rsid w:val="00C320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50B16"/>
  <w15:docId w15:val="{CB1B8446-CA01-4778-BAC7-9FEA404DA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80" w:after="120"/>
      <w:outlineLvl w:val="0"/>
    </w:pPr>
    <w:rPr>
      <w:b/>
      <w:sz w:val="48"/>
      <w:szCs w:val="48"/>
    </w:rPr>
  </w:style>
  <w:style w:type="paragraph" w:styleId="Nagwek2">
    <w:name w:val="heading 2"/>
    <w:basedOn w:val="Normalny"/>
    <w:next w:val="Normalny"/>
    <w:uiPriority w:val="9"/>
    <w:semiHidden/>
    <w:unhideWhenUsed/>
    <w:qFormat/>
    <w:pPr>
      <w:keepNext/>
      <w:keepLines/>
      <w:spacing w:before="360" w:after="80"/>
      <w:outlineLvl w:val="1"/>
    </w:pPr>
    <w:rPr>
      <w:b/>
      <w:sz w:val="36"/>
      <w:szCs w:val="36"/>
    </w:rPr>
  </w:style>
  <w:style w:type="paragraph" w:styleId="Nagwek3">
    <w:name w:val="heading 3"/>
    <w:basedOn w:val="Normalny"/>
    <w:next w:val="Normalny"/>
    <w:uiPriority w:val="9"/>
    <w:semiHidden/>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sz w:val="24"/>
      <w:szCs w:val="24"/>
    </w:rPr>
  </w:style>
  <w:style w:type="paragraph" w:styleId="Nagwek5">
    <w:name w:val="heading 5"/>
    <w:basedOn w:val="Normalny"/>
    <w:next w:val="Normalny"/>
    <w:uiPriority w:val="9"/>
    <w:semiHidden/>
    <w:unhideWhenUsed/>
    <w:qFormat/>
    <w:pPr>
      <w:keepNext/>
      <w:keepLines/>
      <w:spacing w:before="220" w:after="40"/>
      <w:outlineLvl w:val="4"/>
    </w:pPr>
    <w:rPr>
      <w:b/>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styleId="Odwoaniedokomentarza">
    <w:name w:val="annotation reference"/>
    <w:basedOn w:val="Domylnaczcionkaakapitu"/>
    <w:unhideWhenUsed/>
    <w:rsid w:val="000A358C"/>
    <w:rPr>
      <w:sz w:val="16"/>
      <w:szCs w:val="16"/>
    </w:rPr>
  </w:style>
  <w:style w:type="paragraph" w:styleId="Tekstkomentarza">
    <w:name w:val="annotation text"/>
    <w:basedOn w:val="Normalny"/>
    <w:link w:val="TekstkomentarzaZnak"/>
    <w:uiPriority w:val="99"/>
    <w:unhideWhenUsed/>
    <w:rsid w:val="000A358C"/>
    <w:pPr>
      <w:spacing w:line="240" w:lineRule="auto"/>
    </w:pPr>
    <w:rPr>
      <w:sz w:val="20"/>
      <w:szCs w:val="20"/>
    </w:rPr>
  </w:style>
  <w:style w:type="character" w:customStyle="1" w:styleId="TekstkomentarzaZnak">
    <w:name w:val="Tekst komentarza Znak"/>
    <w:basedOn w:val="Domylnaczcionkaakapitu"/>
    <w:link w:val="Tekstkomentarza"/>
    <w:uiPriority w:val="99"/>
    <w:rsid w:val="000A358C"/>
    <w:rPr>
      <w:sz w:val="20"/>
      <w:szCs w:val="20"/>
    </w:rPr>
  </w:style>
  <w:style w:type="paragraph" w:styleId="Tematkomentarza">
    <w:name w:val="annotation subject"/>
    <w:basedOn w:val="Tekstkomentarza"/>
    <w:next w:val="Tekstkomentarza"/>
    <w:link w:val="TematkomentarzaZnak"/>
    <w:uiPriority w:val="99"/>
    <w:semiHidden/>
    <w:unhideWhenUsed/>
    <w:rsid w:val="000A358C"/>
    <w:rPr>
      <w:b/>
      <w:bCs/>
    </w:rPr>
  </w:style>
  <w:style w:type="character" w:customStyle="1" w:styleId="TematkomentarzaZnak">
    <w:name w:val="Temat komentarza Znak"/>
    <w:basedOn w:val="TekstkomentarzaZnak"/>
    <w:link w:val="Tematkomentarza"/>
    <w:uiPriority w:val="99"/>
    <w:semiHidden/>
    <w:rsid w:val="000A358C"/>
    <w:rPr>
      <w:b/>
      <w:bCs/>
      <w:sz w:val="20"/>
      <w:szCs w:val="20"/>
    </w:rPr>
  </w:style>
  <w:style w:type="paragraph" w:styleId="NormalnyWeb">
    <w:name w:val="Normal (Web)"/>
    <w:basedOn w:val="Normalny"/>
    <w:uiPriority w:val="99"/>
    <w:unhideWhenUsed/>
    <w:rsid w:val="00B45800"/>
    <w:pPr>
      <w:spacing w:before="100" w:beforeAutospacing="1" w:after="100" w:afterAutospacing="1" w:line="240" w:lineRule="auto"/>
    </w:pPr>
    <w:rPr>
      <w:rFonts w:ascii="Times New Roman" w:eastAsia="Times New Roman" w:hAnsi="Times New Roman" w:cs="Times New Roman"/>
      <w:sz w:val="24"/>
      <w:szCs w:val="24"/>
    </w:rPr>
  </w:style>
  <w:style w:type="paragraph" w:styleId="Akapitzlist">
    <w:name w:val="List Paragraph"/>
    <w:basedOn w:val="Normalny"/>
    <w:uiPriority w:val="34"/>
    <w:qFormat/>
    <w:rsid w:val="00F925E8"/>
    <w:pPr>
      <w:ind w:left="720"/>
      <w:contextualSpacing/>
    </w:pPr>
  </w:style>
  <w:style w:type="character" w:styleId="Hipercze">
    <w:name w:val="Hyperlink"/>
    <w:basedOn w:val="Domylnaczcionkaakapitu"/>
    <w:uiPriority w:val="99"/>
    <w:unhideWhenUsed/>
    <w:rsid w:val="00F925E8"/>
    <w:rPr>
      <w:color w:val="0563C1" w:themeColor="hyperlink"/>
      <w:u w:val="single"/>
    </w:rPr>
  </w:style>
  <w:style w:type="character" w:styleId="Nierozpoznanawzmianka">
    <w:name w:val="Unresolved Mention"/>
    <w:basedOn w:val="Domylnaczcionkaakapitu"/>
    <w:uiPriority w:val="99"/>
    <w:semiHidden/>
    <w:unhideWhenUsed/>
    <w:rsid w:val="00F925E8"/>
    <w:rPr>
      <w:color w:val="605E5C"/>
      <w:shd w:val="clear" w:color="auto" w:fill="E1DFDD"/>
    </w:rPr>
  </w:style>
  <w:style w:type="paragraph" w:styleId="Podtytu">
    <w:name w:val="Subtitle"/>
    <w:basedOn w:val="Normalny"/>
    <w:next w:val="Normalny"/>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apple-tab-span">
    <w:name w:val="apple-tab-span"/>
    <w:basedOn w:val="Domylnaczcionkaakapitu"/>
    <w:rsid w:val="004A7DA0"/>
  </w:style>
  <w:style w:type="paragraph" w:styleId="Nagwek">
    <w:name w:val="header"/>
    <w:basedOn w:val="Normalny"/>
    <w:link w:val="NagwekZnak"/>
    <w:uiPriority w:val="99"/>
    <w:unhideWhenUsed/>
    <w:rsid w:val="00B821F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21FC"/>
  </w:style>
  <w:style w:type="paragraph" w:styleId="Stopka">
    <w:name w:val="footer"/>
    <w:basedOn w:val="Normalny"/>
    <w:link w:val="StopkaZnak"/>
    <w:uiPriority w:val="99"/>
    <w:unhideWhenUsed/>
    <w:rsid w:val="00B821F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21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ontact@frozenway.games" TargetMode="External"/><Relationship Id="rId13" Type="http://schemas.openxmlformats.org/officeDocument/2006/relationships/hyperlink" Target="https://frozenway.gam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rozenway.gam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frozenway.gam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ontact@frozenway.games" TargetMode="External"/><Relationship Id="rId4" Type="http://schemas.openxmlformats.org/officeDocument/2006/relationships/settings" Target="settings.xml"/><Relationship Id="rId9" Type="http://schemas.openxmlformats.org/officeDocument/2006/relationships/hyperlink" Target="mailto:contact@frozenway.games"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DVstpCaBXUSZDclUgOruszqofQ==">CgMxLjAyCGguZ2pkZ3hzMgloLjMwajB6bGwyCWguMWZvYjl0ZTIJaC4zem55c2g3OAByITFVdGtYTXJPV0xIaUltWnhrX1BtUGVzM01YTVk4NHZ0RA==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3651</Words>
  <Characters>21911</Characters>
  <Application>Microsoft Office Word</Application>
  <DocSecurity>0</DocSecurity>
  <Lines>182</Lines>
  <Paragraphs>51</Paragraphs>
  <ScaleCrop>false</ScaleCrop>
  <Company/>
  <LinksUpToDate>false</LinksUpToDate>
  <CharactersWithSpaces>25511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 Graś i Wspólnicy Sp. k</dc:creator>
  <cp:lastModifiedBy>Mateusz Furmanik</cp:lastModifiedBy>
  <cp:revision>4</cp:revision>
  <dcterms:created xsi:type="dcterms:W3CDTF">2025-05-16T09:24:00Z</dcterms:created>
  <dcterms:modified xsi:type="dcterms:W3CDTF">2025-05-29T18:50:00Z</dcterms:modified>
</cp:coreProperties>
</file>