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AFEF2" w14:textId="2E0328DC" w:rsidR="00FC01EE" w:rsidRDefault="00FC01EE" w:rsidP="00FC01EE">
      <w:pPr>
        <w:rPr>
          <w:b/>
          <w:bCs/>
          <w:u w:val="single"/>
        </w:rPr>
      </w:pPr>
      <w:r>
        <w:rPr>
          <w:b/>
          <w:bCs/>
          <w:u w:val="single"/>
        </w:rPr>
        <w:t xml:space="preserve">MIFD Shoreline Road Protection Task Force Annual Report, </w:t>
      </w:r>
      <w:r>
        <w:rPr>
          <w:b/>
          <w:bCs/>
          <w:u w:val="single"/>
        </w:rPr>
        <w:tab/>
      </w:r>
      <w:r>
        <w:rPr>
          <w:b/>
          <w:bCs/>
          <w:u w:val="single"/>
        </w:rPr>
        <w:tab/>
      </w:r>
      <w:r>
        <w:rPr>
          <w:b/>
          <w:bCs/>
          <w:u w:val="single"/>
        </w:rPr>
        <w:tab/>
        <w:t>May 27, 2023</w:t>
      </w:r>
    </w:p>
    <w:p w14:paraId="36B509BD" w14:textId="76BFA669" w:rsidR="00FC01EE" w:rsidRDefault="00FC01EE" w:rsidP="00FC01EE">
      <w:r>
        <w:t>I wish to thank</w:t>
      </w:r>
      <w:r w:rsidR="00D66299">
        <w:t xml:space="preserve"> m</w:t>
      </w:r>
      <w:r>
        <w:t xml:space="preserve">y fellow </w:t>
      </w:r>
      <w:r w:rsidR="00E74FF0">
        <w:t>T</w:t>
      </w:r>
      <w:r>
        <w:t>ask Force members</w:t>
      </w:r>
      <w:r w:rsidR="00D66299">
        <w:t xml:space="preserve"> for their on-</w:t>
      </w:r>
      <w:r w:rsidR="00826010">
        <w:t>going</w:t>
      </w:r>
      <w:r w:rsidR="00D66299">
        <w:t xml:space="preserve"> efforts to protect our shoreline road</w:t>
      </w:r>
      <w:r>
        <w:t>:</w:t>
      </w:r>
    </w:p>
    <w:p w14:paraId="5A435A1F" w14:textId="3217E084" w:rsidR="00FC01EE" w:rsidRDefault="006E47C0" w:rsidP="00FC01EE">
      <w:r>
        <w:t xml:space="preserve">They are: </w:t>
      </w:r>
      <w:r w:rsidR="00FC01EE">
        <w:t xml:space="preserve">Bill Pryor, Rufus Allyn, Rob Christian, Christie Williams, Julia Parry, Cate Moffett, Kit Hartford, Lou Allyn, Hong Xu, </w:t>
      </w:r>
      <w:r w:rsidR="004057E3">
        <w:t xml:space="preserve">and </w:t>
      </w:r>
      <w:r w:rsidR="00FC01EE">
        <w:t xml:space="preserve">Rod Cook. </w:t>
      </w:r>
    </w:p>
    <w:p w14:paraId="13FE48AF" w14:textId="5DF2419A" w:rsidR="00826010" w:rsidRDefault="00843496" w:rsidP="00FC01EE">
      <w:r>
        <w:t>I now would like to cover these four points:</w:t>
      </w:r>
    </w:p>
    <w:p w14:paraId="0BEB43E9" w14:textId="0363B28A" w:rsidR="002E4926" w:rsidRDefault="00826010" w:rsidP="00843496">
      <w:pPr>
        <w:pStyle w:val="ListParagraph"/>
        <w:numPr>
          <w:ilvl w:val="0"/>
          <w:numId w:val="3"/>
        </w:numPr>
      </w:pPr>
      <w:r>
        <w:t>Last year, w</w:t>
      </w:r>
      <w:r w:rsidR="002E4926">
        <w:t>e got $35,000 from</w:t>
      </w:r>
      <w:r w:rsidR="00FC01EE">
        <w:t xml:space="preserve"> the MIFD voters</w:t>
      </w:r>
      <w:r w:rsidR="002E4926">
        <w:t>, thank you</w:t>
      </w:r>
      <w:r w:rsidR="006E47C0">
        <w:t xml:space="preserve"> very much</w:t>
      </w:r>
      <w:r w:rsidR="002E4926">
        <w:t>, but did not spend it as we got a grant from the National Fish and Wildlife Foundation (NFWF).</w:t>
      </w:r>
      <w:r w:rsidR="00FC01EE">
        <w:t xml:space="preserve"> </w:t>
      </w:r>
    </w:p>
    <w:p w14:paraId="51A8B3D6" w14:textId="4A125039" w:rsidR="00FC01EE" w:rsidRDefault="00FC01EE" w:rsidP="00FC01EE">
      <w:r>
        <w:t xml:space="preserve">The </w:t>
      </w:r>
      <w:r w:rsidR="002E4926">
        <w:t xml:space="preserve">grant </w:t>
      </w:r>
      <w:r w:rsidR="003161F1">
        <w:t>monies</w:t>
      </w:r>
      <w:r>
        <w:t xml:space="preserve"> </w:t>
      </w:r>
      <w:r w:rsidR="002E4926">
        <w:t>paid for permit ready concept</w:t>
      </w:r>
      <w:r>
        <w:t xml:space="preserve"> plans to design a living shoreline to mitigate coastal erosion and build resiliency for Chippechaug Trail. E</w:t>
      </w:r>
      <w:r w:rsidRPr="004740F8">
        <w:t>ngineering firm</w:t>
      </w:r>
      <w:r>
        <w:t>,</w:t>
      </w:r>
      <w:r w:rsidRPr="004740F8">
        <w:t xml:space="preserve"> GZA GeoEnvironmental, Inc. (GZA)</w:t>
      </w:r>
      <w:r>
        <w:t xml:space="preserve"> was re</w:t>
      </w:r>
      <w:r w:rsidR="003161F1">
        <w:t>taine</w:t>
      </w:r>
      <w:r>
        <w:t xml:space="preserve">d for the job. </w:t>
      </w:r>
    </w:p>
    <w:p w14:paraId="659400DE" w14:textId="77777777" w:rsidR="00826010" w:rsidRDefault="00826010" w:rsidP="00172454"/>
    <w:p w14:paraId="190F8BDA" w14:textId="470E985F" w:rsidR="00FC01EE" w:rsidRDefault="002E4926" w:rsidP="00843496">
      <w:pPr>
        <w:pStyle w:val="ListParagraph"/>
        <w:numPr>
          <w:ilvl w:val="0"/>
          <w:numId w:val="3"/>
        </w:numPr>
      </w:pPr>
      <w:r>
        <w:t xml:space="preserve">We agreed to facilitate an experiment with the </w:t>
      </w:r>
      <w:r w:rsidR="00826010">
        <w:t>“</w:t>
      </w:r>
      <w:r>
        <w:t>tutu</w:t>
      </w:r>
      <w:r w:rsidR="00826010">
        <w:t>”</w:t>
      </w:r>
      <w:r>
        <w:t>, a floating biomass mat, in Chippechaug Cove, but the initial design did not work out as planned. It will be removed. We anticipate an improved design will be forthcoming in the fall.</w:t>
      </w:r>
      <w:r w:rsidR="00843496">
        <w:t xml:space="preserve"> Thanks to the “Dippers” &amp; others for monitoring it.</w:t>
      </w:r>
    </w:p>
    <w:p w14:paraId="59D8C3F3" w14:textId="77777777" w:rsidR="00826010" w:rsidRDefault="00826010" w:rsidP="00172454"/>
    <w:p w14:paraId="5C72AC85" w14:textId="76E64349" w:rsidR="00172454" w:rsidRDefault="002E4926" w:rsidP="00843496">
      <w:pPr>
        <w:pStyle w:val="ListParagraph"/>
        <w:numPr>
          <w:ilvl w:val="0"/>
          <w:numId w:val="3"/>
        </w:numPr>
      </w:pPr>
      <w:r>
        <w:t>We</w:t>
      </w:r>
      <w:r w:rsidR="00843496">
        <w:t xml:space="preserve"> </w:t>
      </w:r>
      <w:r w:rsidR="006E47C0">
        <w:t>await word of two</w:t>
      </w:r>
      <w:r w:rsidR="00843496">
        <w:t xml:space="preserve"> future grants.</w:t>
      </w:r>
      <w:r>
        <w:t xml:space="preserve"> We have applied </w:t>
      </w:r>
      <w:r w:rsidR="00172454">
        <w:t>to</w:t>
      </w:r>
      <w:r>
        <w:t xml:space="preserve"> </w:t>
      </w:r>
      <w:r w:rsidR="00843496">
        <w:t xml:space="preserve">one from the </w:t>
      </w:r>
      <w:r w:rsidR="00172454">
        <w:t xml:space="preserve">CT DEEP and a backup one from the NFWF. </w:t>
      </w:r>
    </w:p>
    <w:p w14:paraId="6ED22E57" w14:textId="62E73DA5" w:rsidR="006D2767" w:rsidRPr="005A76D5" w:rsidRDefault="00172454" w:rsidP="00172454">
      <w:pPr>
        <w:rPr>
          <w:b/>
          <w:bCs/>
        </w:rPr>
      </w:pPr>
      <w:r>
        <w:t xml:space="preserve">In </w:t>
      </w:r>
      <w:r w:rsidR="002D5BB4">
        <w:t xml:space="preserve">November 2022, </w:t>
      </w:r>
      <w:r w:rsidR="00826010">
        <w:t>we submitted a</w:t>
      </w:r>
      <w:r w:rsidR="005A76D5">
        <w:t xml:space="preserve"> proposal</w:t>
      </w:r>
      <w:r w:rsidR="00826010">
        <w:t xml:space="preserve"> </w:t>
      </w:r>
      <w:r w:rsidR="004057E3">
        <w:t>to</w:t>
      </w:r>
      <w:r w:rsidR="005A76D5">
        <w:t xml:space="preserve"> </w:t>
      </w:r>
      <w:r w:rsidR="007A16E2">
        <w:t>a new</w:t>
      </w:r>
      <w:r w:rsidR="005A76D5">
        <w:t xml:space="preserve"> </w:t>
      </w:r>
      <w:r w:rsidR="00D8557A">
        <w:t xml:space="preserve">CT DEEP </w:t>
      </w:r>
      <w:r w:rsidR="00484F0A">
        <w:t xml:space="preserve">Coastal Resilience Fund </w:t>
      </w:r>
      <w:r w:rsidR="005A76D5">
        <w:t xml:space="preserve">for </w:t>
      </w:r>
      <w:r w:rsidR="00D8557A">
        <w:t>our</w:t>
      </w:r>
      <w:r>
        <w:t xml:space="preserve"> </w:t>
      </w:r>
      <w:r w:rsidR="005A76D5">
        <w:t>project</w:t>
      </w:r>
      <w:r>
        <w:t>’s next step of</w:t>
      </w:r>
      <w:r w:rsidR="005A76D5">
        <w:t xml:space="preserve"> permittin</w:t>
      </w:r>
      <w:r>
        <w:t>g</w:t>
      </w:r>
      <w:r w:rsidR="00826010">
        <w:t xml:space="preserve"> at an estimated cost of $50,000</w:t>
      </w:r>
      <w:r w:rsidR="005A76D5">
        <w:t xml:space="preserve">. </w:t>
      </w:r>
      <w:r w:rsidR="007A16E2">
        <w:t xml:space="preserve">No matching funds were required. </w:t>
      </w:r>
      <w:r>
        <w:t>CT DEEP</w:t>
      </w:r>
      <w:r w:rsidR="005A76D5">
        <w:t xml:space="preserve"> received so many proposals </w:t>
      </w:r>
      <w:r w:rsidR="007A16E2">
        <w:t xml:space="preserve">that </w:t>
      </w:r>
      <w:r w:rsidR="005A76D5">
        <w:t>grant award announcements</w:t>
      </w:r>
      <w:r w:rsidR="007A16E2">
        <w:t xml:space="preserve"> </w:t>
      </w:r>
      <w:r w:rsidR="00D66299">
        <w:t xml:space="preserve">which </w:t>
      </w:r>
      <w:r w:rsidR="00642890">
        <w:t>were expected by the end of March</w:t>
      </w:r>
      <w:r w:rsidR="007A16E2">
        <w:t>, have yet to be released</w:t>
      </w:r>
      <w:r w:rsidR="00642890">
        <w:t>.</w:t>
      </w:r>
      <w:r w:rsidR="007A16E2">
        <w:t xml:space="preserve"> </w:t>
      </w:r>
      <w:r w:rsidR="00642890">
        <w:t xml:space="preserve"> </w:t>
      </w:r>
    </w:p>
    <w:p w14:paraId="7748F99F" w14:textId="4431FCD4" w:rsidR="00E871DA" w:rsidRDefault="00D8557A" w:rsidP="00172454">
      <w:r>
        <w:t>In</w:t>
      </w:r>
      <w:r w:rsidR="00172454">
        <w:t xml:space="preserve"> March</w:t>
      </w:r>
      <w:r w:rsidR="006E47C0">
        <w:t xml:space="preserve"> of this year</w:t>
      </w:r>
      <w:r w:rsidR="00172454">
        <w:t>,</w:t>
      </w:r>
      <w:r w:rsidR="00E871DA">
        <w:t xml:space="preserve"> we were </w:t>
      </w:r>
      <w:r w:rsidR="00E871DA" w:rsidRPr="00826010">
        <w:rPr>
          <w:u w:val="single"/>
        </w:rPr>
        <w:t>invited</w:t>
      </w:r>
      <w:r w:rsidR="00E871DA">
        <w:t xml:space="preserve"> to </w:t>
      </w:r>
      <w:r w:rsidR="006D2767" w:rsidRPr="00826010">
        <w:rPr>
          <w:u w:val="single"/>
        </w:rPr>
        <w:t>increase</w:t>
      </w:r>
      <w:r w:rsidR="006D2767">
        <w:t xml:space="preserve"> the scope of </w:t>
      </w:r>
      <w:r w:rsidR="00E871DA">
        <w:t>our current grant</w:t>
      </w:r>
      <w:r w:rsidR="00172454">
        <w:t xml:space="preserve"> with the NFWF</w:t>
      </w:r>
      <w:r w:rsidR="00843496">
        <w:t xml:space="preserve"> from $35,000 to $110,000</w:t>
      </w:r>
      <w:r w:rsidR="00E871DA">
        <w:t xml:space="preserve">. </w:t>
      </w:r>
      <w:r w:rsidR="00AA272F">
        <w:t>NFWF is now reviewing our request to pay for the project</w:t>
      </w:r>
      <w:r w:rsidR="00D66299">
        <w:t>’s next</w:t>
      </w:r>
      <w:r w:rsidR="00AA272F">
        <w:t xml:space="preserve"> </w:t>
      </w:r>
      <w:r w:rsidR="00D66299">
        <w:t>step</w:t>
      </w:r>
      <w:r w:rsidR="00AA272F">
        <w:t xml:space="preserve"> – project permitting and </w:t>
      </w:r>
      <w:r>
        <w:t xml:space="preserve">the </w:t>
      </w:r>
      <w:r w:rsidR="00AA272F">
        <w:t>handling of</w:t>
      </w:r>
      <w:r w:rsidR="00826010">
        <w:t xml:space="preserve"> federal</w:t>
      </w:r>
      <w:r w:rsidR="00843496">
        <w:t xml:space="preserve"> </w:t>
      </w:r>
      <w:r w:rsidR="00D66299">
        <w:t>documents</w:t>
      </w:r>
      <w:r w:rsidR="00AA272F">
        <w:t xml:space="preserve">. </w:t>
      </w:r>
      <w:r w:rsidR="00172454">
        <w:t>If awarded</w:t>
      </w:r>
      <w:r w:rsidR="006D2767">
        <w:t xml:space="preserve">, we </w:t>
      </w:r>
      <w:r w:rsidR="00172454">
        <w:t>will</w:t>
      </w:r>
      <w:r w:rsidR="006D2767">
        <w:t xml:space="preserve"> retain GZA to manage this work and the Town of Stonington will handle the bookkeeping.</w:t>
      </w:r>
      <w:r w:rsidR="002D5BB4">
        <w:t xml:space="preserve"> </w:t>
      </w:r>
      <w:r w:rsidR="00843496">
        <w:t xml:space="preserve">If we get the increase, </w:t>
      </w:r>
      <w:r w:rsidR="002D5BB4">
        <w:t>GZA can seek permitting with an expected delivery date of May 1, 2024.</w:t>
      </w:r>
    </w:p>
    <w:p w14:paraId="0E5F96B5" w14:textId="77777777" w:rsidR="002D5BB4" w:rsidRDefault="002D5BB4" w:rsidP="002D5BB4">
      <w:pPr>
        <w:pStyle w:val="ListParagraph"/>
      </w:pPr>
    </w:p>
    <w:p w14:paraId="6E9CBD4D" w14:textId="3ECD42E7" w:rsidR="00AA272F" w:rsidRDefault="00826010" w:rsidP="00843496">
      <w:pPr>
        <w:pStyle w:val="ListParagraph"/>
        <w:numPr>
          <w:ilvl w:val="0"/>
          <w:numId w:val="3"/>
        </w:numPr>
      </w:pPr>
      <w:r>
        <w:t>On a community action note for our project, m</w:t>
      </w:r>
      <w:r w:rsidR="00AA272F">
        <w:t xml:space="preserve">ore plants were added </w:t>
      </w:r>
      <w:r w:rsidR="002954AD">
        <w:t xml:space="preserve">last month </w:t>
      </w:r>
      <w:r w:rsidR="00AA272F">
        <w:t>to the Chippechaug Trail roadside bed</w:t>
      </w:r>
      <w:r w:rsidR="00D8557A">
        <w:t>.</w:t>
      </w:r>
      <w:r w:rsidR="00AA272F">
        <w:t xml:space="preserve"> </w:t>
      </w:r>
      <w:r w:rsidR="00D8557A">
        <w:t>T</w:t>
      </w:r>
      <w:r w:rsidR="00AA272F">
        <w:t>hanks</w:t>
      </w:r>
      <w:r w:rsidR="00D8557A">
        <w:t xml:space="preserve"> goes </w:t>
      </w:r>
      <w:r w:rsidR="00AA272F">
        <w:t xml:space="preserve">to MIFD resident Ricardo Kleinbaum </w:t>
      </w:r>
      <w:r w:rsidR="00A72E27">
        <w:t xml:space="preserve">who </w:t>
      </w:r>
      <w:r w:rsidR="00AA272F">
        <w:t>offer</w:t>
      </w:r>
      <w:r w:rsidR="00A72E27">
        <w:t>ed</w:t>
      </w:r>
      <w:r w:rsidR="00AA272F">
        <w:t xml:space="preserve"> switchgrass plants from his yard. Jeff Walker </w:t>
      </w:r>
      <w:r w:rsidR="00D8557A">
        <w:t xml:space="preserve">strongly </w:t>
      </w:r>
      <w:r w:rsidR="00AA272F">
        <w:t xml:space="preserve">encouraged me to seize this opportunity. </w:t>
      </w:r>
      <w:r w:rsidR="00A72E27">
        <w:t xml:space="preserve">MIPOA board members Bill Pryor and Betsy Lebel readily gave </w:t>
      </w:r>
      <w:r w:rsidR="00D8557A">
        <w:t>permission</w:t>
      </w:r>
      <w:r w:rsidR="00A72E27">
        <w:t xml:space="preserve">. </w:t>
      </w:r>
      <w:r w:rsidR="00AA272F">
        <w:t xml:space="preserve">Several MIFD volunteers swiftly came to help: Tommy Thomason, Janet Giola, Hong Xu and I dug them in. Rufus Allyn and Roy Bohlander supplied hoses which Lou Allyn laid out after he requested from Mary Carey the use of her water spigot. Two hours later, our </w:t>
      </w:r>
      <w:r w:rsidR="00843496">
        <w:t xml:space="preserve">wounded </w:t>
      </w:r>
      <w:r w:rsidR="00AA272F">
        <w:t>shoreline</w:t>
      </w:r>
      <w:r w:rsidR="00A72E27">
        <w:t xml:space="preserve"> </w:t>
      </w:r>
      <w:r w:rsidR="005A76D5">
        <w:t>ha</w:t>
      </w:r>
      <w:r w:rsidR="00A72E27">
        <w:t>d</w:t>
      </w:r>
      <w:r w:rsidR="005A76D5">
        <w:t xml:space="preserve"> a dozen more </w:t>
      </w:r>
      <w:r w:rsidR="009472CD">
        <w:t xml:space="preserve">robust switchgrass </w:t>
      </w:r>
      <w:r w:rsidR="005A76D5">
        <w:t xml:space="preserve">plants in its </w:t>
      </w:r>
      <w:r w:rsidR="00D8557A">
        <w:t>line of defense</w:t>
      </w:r>
      <w:r w:rsidR="005A76D5">
        <w:t>.</w:t>
      </w:r>
    </w:p>
    <w:p w14:paraId="32174199" w14:textId="77777777" w:rsidR="000A315D" w:rsidRDefault="000A315D" w:rsidP="000A315D">
      <w:pPr>
        <w:pStyle w:val="ListParagraph"/>
      </w:pPr>
    </w:p>
    <w:p w14:paraId="466339CE" w14:textId="0CF68251" w:rsidR="000A315D" w:rsidRDefault="000A315D" w:rsidP="004057E3">
      <w:pPr>
        <w:rPr>
          <w:b/>
          <w:bCs/>
        </w:rPr>
      </w:pPr>
      <w:r>
        <w:rPr>
          <w:b/>
          <w:bCs/>
        </w:rPr>
        <w:lastRenderedPageBreak/>
        <w:t xml:space="preserve">MIFD Shoreline Road Protection </w:t>
      </w:r>
      <w:r w:rsidR="00E71061">
        <w:rPr>
          <w:b/>
          <w:bCs/>
        </w:rPr>
        <w:t xml:space="preserve">Project’s </w:t>
      </w:r>
      <w:r>
        <w:rPr>
          <w:b/>
          <w:bCs/>
        </w:rPr>
        <w:t>Major Costs</w:t>
      </w:r>
      <w:r>
        <w:rPr>
          <w:b/>
          <w:bCs/>
        </w:rPr>
        <w:tab/>
        <w:t>May 202</w:t>
      </w:r>
      <w:r w:rsidR="00E71061">
        <w:rPr>
          <w:b/>
          <w:bCs/>
        </w:rPr>
        <w:t>1 -202</w:t>
      </w:r>
      <w:r>
        <w:rPr>
          <w:b/>
          <w:bCs/>
        </w:rPr>
        <w:t>3</w:t>
      </w:r>
    </w:p>
    <w:p w14:paraId="67AD6AAD" w14:textId="77777777" w:rsidR="000A315D" w:rsidRDefault="000A315D" w:rsidP="000A315D"/>
    <w:tbl>
      <w:tblPr>
        <w:tblStyle w:val="TableGrid"/>
        <w:tblW w:w="0" w:type="auto"/>
        <w:tblInd w:w="0" w:type="dxa"/>
        <w:tblLook w:val="04A0" w:firstRow="1" w:lastRow="0" w:firstColumn="1" w:lastColumn="0" w:noHBand="0" w:noVBand="1"/>
      </w:tblPr>
      <w:tblGrid>
        <w:gridCol w:w="1319"/>
        <w:gridCol w:w="1550"/>
        <w:gridCol w:w="1260"/>
        <w:gridCol w:w="1227"/>
        <w:gridCol w:w="2582"/>
        <w:gridCol w:w="1227"/>
      </w:tblGrid>
      <w:tr w:rsidR="000A315D" w14:paraId="2F2A1498" w14:textId="77777777" w:rsidTr="006D30B1">
        <w:tc>
          <w:tcPr>
            <w:tcW w:w="1319" w:type="dxa"/>
            <w:tcBorders>
              <w:top w:val="single" w:sz="4" w:space="0" w:color="auto"/>
              <w:left w:val="single" w:sz="4" w:space="0" w:color="auto"/>
              <w:bottom w:val="single" w:sz="4" w:space="0" w:color="auto"/>
              <w:right w:val="single" w:sz="4" w:space="0" w:color="auto"/>
            </w:tcBorders>
            <w:hideMark/>
          </w:tcPr>
          <w:p w14:paraId="02E25CB2" w14:textId="77777777" w:rsidR="000A315D" w:rsidRDefault="000A315D">
            <w:pPr>
              <w:rPr>
                <w:b/>
                <w:bCs/>
              </w:rPr>
            </w:pPr>
            <w:r>
              <w:rPr>
                <w:b/>
                <w:bCs/>
              </w:rPr>
              <w:t>Timeline</w:t>
            </w:r>
          </w:p>
        </w:tc>
        <w:tc>
          <w:tcPr>
            <w:tcW w:w="1550" w:type="dxa"/>
            <w:tcBorders>
              <w:top w:val="single" w:sz="4" w:space="0" w:color="auto"/>
              <w:left w:val="single" w:sz="4" w:space="0" w:color="auto"/>
              <w:bottom w:val="single" w:sz="4" w:space="0" w:color="auto"/>
              <w:right w:val="single" w:sz="4" w:space="0" w:color="auto"/>
            </w:tcBorders>
            <w:hideMark/>
          </w:tcPr>
          <w:p w14:paraId="410AD714" w14:textId="77777777" w:rsidR="000A315D" w:rsidRDefault="000A315D">
            <w:pPr>
              <w:rPr>
                <w:b/>
                <w:bCs/>
              </w:rPr>
            </w:pPr>
            <w:r>
              <w:rPr>
                <w:b/>
                <w:bCs/>
              </w:rPr>
              <w:t>Project Phases</w:t>
            </w:r>
          </w:p>
        </w:tc>
        <w:tc>
          <w:tcPr>
            <w:tcW w:w="1260" w:type="dxa"/>
            <w:tcBorders>
              <w:top w:val="single" w:sz="4" w:space="0" w:color="auto"/>
              <w:left w:val="single" w:sz="4" w:space="0" w:color="auto"/>
              <w:bottom w:val="single" w:sz="4" w:space="0" w:color="auto"/>
              <w:right w:val="single" w:sz="4" w:space="0" w:color="auto"/>
            </w:tcBorders>
            <w:hideMark/>
          </w:tcPr>
          <w:p w14:paraId="57E9FFDF" w14:textId="77777777" w:rsidR="000A315D" w:rsidRDefault="000A315D">
            <w:pPr>
              <w:rPr>
                <w:b/>
                <w:bCs/>
              </w:rPr>
            </w:pPr>
            <w:r>
              <w:rPr>
                <w:b/>
                <w:bCs/>
              </w:rPr>
              <w:t>Costs</w:t>
            </w:r>
          </w:p>
        </w:tc>
        <w:tc>
          <w:tcPr>
            <w:tcW w:w="1227" w:type="dxa"/>
            <w:tcBorders>
              <w:top w:val="single" w:sz="4" w:space="0" w:color="auto"/>
              <w:left w:val="single" w:sz="4" w:space="0" w:color="auto"/>
              <w:bottom w:val="single" w:sz="4" w:space="0" w:color="auto"/>
              <w:right w:val="single" w:sz="4" w:space="0" w:color="auto"/>
            </w:tcBorders>
          </w:tcPr>
          <w:p w14:paraId="4709E42E" w14:textId="77777777" w:rsidR="000A315D" w:rsidRDefault="000A315D">
            <w:pPr>
              <w:rPr>
                <w:b/>
                <w:bCs/>
              </w:rPr>
            </w:pPr>
            <w:r>
              <w:rPr>
                <w:b/>
                <w:bCs/>
              </w:rPr>
              <w:t>MIFD Taxpayers</w:t>
            </w:r>
          </w:p>
          <w:p w14:paraId="61838E34" w14:textId="77777777" w:rsidR="000A315D" w:rsidRDefault="000A315D">
            <w:pPr>
              <w:rPr>
                <w:b/>
                <w:bCs/>
              </w:rPr>
            </w:pPr>
          </w:p>
        </w:tc>
        <w:tc>
          <w:tcPr>
            <w:tcW w:w="2582" w:type="dxa"/>
            <w:tcBorders>
              <w:top w:val="single" w:sz="4" w:space="0" w:color="auto"/>
              <w:left w:val="single" w:sz="4" w:space="0" w:color="auto"/>
              <w:bottom w:val="single" w:sz="4" w:space="0" w:color="auto"/>
              <w:right w:val="single" w:sz="4" w:space="0" w:color="auto"/>
            </w:tcBorders>
            <w:hideMark/>
          </w:tcPr>
          <w:p w14:paraId="0EF34466" w14:textId="77777777" w:rsidR="000A315D" w:rsidRDefault="000A315D">
            <w:pPr>
              <w:rPr>
                <w:b/>
                <w:bCs/>
              </w:rPr>
            </w:pPr>
            <w:r>
              <w:rPr>
                <w:b/>
                <w:bCs/>
              </w:rPr>
              <w:t>Grants</w:t>
            </w:r>
          </w:p>
        </w:tc>
        <w:tc>
          <w:tcPr>
            <w:tcW w:w="1047" w:type="dxa"/>
            <w:tcBorders>
              <w:top w:val="single" w:sz="4" w:space="0" w:color="auto"/>
              <w:left w:val="single" w:sz="4" w:space="0" w:color="auto"/>
              <w:bottom w:val="single" w:sz="4" w:space="0" w:color="auto"/>
              <w:right w:val="single" w:sz="4" w:space="0" w:color="auto"/>
            </w:tcBorders>
            <w:hideMark/>
          </w:tcPr>
          <w:p w14:paraId="2593B8ED" w14:textId="77777777" w:rsidR="000A315D" w:rsidRDefault="000A315D">
            <w:pPr>
              <w:rPr>
                <w:b/>
                <w:bCs/>
              </w:rPr>
            </w:pPr>
            <w:r>
              <w:rPr>
                <w:b/>
                <w:bCs/>
              </w:rPr>
              <w:t>MIFD Taxpayers Paid</w:t>
            </w:r>
          </w:p>
        </w:tc>
      </w:tr>
      <w:tr w:rsidR="000A315D" w14:paraId="2C0DBC54" w14:textId="77777777" w:rsidTr="006D30B1">
        <w:tc>
          <w:tcPr>
            <w:tcW w:w="1319" w:type="dxa"/>
            <w:tcBorders>
              <w:top w:val="single" w:sz="4" w:space="0" w:color="auto"/>
              <w:left w:val="single" w:sz="4" w:space="0" w:color="auto"/>
              <w:bottom w:val="single" w:sz="4" w:space="0" w:color="auto"/>
              <w:right w:val="single" w:sz="4" w:space="0" w:color="auto"/>
            </w:tcBorders>
            <w:hideMark/>
          </w:tcPr>
          <w:p w14:paraId="7C64E368" w14:textId="77777777" w:rsidR="000A315D" w:rsidRDefault="000A315D">
            <w:r>
              <w:t>May 2021</w:t>
            </w:r>
          </w:p>
        </w:tc>
        <w:tc>
          <w:tcPr>
            <w:tcW w:w="1550" w:type="dxa"/>
            <w:tcBorders>
              <w:top w:val="single" w:sz="4" w:space="0" w:color="auto"/>
              <w:left w:val="single" w:sz="4" w:space="0" w:color="auto"/>
              <w:bottom w:val="single" w:sz="4" w:space="0" w:color="auto"/>
              <w:right w:val="single" w:sz="4" w:space="0" w:color="auto"/>
            </w:tcBorders>
            <w:hideMark/>
          </w:tcPr>
          <w:p w14:paraId="457504F7" w14:textId="77777777" w:rsidR="000A315D" w:rsidRDefault="000A315D">
            <w:r>
              <w:t>Feasibility Study</w:t>
            </w:r>
          </w:p>
        </w:tc>
        <w:tc>
          <w:tcPr>
            <w:tcW w:w="1260" w:type="dxa"/>
            <w:tcBorders>
              <w:top w:val="single" w:sz="4" w:space="0" w:color="auto"/>
              <w:left w:val="single" w:sz="4" w:space="0" w:color="auto"/>
              <w:bottom w:val="single" w:sz="4" w:space="0" w:color="auto"/>
              <w:right w:val="single" w:sz="4" w:space="0" w:color="auto"/>
            </w:tcBorders>
            <w:hideMark/>
          </w:tcPr>
          <w:p w14:paraId="354C5F0F" w14:textId="77777777" w:rsidR="000A315D" w:rsidRDefault="000A315D">
            <w:r>
              <w:t>$26,000</w:t>
            </w:r>
          </w:p>
        </w:tc>
        <w:tc>
          <w:tcPr>
            <w:tcW w:w="1227" w:type="dxa"/>
            <w:tcBorders>
              <w:top w:val="single" w:sz="4" w:space="0" w:color="auto"/>
              <w:left w:val="single" w:sz="4" w:space="0" w:color="auto"/>
              <w:bottom w:val="single" w:sz="4" w:space="0" w:color="auto"/>
              <w:right w:val="single" w:sz="4" w:space="0" w:color="auto"/>
            </w:tcBorders>
            <w:hideMark/>
          </w:tcPr>
          <w:p w14:paraId="4DE7886F" w14:textId="77777777" w:rsidR="000A315D" w:rsidRDefault="000A315D">
            <w:r>
              <w:t>$30,000</w:t>
            </w:r>
          </w:p>
          <w:p w14:paraId="4669D6D3" w14:textId="77777777" w:rsidR="000A315D" w:rsidRDefault="000A315D">
            <w:r>
              <w:t>Approved</w:t>
            </w:r>
          </w:p>
        </w:tc>
        <w:tc>
          <w:tcPr>
            <w:tcW w:w="2582" w:type="dxa"/>
            <w:tcBorders>
              <w:top w:val="single" w:sz="4" w:space="0" w:color="auto"/>
              <w:left w:val="single" w:sz="4" w:space="0" w:color="auto"/>
              <w:bottom w:val="single" w:sz="4" w:space="0" w:color="auto"/>
              <w:right w:val="single" w:sz="4" w:space="0" w:color="auto"/>
            </w:tcBorders>
            <w:hideMark/>
          </w:tcPr>
          <w:p w14:paraId="656347F3" w14:textId="77777777" w:rsidR="000A315D" w:rsidRDefault="000A315D">
            <w:r>
              <w:t>0</w:t>
            </w:r>
          </w:p>
        </w:tc>
        <w:tc>
          <w:tcPr>
            <w:tcW w:w="1047" w:type="dxa"/>
            <w:tcBorders>
              <w:top w:val="single" w:sz="4" w:space="0" w:color="auto"/>
              <w:left w:val="single" w:sz="4" w:space="0" w:color="auto"/>
              <w:bottom w:val="single" w:sz="4" w:space="0" w:color="auto"/>
              <w:right w:val="single" w:sz="4" w:space="0" w:color="auto"/>
            </w:tcBorders>
            <w:hideMark/>
          </w:tcPr>
          <w:p w14:paraId="2CCC1350" w14:textId="77777777" w:rsidR="000A315D" w:rsidRDefault="000A315D">
            <w:r>
              <w:t>$26,000</w:t>
            </w:r>
          </w:p>
        </w:tc>
      </w:tr>
      <w:tr w:rsidR="000A315D" w14:paraId="780B3D61" w14:textId="77777777" w:rsidTr="006D30B1">
        <w:tc>
          <w:tcPr>
            <w:tcW w:w="1319" w:type="dxa"/>
            <w:tcBorders>
              <w:top w:val="single" w:sz="4" w:space="0" w:color="auto"/>
              <w:left w:val="single" w:sz="4" w:space="0" w:color="auto"/>
              <w:bottom w:val="single" w:sz="4" w:space="0" w:color="auto"/>
              <w:right w:val="single" w:sz="4" w:space="0" w:color="auto"/>
            </w:tcBorders>
            <w:hideMark/>
          </w:tcPr>
          <w:p w14:paraId="25FEBB4F" w14:textId="77777777" w:rsidR="000A315D" w:rsidRDefault="000A315D">
            <w:r>
              <w:t>May 2022</w:t>
            </w:r>
          </w:p>
        </w:tc>
        <w:tc>
          <w:tcPr>
            <w:tcW w:w="1550" w:type="dxa"/>
            <w:tcBorders>
              <w:top w:val="single" w:sz="4" w:space="0" w:color="auto"/>
              <w:left w:val="single" w:sz="4" w:space="0" w:color="auto"/>
              <w:bottom w:val="single" w:sz="4" w:space="0" w:color="auto"/>
              <w:right w:val="single" w:sz="4" w:space="0" w:color="auto"/>
            </w:tcBorders>
            <w:hideMark/>
          </w:tcPr>
          <w:p w14:paraId="3864828B" w14:textId="77777777" w:rsidR="000A315D" w:rsidRDefault="000A315D">
            <w:r>
              <w:t>Concept Design Plans</w:t>
            </w:r>
          </w:p>
        </w:tc>
        <w:tc>
          <w:tcPr>
            <w:tcW w:w="1260" w:type="dxa"/>
            <w:tcBorders>
              <w:top w:val="single" w:sz="4" w:space="0" w:color="auto"/>
              <w:left w:val="single" w:sz="4" w:space="0" w:color="auto"/>
              <w:bottom w:val="single" w:sz="4" w:space="0" w:color="auto"/>
              <w:right w:val="single" w:sz="4" w:space="0" w:color="auto"/>
            </w:tcBorders>
          </w:tcPr>
          <w:p w14:paraId="02F0D4DC" w14:textId="77777777" w:rsidR="000A315D" w:rsidRDefault="000A315D"/>
        </w:tc>
        <w:tc>
          <w:tcPr>
            <w:tcW w:w="1227" w:type="dxa"/>
            <w:tcBorders>
              <w:top w:val="single" w:sz="4" w:space="0" w:color="auto"/>
              <w:left w:val="single" w:sz="4" w:space="0" w:color="auto"/>
              <w:bottom w:val="single" w:sz="4" w:space="0" w:color="auto"/>
              <w:right w:val="single" w:sz="4" w:space="0" w:color="auto"/>
            </w:tcBorders>
            <w:hideMark/>
          </w:tcPr>
          <w:p w14:paraId="6C229E89" w14:textId="77777777" w:rsidR="000A315D" w:rsidRDefault="000A315D">
            <w:r>
              <w:t>$35,000</w:t>
            </w:r>
          </w:p>
          <w:p w14:paraId="0728EAD5" w14:textId="77777777" w:rsidR="000A315D" w:rsidRDefault="000A315D">
            <w:r>
              <w:t>Approved</w:t>
            </w:r>
          </w:p>
        </w:tc>
        <w:tc>
          <w:tcPr>
            <w:tcW w:w="2582" w:type="dxa"/>
            <w:tcBorders>
              <w:top w:val="single" w:sz="4" w:space="0" w:color="auto"/>
              <w:left w:val="single" w:sz="4" w:space="0" w:color="auto"/>
              <w:bottom w:val="single" w:sz="4" w:space="0" w:color="auto"/>
              <w:right w:val="single" w:sz="4" w:space="0" w:color="auto"/>
            </w:tcBorders>
          </w:tcPr>
          <w:p w14:paraId="47C59790" w14:textId="77777777" w:rsidR="000A315D" w:rsidRDefault="000A315D"/>
        </w:tc>
        <w:tc>
          <w:tcPr>
            <w:tcW w:w="1047" w:type="dxa"/>
            <w:tcBorders>
              <w:top w:val="single" w:sz="4" w:space="0" w:color="auto"/>
              <w:left w:val="single" w:sz="4" w:space="0" w:color="auto"/>
              <w:bottom w:val="single" w:sz="4" w:space="0" w:color="auto"/>
              <w:right w:val="single" w:sz="4" w:space="0" w:color="auto"/>
            </w:tcBorders>
          </w:tcPr>
          <w:p w14:paraId="02545345" w14:textId="77777777" w:rsidR="000A315D" w:rsidRDefault="000A315D"/>
        </w:tc>
      </w:tr>
      <w:tr w:rsidR="000A315D" w14:paraId="1E5A5BD8" w14:textId="77777777" w:rsidTr="006D30B1">
        <w:tc>
          <w:tcPr>
            <w:tcW w:w="1319" w:type="dxa"/>
            <w:tcBorders>
              <w:top w:val="single" w:sz="4" w:space="0" w:color="auto"/>
              <w:left w:val="single" w:sz="4" w:space="0" w:color="auto"/>
              <w:bottom w:val="single" w:sz="4" w:space="0" w:color="auto"/>
              <w:right w:val="single" w:sz="4" w:space="0" w:color="auto"/>
            </w:tcBorders>
            <w:hideMark/>
          </w:tcPr>
          <w:p w14:paraId="623E9EBC" w14:textId="77777777" w:rsidR="000A315D" w:rsidRDefault="000A315D">
            <w:r>
              <w:t>June 2022</w:t>
            </w:r>
          </w:p>
        </w:tc>
        <w:tc>
          <w:tcPr>
            <w:tcW w:w="1550" w:type="dxa"/>
            <w:tcBorders>
              <w:top w:val="single" w:sz="4" w:space="0" w:color="auto"/>
              <w:left w:val="single" w:sz="4" w:space="0" w:color="auto"/>
              <w:bottom w:val="single" w:sz="4" w:space="0" w:color="auto"/>
              <w:right w:val="single" w:sz="4" w:space="0" w:color="auto"/>
            </w:tcBorders>
            <w:hideMark/>
          </w:tcPr>
          <w:p w14:paraId="175C83D1" w14:textId="77777777" w:rsidR="000A315D" w:rsidRDefault="000A315D">
            <w:r>
              <w:t>Concept Design Plans</w:t>
            </w:r>
          </w:p>
        </w:tc>
        <w:tc>
          <w:tcPr>
            <w:tcW w:w="1260" w:type="dxa"/>
            <w:tcBorders>
              <w:top w:val="single" w:sz="4" w:space="0" w:color="auto"/>
              <w:left w:val="single" w:sz="4" w:space="0" w:color="auto"/>
              <w:bottom w:val="single" w:sz="4" w:space="0" w:color="auto"/>
              <w:right w:val="single" w:sz="4" w:space="0" w:color="auto"/>
            </w:tcBorders>
            <w:hideMark/>
          </w:tcPr>
          <w:p w14:paraId="5339A385" w14:textId="77777777" w:rsidR="000A315D" w:rsidRDefault="000A315D">
            <w:r>
              <w:t>$34,966</w:t>
            </w:r>
          </w:p>
        </w:tc>
        <w:tc>
          <w:tcPr>
            <w:tcW w:w="1227" w:type="dxa"/>
            <w:tcBorders>
              <w:top w:val="single" w:sz="4" w:space="0" w:color="auto"/>
              <w:left w:val="single" w:sz="4" w:space="0" w:color="auto"/>
              <w:bottom w:val="single" w:sz="4" w:space="0" w:color="auto"/>
              <w:right w:val="single" w:sz="4" w:space="0" w:color="auto"/>
            </w:tcBorders>
          </w:tcPr>
          <w:p w14:paraId="654300CD" w14:textId="77777777" w:rsidR="000A315D" w:rsidRDefault="000A315D"/>
        </w:tc>
        <w:tc>
          <w:tcPr>
            <w:tcW w:w="2582" w:type="dxa"/>
            <w:tcBorders>
              <w:top w:val="single" w:sz="4" w:space="0" w:color="auto"/>
              <w:left w:val="single" w:sz="4" w:space="0" w:color="auto"/>
              <w:bottom w:val="single" w:sz="4" w:space="0" w:color="auto"/>
              <w:right w:val="single" w:sz="4" w:space="0" w:color="auto"/>
            </w:tcBorders>
            <w:hideMark/>
          </w:tcPr>
          <w:p w14:paraId="5682B05B" w14:textId="77777777" w:rsidR="000A315D" w:rsidRDefault="000A315D">
            <w:r>
              <w:t>$35K National Fish &amp; Wildlife Foundation</w:t>
            </w:r>
          </w:p>
        </w:tc>
        <w:tc>
          <w:tcPr>
            <w:tcW w:w="1047" w:type="dxa"/>
            <w:tcBorders>
              <w:top w:val="single" w:sz="4" w:space="0" w:color="auto"/>
              <w:left w:val="single" w:sz="4" w:space="0" w:color="auto"/>
              <w:bottom w:val="single" w:sz="4" w:space="0" w:color="auto"/>
              <w:right w:val="single" w:sz="4" w:space="0" w:color="auto"/>
            </w:tcBorders>
            <w:hideMark/>
          </w:tcPr>
          <w:p w14:paraId="6EB484DF" w14:textId="77777777" w:rsidR="000A315D" w:rsidRDefault="000A315D">
            <w:r>
              <w:t>0</w:t>
            </w:r>
          </w:p>
        </w:tc>
      </w:tr>
      <w:tr w:rsidR="000A315D" w14:paraId="55015E9F" w14:textId="77777777" w:rsidTr="006D30B1">
        <w:tc>
          <w:tcPr>
            <w:tcW w:w="1319" w:type="dxa"/>
            <w:vMerge w:val="restart"/>
            <w:tcBorders>
              <w:top w:val="single" w:sz="4" w:space="0" w:color="auto"/>
              <w:left w:val="single" w:sz="4" w:space="0" w:color="auto"/>
              <w:bottom w:val="single" w:sz="4" w:space="0" w:color="auto"/>
              <w:right w:val="single" w:sz="4" w:space="0" w:color="auto"/>
            </w:tcBorders>
          </w:tcPr>
          <w:p w14:paraId="0B8238A0" w14:textId="77777777" w:rsidR="000A315D" w:rsidRDefault="000A315D">
            <w:r>
              <w:t>Pending</w:t>
            </w:r>
          </w:p>
          <w:p w14:paraId="1DC30CB9" w14:textId="77777777" w:rsidR="000A315D" w:rsidRDefault="000A315D"/>
        </w:tc>
        <w:tc>
          <w:tcPr>
            <w:tcW w:w="1550" w:type="dxa"/>
            <w:vMerge w:val="restart"/>
            <w:tcBorders>
              <w:top w:val="single" w:sz="4" w:space="0" w:color="auto"/>
              <w:left w:val="single" w:sz="4" w:space="0" w:color="auto"/>
              <w:bottom w:val="single" w:sz="4" w:space="0" w:color="auto"/>
              <w:right w:val="single" w:sz="4" w:space="0" w:color="auto"/>
            </w:tcBorders>
          </w:tcPr>
          <w:p w14:paraId="5ECBCA54" w14:textId="77777777" w:rsidR="000A315D" w:rsidRDefault="000A315D">
            <w:r>
              <w:t xml:space="preserve">Permitting </w:t>
            </w:r>
          </w:p>
          <w:p w14:paraId="4B1DF067" w14:textId="77777777" w:rsidR="000A315D" w:rsidRDefault="00000000">
            <w:r>
              <w:pict w14:anchorId="3629F306">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margin-left:51.05pt;margin-top:4.65pt;width:34.5pt;height:8.25pt;rotation:-1781341fd;z-index:251656704"/>
              </w:pict>
            </w:r>
            <w:r w:rsidR="000A315D">
              <w:t>Option 1</w:t>
            </w:r>
          </w:p>
          <w:p w14:paraId="569C6ADF" w14:textId="77777777" w:rsidR="000A315D" w:rsidRDefault="000A315D">
            <w:r>
              <w:t xml:space="preserve"> </w:t>
            </w:r>
          </w:p>
          <w:p w14:paraId="49BCC37B" w14:textId="77777777" w:rsidR="000A315D" w:rsidRDefault="00000000">
            <w:r>
              <w:pict w14:anchorId="025D0BD1">
                <v:shape id="_x0000_s1027" type="#_x0000_t13" style="position:absolute;margin-left:54.05pt;margin-top:1.5pt;width:34.5pt;height:8.25pt;rotation:815785fd;z-index:251657728"/>
              </w:pict>
            </w:r>
            <w:r w:rsidR="000A315D">
              <w:t>Option 2</w:t>
            </w:r>
          </w:p>
          <w:p w14:paraId="69A410AF" w14:textId="77777777" w:rsidR="000A315D" w:rsidRDefault="000A315D"/>
          <w:p w14:paraId="562102F5" w14:textId="77777777" w:rsidR="000A315D" w:rsidRDefault="00000000">
            <w:r>
              <w:pict w14:anchorId="469B1436">
                <v:shape id="_x0000_s1028" type="#_x0000_t13" style="position:absolute;margin-left:53.3pt;margin-top:3.8pt;width:23.65pt;height:8.25pt;z-index:251658752"/>
              </w:pict>
            </w:r>
            <w:r w:rsidR="000A315D">
              <w:t>Option 3</w:t>
            </w:r>
          </w:p>
        </w:tc>
        <w:tc>
          <w:tcPr>
            <w:tcW w:w="1260" w:type="dxa"/>
            <w:tcBorders>
              <w:top w:val="single" w:sz="4" w:space="0" w:color="auto"/>
              <w:left w:val="single" w:sz="4" w:space="0" w:color="auto"/>
              <w:bottom w:val="single" w:sz="4" w:space="0" w:color="auto"/>
              <w:right w:val="single" w:sz="4" w:space="0" w:color="auto"/>
            </w:tcBorders>
            <w:hideMark/>
          </w:tcPr>
          <w:p w14:paraId="4B7B54BC" w14:textId="77777777" w:rsidR="000A315D" w:rsidRDefault="000A315D">
            <w:r>
              <w:t>$50,000</w:t>
            </w:r>
          </w:p>
        </w:tc>
        <w:tc>
          <w:tcPr>
            <w:tcW w:w="1227" w:type="dxa"/>
            <w:tcBorders>
              <w:top w:val="single" w:sz="4" w:space="0" w:color="auto"/>
              <w:left w:val="single" w:sz="4" w:space="0" w:color="auto"/>
              <w:bottom w:val="single" w:sz="4" w:space="0" w:color="auto"/>
              <w:right w:val="single" w:sz="4" w:space="0" w:color="auto"/>
            </w:tcBorders>
          </w:tcPr>
          <w:p w14:paraId="556E8112" w14:textId="77777777" w:rsidR="000A315D" w:rsidRDefault="000A315D"/>
        </w:tc>
        <w:tc>
          <w:tcPr>
            <w:tcW w:w="2582" w:type="dxa"/>
            <w:tcBorders>
              <w:top w:val="single" w:sz="4" w:space="0" w:color="auto"/>
              <w:left w:val="single" w:sz="4" w:space="0" w:color="auto"/>
              <w:bottom w:val="single" w:sz="4" w:space="0" w:color="auto"/>
              <w:right w:val="single" w:sz="4" w:space="0" w:color="auto"/>
            </w:tcBorders>
          </w:tcPr>
          <w:p w14:paraId="0B5A620A" w14:textId="184ED1E1" w:rsidR="000A315D" w:rsidRDefault="000A315D">
            <w:r>
              <w:t xml:space="preserve">CT DEEP </w:t>
            </w:r>
            <w:r w:rsidR="006D30B1">
              <w:t xml:space="preserve">– </w:t>
            </w:r>
            <w:r>
              <w:t>pending</w:t>
            </w:r>
            <w:r w:rsidR="006D30B1">
              <w:t xml:space="preserve"> from</w:t>
            </w:r>
          </w:p>
          <w:p w14:paraId="256FCC96" w14:textId="0AE1AA65" w:rsidR="000A315D" w:rsidRDefault="006D30B1">
            <w:r>
              <w:t>Coastal Resilience Fund</w:t>
            </w:r>
          </w:p>
        </w:tc>
        <w:tc>
          <w:tcPr>
            <w:tcW w:w="1047" w:type="dxa"/>
            <w:tcBorders>
              <w:top w:val="single" w:sz="4" w:space="0" w:color="auto"/>
              <w:left w:val="single" w:sz="4" w:space="0" w:color="auto"/>
              <w:bottom w:val="single" w:sz="4" w:space="0" w:color="auto"/>
              <w:right w:val="single" w:sz="4" w:space="0" w:color="auto"/>
            </w:tcBorders>
            <w:hideMark/>
          </w:tcPr>
          <w:p w14:paraId="4D085DC0" w14:textId="77777777" w:rsidR="000A315D" w:rsidRDefault="000A315D">
            <w:r>
              <w:t>TBD</w:t>
            </w:r>
          </w:p>
        </w:tc>
      </w:tr>
      <w:tr w:rsidR="000A315D" w14:paraId="3DAF8405" w14:textId="77777777" w:rsidTr="006D30B1">
        <w:tc>
          <w:tcPr>
            <w:tcW w:w="0" w:type="auto"/>
            <w:vMerge/>
            <w:tcBorders>
              <w:top w:val="single" w:sz="4" w:space="0" w:color="auto"/>
              <w:left w:val="single" w:sz="4" w:space="0" w:color="auto"/>
              <w:bottom w:val="single" w:sz="4" w:space="0" w:color="auto"/>
              <w:right w:val="single" w:sz="4" w:space="0" w:color="auto"/>
            </w:tcBorders>
            <w:vAlign w:val="center"/>
            <w:hideMark/>
          </w:tcPr>
          <w:p w14:paraId="3097EBBB" w14:textId="77777777" w:rsidR="000A315D" w:rsidRPr="000A315D" w:rsidRDefault="000A315D">
            <w:pPr>
              <w:rPr>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B22F9" w14:textId="77777777" w:rsidR="000A315D" w:rsidRPr="000A315D" w:rsidRDefault="000A315D">
            <w:pPr>
              <w:rPr>
                <w:kern w:val="2"/>
              </w:rPr>
            </w:pPr>
          </w:p>
        </w:tc>
        <w:tc>
          <w:tcPr>
            <w:tcW w:w="1260" w:type="dxa"/>
            <w:tcBorders>
              <w:top w:val="single" w:sz="4" w:space="0" w:color="auto"/>
              <w:left w:val="single" w:sz="4" w:space="0" w:color="auto"/>
              <w:bottom w:val="single" w:sz="4" w:space="0" w:color="auto"/>
              <w:right w:val="single" w:sz="4" w:space="0" w:color="auto"/>
            </w:tcBorders>
            <w:hideMark/>
          </w:tcPr>
          <w:p w14:paraId="2AB99395" w14:textId="77777777" w:rsidR="000A315D" w:rsidRDefault="000A315D">
            <w:r>
              <w:t>$75,000</w:t>
            </w:r>
          </w:p>
        </w:tc>
        <w:tc>
          <w:tcPr>
            <w:tcW w:w="1227" w:type="dxa"/>
            <w:tcBorders>
              <w:top w:val="single" w:sz="4" w:space="0" w:color="auto"/>
              <w:left w:val="single" w:sz="4" w:space="0" w:color="auto"/>
              <w:bottom w:val="single" w:sz="4" w:space="0" w:color="auto"/>
              <w:right w:val="single" w:sz="4" w:space="0" w:color="auto"/>
            </w:tcBorders>
          </w:tcPr>
          <w:p w14:paraId="2C5F8EE6" w14:textId="77777777" w:rsidR="000A315D" w:rsidRDefault="000A315D"/>
        </w:tc>
        <w:tc>
          <w:tcPr>
            <w:tcW w:w="2582" w:type="dxa"/>
            <w:tcBorders>
              <w:top w:val="single" w:sz="4" w:space="0" w:color="auto"/>
              <w:left w:val="single" w:sz="4" w:space="0" w:color="auto"/>
              <w:bottom w:val="single" w:sz="4" w:space="0" w:color="auto"/>
              <w:right w:val="single" w:sz="4" w:space="0" w:color="auto"/>
            </w:tcBorders>
            <w:hideMark/>
          </w:tcPr>
          <w:p w14:paraId="68F9EA3D" w14:textId="5B90BDAD" w:rsidR="000A315D" w:rsidRDefault="000A315D">
            <w:r>
              <w:t xml:space="preserve">National Fish &amp; Wildlife Foundation </w:t>
            </w:r>
            <w:r w:rsidR="006D30B1">
              <w:t xml:space="preserve">– increase </w:t>
            </w:r>
            <w:r>
              <w:t>amendment pending</w:t>
            </w:r>
          </w:p>
        </w:tc>
        <w:tc>
          <w:tcPr>
            <w:tcW w:w="1047" w:type="dxa"/>
            <w:tcBorders>
              <w:top w:val="single" w:sz="4" w:space="0" w:color="auto"/>
              <w:left w:val="single" w:sz="4" w:space="0" w:color="auto"/>
              <w:bottom w:val="single" w:sz="4" w:space="0" w:color="auto"/>
              <w:right w:val="single" w:sz="4" w:space="0" w:color="auto"/>
            </w:tcBorders>
            <w:hideMark/>
          </w:tcPr>
          <w:p w14:paraId="569C1A73" w14:textId="77777777" w:rsidR="000A315D" w:rsidRDefault="000A315D">
            <w:r>
              <w:t>TBD</w:t>
            </w:r>
          </w:p>
        </w:tc>
      </w:tr>
      <w:tr w:rsidR="000A315D" w14:paraId="1E4562CD" w14:textId="77777777" w:rsidTr="006D30B1">
        <w:tc>
          <w:tcPr>
            <w:tcW w:w="1319" w:type="dxa"/>
            <w:tcBorders>
              <w:top w:val="single" w:sz="4" w:space="0" w:color="auto"/>
              <w:left w:val="single" w:sz="4" w:space="0" w:color="auto"/>
              <w:bottom w:val="single" w:sz="4" w:space="0" w:color="auto"/>
              <w:right w:val="single" w:sz="4" w:space="0" w:color="auto"/>
            </w:tcBorders>
            <w:hideMark/>
          </w:tcPr>
          <w:p w14:paraId="11689048" w14:textId="77777777" w:rsidR="000A315D" w:rsidRDefault="000A315D">
            <w:r>
              <w:t>May 2023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3D32D" w14:textId="77777777" w:rsidR="000A315D" w:rsidRPr="000A315D" w:rsidRDefault="000A315D">
            <w:pPr>
              <w:rPr>
                <w:kern w:val="2"/>
              </w:rPr>
            </w:pPr>
          </w:p>
        </w:tc>
        <w:tc>
          <w:tcPr>
            <w:tcW w:w="1260" w:type="dxa"/>
            <w:tcBorders>
              <w:top w:val="single" w:sz="4" w:space="0" w:color="auto"/>
              <w:left w:val="single" w:sz="4" w:space="0" w:color="auto"/>
              <w:bottom w:val="single" w:sz="4" w:space="0" w:color="auto"/>
              <w:right w:val="single" w:sz="4" w:space="0" w:color="auto"/>
            </w:tcBorders>
            <w:hideMark/>
          </w:tcPr>
          <w:p w14:paraId="3D7947F4" w14:textId="77777777" w:rsidR="000A315D" w:rsidRDefault="000A315D">
            <w:r>
              <w:t>$50,000</w:t>
            </w:r>
          </w:p>
        </w:tc>
        <w:tc>
          <w:tcPr>
            <w:tcW w:w="1227" w:type="dxa"/>
            <w:tcBorders>
              <w:top w:val="single" w:sz="4" w:space="0" w:color="auto"/>
              <w:left w:val="single" w:sz="4" w:space="0" w:color="auto"/>
              <w:bottom w:val="single" w:sz="4" w:space="0" w:color="auto"/>
              <w:right w:val="single" w:sz="4" w:space="0" w:color="auto"/>
            </w:tcBorders>
            <w:hideMark/>
          </w:tcPr>
          <w:p w14:paraId="70CA36FA" w14:textId="77777777" w:rsidR="000A315D" w:rsidRDefault="000A315D">
            <w:r>
              <w:t>TBD</w:t>
            </w:r>
          </w:p>
        </w:tc>
        <w:tc>
          <w:tcPr>
            <w:tcW w:w="2582" w:type="dxa"/>
            <w:tcBorders>
              <w:top w:val="single" w:sz="4" w:space="0" w:color="auto"/>
              <w:left w:val="single" w:sz="4" w:space="0" w:color="auto"/>
              <w:bottom w:val="single" w:sz="4" w:space="0" w:color="auto"/>
              <w:right w:val="single" w:sz="4" w:space="0" w:color="auto"/>
            </w:tcBorders>
          </w:tcPr>
          <w:p w14:paraId="18ABFEC6" w14:textId="77777777" w:rsidR="000A315D" w:rsidRDefault="000A315D"/>
        </w:tc>
        <w:tc>
          <w:tcPr>
            <w:tcW w:w="1047" w:type="dxa"/>
            <w:tcBorders>
              <w:top w:val="single" w:sz="4" w:space="0" w:color="auto"/>
              <w:left w:val="single" w:sz="4" w:space="0" w:color="auto"/>
              <w:bottom w:val="single" w:sz="4" w:space="0" w:color="auto"/>
              <w:right w:val="single" w:sz="4" w:space="0" w:color="auto"/>
            </w:tcBorders>
            <w:hideMark/>
          </w:tcPr>
          <w:p w14:paraId="19599F6A" w14:textId="77777777" w:rsidR="000A315D" w:rsidRDefault="000A315D">
            <w:r>
              <w:t>TBD</w:t>
            </w:r>
          </w:p>
        </w:tc>
      </w:tr>
      <w:tr w:rsidR="000A315D" w14:paraId="759AD0D8" w14:textId="77777777" w:rsidTr="006D30B1">
        <w:tc>
          <w:tcPr>
            <w:tcW w:w="1319" w:type="dxa"/>
            <w:tcBorders>
              <w:top w:val="single" w:sz="4" w:space="0" w:color="auto"/>
              <w:left w:val="single" w:sz="4" w:space="0" w:color="auto"/>
              <w:bottom w:val="single" w:sz="4" w:space="0" w:color="auto"/>
              <w:right w:val="single" w:sz="4" w:space="0" w:color="auto"/>
            </w:tcBorders>
            <w:hideMark/>
          </w:tcPr>
          <w:p w14:paraId="2647E1A8" w14:textId="77777777" w:rsidR="00E71061" w:rsidRDefault="00E71061">
            <w:r>
              <w:t>Anticipate</w:t>
            </w:r>
          </w:p>
          <w:p w14:paraId="66EC1C46" w14:textId="77918FD5" w:rsidR="000A315D" w:rsidRDefault="000A315D">
            <w:r>
              <w:t>Spring 2024</w:t>
            </w:r>
          </w:p>
        </w:tc>
        <w:tc>
          <w:tcPr>
            <w:tcW w:w="1550" w:type="dxa"/>
            <w:tcBorders>
              <w:top w:val="single" w:sz="4" w:space="0" w:color="auto"/>
              <w:left w:val="single" w:sz="4" w:space="0" w:color="auto"/>
              <w:bottom w:val="single" w:sz="4" w:space="0" w:color="auto"/>
              <w:right w:val="single" w:sz="4" w:space="0" w:color="auto"/>
            </w:tcBorders>
            <w:hideMark/>
          </w:tcPr>
          <w:p w14:paraId="319F3BE6" w14:textId="77777777" w:rsidR="000A315D" w:rsidRDefault="000A315D">
            <w:r>
              <w:t xml:space="preserve">Construction </w:t>
            </w:r>
          </w:p>
          <w:p w14:paraId="0B05A66A" w14:textId="1D785216" w:rsidR="00270BC4" w:rsidRDefault="00270BC4">
            <w:r>
              <w:t>Estimates</w:t>
            </w:r>
          </w:p>
        </w:tc>
        <w:tc>
          <w:tcPr>
            <w:tcW w:w="1260" w:type="dxa"/>
            <w:tcBorders>
              <w:top w:val="single" w:sz="4" w:space="0" w:color="auto"/>
              <w:left w:val="single" w:sz="4" w:space="0" w:color="auto"/>
              <w:bottom w:val="single" w:sz="4" w:space="0" w:color="auto"/>
              <w:right w:val="single" w:sz="4" w:space="0" w:color="auto"/>
            </w:tcBorders>
            <w:hideMark/>
          </w:tcPr>
          <w:p w14:paraId="72CDE315" w14:textId="77777777" w:rsidR="000A315D" w:rsidRDefault="000A315D">
            <w:r>
              <w:t>Estimated:</w:t>
            </w:r>
          </w:p>
          <w:p w14:paraId="5F8D8DC5" w14:textId="77777777" w:rsidR="000A315D" w:rsidRDefault="000A315D">
            <w:r>
              <w:t>$180,000- $270,000</w:t>
            </w:r>
          </w:p>
        </w:tc>
        <w:tc>
          <w:tcPr>
            <w:tcW w:w="1227" w:type="dxa"/>
            <w:tcBorders>
              <w:top w:val="single" w:sz="4" w:space="0" w:color="auto"/>
              <w:left w:val="single" w:sz="4" w:space="0" w:color="auto"/>
              <w:bottom w:val="single" w:sz="4" w:space="0" w:color="auto"/>
              <w:right w:val="single" w:sz="4" w:space="0" w:color="auto"/>
            </w:tcBorders>
            <w:hideMark/>
          </w:tcPr>
          <w:p w14:paraId="5484A332" w14:textId="77777777" w:rsidR="000A315D" w:rsidRDefault="000A315D">
            <w:r>
              <w:t xml:space="preserve">TBD </w:t>
            </w:r>
          </w:p>
          <w:p w14:paraId="7F758CD4" w14:textId="77777777" w:rsidR="000A315D" w:rsidRDefault="000A315D">
            <w:r>
              <w:t>54K-81K (30%)</w:t>
            </w:r>
          </w:p>
        </w:tc>
        <w:tc>
          <w:tcPr>
            <w:tcW w:w="2582" w:type="dxa"/>
            <w:tcBorders>
              <w:top w:val="single" w:sz="4" w:space="0" w:color="auto"/>
              <w:left w:val="single" w:sz="4" w:space="0" w:color="auto"/>
              <w:bottom w:val="single" w:sz="4" w:space="0" w:color="auto"/>
              <w:right w:val="single" w:sz="4" w:space="0" w:color="auto"/>
            </w:tcBorders>
            <w:hideMark/>
          </w:tcPr>
          <w:p w14:paraId="5BA88EC9" w14:textId="77777777" w:rsidR="000A315D" w:rsidRDefault="000A315D">
            <w:r>
              <w:t xml:space="preserve">Future Grants </w:t>
            </w:r>
          </w:p>
          <w:p w14:paraId="6C7A92E7" w14:textId="77777777" w:rsidR="000A315D" w:rsidRDefault="000A315D">
            <w:r>
              <w:t>126K-189K</w:t>
            </w:r>
          </w:p>
          <w:p w14:paraId="3562989C" w14:textId="77777777" w:rsidR="000A315D" w:rsidRDefault="000A315D">
            <w:r>
              <w:t xml:space="preserve">(70%) </w:t>
            </w:r>
          </w:p>
        </w:tc>
        <w:tc>
          <w:tcPr>
            <w:tcW w:w="1047" w:type="dxa"/>
            <w:tcBorders>
              <w:top w:val="single" w:sz="4" w:space="0" w:color="auto"/>
              <w:left w:val="single" w:sz="4" w:space="0" w:color="auto"/>
              <w:bottom w:val="single" w:sz="4" w:space="0" w:color="auto"/>
              <w:right w:val="single" w:sz="4" w:space="0" w:color="auto"/>
            </w:tcBorders>
            <w:hideMark/>
          </w:tcPr>
          <w:p w14:paraId="228579B5" w14:textId="77777777" w:rsidR="000A315D" w:rsidRDefault="000A315D">
            <w:r>
              <w:t>TBD</w:t>
            </w:r>
          </w:p>
        </w:tc>
      </w:tr>
    </w:tbl>
    <w:p w14:paraId="41D77815" w14:textId="77777777" w:rsidR="000A315D" w:rsidRDefault="000A315D" w:rsidP="000A315D"/>
    <w:p w14:paraId="1118E495" w14:textId="6D12D6D4" w:rsidR="00FC01EE" w:rsidRDefault="00FC01EE" w:rsidP="00FC01EE">
      <w:r>
        <w:rPr>
          <w:b/>
          <w:bCs/>
          <w:u w:val="single"/>
        </w:rPr>
        <w:t xml:space="preserve">In Summary, </w:t>
      </w:r>
      <w:r w:rsidR="00270BC4">
        <w:rPr>
          <w:b/>
          <w:bCs/>
          <w:u w:val="single"/>
        </w:rPr>
        <w:t xml:space="preserve">as chair of </w:t>
      </w:r>
      <w:r>
        <w:rPr>
          <w:b/>
          <w:bCs/>
          <w:u w:val="single"/>
        </w:rPr>
        <w:t>the Shoreline Road Protection Task Force</w:t>
      </w:r>
      <w:r w:rsidR="00270BC4">
        <w:rPr>
          <w:b/>
          <w:bCs/>
          <w:u w:val="single"/>
        </w:rPr>
        <w:t xml:space="preserve"> and with the MIFD board’s backing:</w:t>
      </w:r>
    </w:p>
    <w:p w14:paraId="2D52FA0F" w14:textId="7C6BA6B4" w:rsidR="00FC01EE" w:rsidRDefault="00FC01EE" w:rsidP="00FC01EE">
      <w:r>
        <w:t xml:space="preserve">I propose a motion </w:t>
      </w:r>
      <w:r w:rsidRPr="00CF72C3">
        <w:t>ask</w:t>
      </w:r>
      <w:r>
        <w:t>ing</w:t>
      </w:r>
      <w:r w:rsidRPr="00CF72C3">
        <w:t xml:space="preserve"> </w:t>
      </w:r>
      <w:r>
        <w:t>the 202</w:t>
      </w:r>
      <w:r w:rsidR="00502B4D">
        <w:t>3</w:t>
      </w:r>
      <w:r>
        <w:t xml:space="preserve"> MIFD </w:t>
      </w:r>
      <w:r w:rsidRPr="00CF72C3">
        <w:t>voters to</w:t>
      </w:r>
      <w:r>
        <w:t xml:space="preserve"> approve </w:t>
      </w:r>
      <w:r w:rsidR="00502B4D">
        <w:t xml:space="preserve">funding </w:t>
      </w:r>
      <w:r w:rsidR="00D66299">
        <w:t>the project’s next step,</w:t>
      </w:r>
      <w:r w:rsidR="00502B4D">
        <w:t xml:space="preserve"> </w:t>
      </w:r>
      <w:r w:rsidR="004057E3">
        <w:t xml:space="preserve">by </w:t>
      </w:r>
      <w:r>
        <w:t>allocating</w:t>
      </w:r>
      <w:r w:rsidRPr="00CF72C3">
        <w:t xml:space="preserve"> $</w:t>
      </w:r>
      <w:r w:rsidR="00C852B1">
        <w:t>50</w:t>
      </w:r>
      <w:r>
        <w:t>,000</w:t>
      </w:r>
      <w:r w:rsidRPr="00CF72C3">
        <w:t xml:space="preserve"> from the </w:t>
      </w:r>
      <w:r>
        <w:t xml:space="preserve">Roads Reserve Fund, </w:t>
      </w:r>
      <w:r w:rsidR="00B03C76">
        <w:t xml:space="preserve">should </w:t>
      </w:r>
      <w:r>
        <w:t xml:space="preserve">grant money </w:t>
      </w:r>
      <w:r w:rsidR="00B03C76">
        <w:t>not be received</w:t>
      </w:r>
      <w:r>
        <w:t>, to</w:t>
      </w:r>
      <w:r w:rsidR="00B03C76">
        <w:t xml:space="preserve"> pay the </w:t>
      </w:r>
      <w:r w:rsidR="00502B4D" w:rsidRPr="00D66299">
        <w:rPr>
          <w:u w:val="single"/>
        </w:rPr>
        <w:t>permitting</w:t>
      </w:r>
      <w:r w:rsidR="00502B4D">
        <w:t xml:space="preserve"> </w:t>
      </w:r>
      <w:r w:rsidR="00B03C76">
        <w:t xml:space="preserve">costs of </w:t>
      </w:r>
      <w:r w:rsidR="00502B4D">
        <w:t xml:space="preserve">the </w:t>
      </w:r>
      <w:r w:rsidR="00D975D7">
        <w:t xml:space="preserve">future </w:t>
      </w:r>
      <w:r>
        <w:t>construction</w:t>
      </w:r>
      <w:r w:rsidR="00502B4D">
        <w:t xml:space="preserve"> of </w:t>
      </w:r>
      <w:r>
        <w:t xml:space="preserve">a living shoreline to protect our roadway, Chippechaug Trail. It is critical we keep moving forward as the longevity of the road’s use remains </w:t>
      </w:r>
      <w:r w:rsidR="00D975D7">
        <w:t xml:space="preserve">increasingly </w:t>
      </w:r>
      <w:r>
        <w:t>at risk.</w:t>
      </w:r>
    </w:p>
    <w:p w14:paraId="634FCF57" w14:textId="77777777" w:rsidR="00FC01EE" w:rsidRDefault="00FC01EE" w:rsidP="00FC01EE">
      <w:r>
        <w:t>Thank you.</w:t>
      </w:r>
    </w:p>
    <w:p w14:paraId="14892854" w14:textId="0100391C" w:rsidR="009603A2" w:rsidRDefault="00D66299">
      <w:r>
        <w:t>Kristin Foster</w:t>
      </w:r>
    </w:p>
    <w:sectPr w:rsidR="009603A2" w:rsidSect="000A315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95C7D" w14:textId="77777777" w:rsidR="006A456F" w:rsidRDefault="006A456F" w:rsidP="00FC01EE">
      <w:pPr>
        <w:spacing w:after="0" w:line="240" w:lineRule="auto"/>
      </w:pPr>
      <w:r>
        <w:separator/>
      </w:r>
    </w:p>
  </w:endnote>
  <w:endnote w:type="continuationSeparator" w:id="0">
    <w:p w14:paraId="51D34873" w14:textId="77777777" w:rsidR="006A456F" w:rsidRDefault="006A456F" w:rsidP="00FC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F14B9" w14:textId="77777777" w:rsidR="006A456F" w:rsidRDefault="006A456F" w:rsidP="00FC01EE">
      <w:pPr>
        <w:spacing w:after="0" w:line="240" w:lineRule="auto"/>
      </w:pPr>
      <w:r>
        <w:separator/>
      </w:r>
    </w:p>
  </w:footnote>
  <w:footnote w:type="continuationSeparator" w:id="0">
    <w:p w14:paraId="1C9EF97B" w14:textId="77777777" w:rsidR="006A456F" w:rsidRDefault="006A456F" w:rsidP="00FC0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E10CC"/>
    <w:multiLevelType w:val="hybridMultilevel"/>
    <w:tmpl w:val="12907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752A14"/>
    <w:multiLevelType w:val="hybridMultilevel"/>
    <w:tmpl w:val="BCA6B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99618E"/>
    <w:multiLevelType w:val="hybridMultilevel"/>
    <w:tmpl w:val="B124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780794">
    <w:abstractNumId w:val="2"/>
  </w:num>
  <w:num w:numId="2" w16cid:durableId="1615749583">
    <w:abstractNumId w:val="0"/>
  </w:num>
  <w:num w:numId="3" w16cid:durableId="2041588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FC01EE"/>
    <w:rsid w:val="000A315D"/>
    <w:rsid w:val="00102AD8"/>
    <w:rsid w:val="00172454"/>
    <w:rsid w:val="00243D09"/>
    <w:rsid w:val="00270BC4"/>
    <w:rsid w:val="002954AD"/>
    <w:rsid w:val="002D5BB4"/>
    <w:rsid w:val="002E4926"/>
    <w:rsid w:val="003161F1"/>
    <w:rsid w:val="004057E3"/>
    <w:rsid w:val="00484F0A"/>
    <w:rsid w:val="004E664C"/>
    <w:rsid w:val="00502B4D"/>
    <w:rsid w:val="00590439"/>
    <w:rsid w:val="005A76D5"/>
    <w:rsid w:val="005B6F71"/>
    <w:rsid w:val="00642890"/>
    <w:rsid w:val="006A456F"/>
    <w:rsid w:val="006D2767"/>
    <w:rsid w:val="006D30B1"/>
    <w:rsid w:val="006E47C0"/>
    <w:rsid w:val="00797FCD"/>
    <w:rsid w:val="007A16E2"/>
    <w:rsid w:val="007B2EAF"/>
    <w:rsid w:val="00826010"/>
    <w:rsid w:val="00843496"/>
    <w:rsid w:val="009472CD"/>
    <w:rsid w:val="009603A2"/>
    <w:rsid w:val="00A54A53"/>
    <w:rsid w:val="00A72E27"/>
    <w:rsid w:val="00A84152"/>
    <w:rsid w:val="00AA272F"/>
    <w:rsid w:val="00B03C76"/>
    <w:rsid w:val="00C852B1"/>
    <w:rsid w:val="00D401E8"/>
    <w:rsid w:val="00D66299"/>
    <w:rsid w:val="00D8557A"/>
    <w:rsid w:val="00D975D7"/>
    <w:rsid w:val="00DD58BE"/>
    <w:rsid w:val="00E71061"/>
    <w:rsid w:val="00E74FF0"/>
    <w:rsid w:val="00E871DA"/>
    <w:rsid w:val="00F3115A"/>
    <w:rsid w:val="00FB57B8"/>
    <w:rsid w:val="00FC0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0D23387"/>
  <w15:chartTrackingRefBased/>
  <w15:docId w15:val="{FE081D2C-D782-402B-B196-D1573BD7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3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1E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1EE"/>
    <w:pPr>
      <w:ind w:left="720"/>
      <w:contextualSpacing/>
    </w:pPr>
  </w:style>
  <w:style w:type="paragraph" w:styleId="EndnoteText">
    <w:name w:val="endnote text"/>
    <w:basedOn w:val="Normal"/>
    <w:link w:val="EndnoteTextChar"/>
    <w:uiPriority w:val="99"/>
    <w:semiHidden/>
    <w:unhideWhenUsed/>
    <w:rsid w:val="00FC01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01EE"/>
    <w:rPr>
      <w:kern w:val="0"/>
      <w:sz w:val="20"/>
      <w:szCs w:val="20"/>
      <w14:ligatures w14:val="none"/>
    </w:rPr>
  </w:style>
  <w:style w:type="character" w:styleId="EndnoteReference">
    <w:name w:val="endnote reference"/>
    <w:basedOn w:val="DefaultParagraphFont"/>
    <w:uiPriority w:val="99"/>
    <w:semiHidden/>
    <w:unhideWhenUsed/>
    <w:rsid w:val="00FC01EE"/>
    <w:rPr>
      <w:vertAlign w:val="superscript"/>
    </w:rPr>
  </w:style>
  <w:style w:type="table" w:styleId="TableGrid">
    <w:name w:val="Table Grid"/>
    <w:basedOn w:val="TableNormal"/>
    <w:uiPriority w:val="59"/>
    <w:rsid w:val="000A31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00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358FB-0D88-4820-887A-1567857F1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Foster</dc:creator>
  <cp:keywords/>
  <dc:description/>
  <cp:lastModifiedBy>John Foster</cp:lastModifiedBy>
  <cp:revision>4</cp:revision>
  <cp:lastPrinted>2023-05-15T12:36:00Z</cp:lastPrinted>
  <dcterms:created xsi:type="dcterms:W3CDTF">2023-05-15T12:36:00Z</dcterms:created>
  <dcterms:modified xsi:type="dcterms:W3CDTF">2023-05-15T13:32:00Z</dcterms:modified>
</cp:coreProperties>
</file>