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B8986" w14:textId="2831554D" w:rsidR="00B62AF8" w:rsidRDefault="00764ED4">
      <w:r>
        <w:rPr>
          <w:noProof/>
        </w:rPr>
        <w:drawing>
          <wp:inline distT="0" distB="0" distL="0" distR="0" wp14:anchorId="07A22D10" wp14:editId="240BC363">
            <wp:extent cx="5732145" cy="177292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26B15" w14:textId="24B8162C" w:rsidR="005A3C31" w:rsidRPr="005A3C31" w:rsidRDefault="005A3C31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6660"/>
      </w:tblGrid>
      <w:tr w:rsidR="00A77702" w14:paraId="20D8817E" w14:textId="77777777" w:rsidTr="00B343A6">
        <w:trPr>
          <w:trHeight w:val="567"/>
        </w:trPr>
        <w:tc>
          <w:tcPr>
            <w:tcW w:w="2357" w:type="dxa"/>
          </w:tcPr>
          <w:p w14:paraId="556CC1DB" w14:textId="2BE2E012" w:rsidR="00A77702" w:rsidRDefault="00414469">
            <w:r>
              <w:t>Title</w:t>
            </w:r>
          </w:p>
        </w:tc>
        <w:tc>
          <w:tcPr>
            <w:tcW w:w="6660" w:type="dxa"/>
          </w:tcPr>
          <w:p w14:paraId="4855DBA7" w14:textId="26F66682" w:rsidR="00A77702" w:rsidRPr="00C147DF" w:rsidRDefault="00FC7698" w:rsidP="00FC7698">
            <w:pPr>
              <w:autoSpaceDE w:val="0"/>
              <w:autoSpaceDN w:val="0"/>
              <w:adjustRightInd w:val="0"/>
              <w:rPr>
                <w:rFonts w:eastAsia="OpenSans" w:cstheme="minorHAnsi"/>
                <w:kern w:val="0"/>
              </w:rPr>
            </w:pPr>
            <w:r>
              <w:rPr>
                <w:rFonts w:eastAsia="OpenSans" w:cstheme="minorHAnsi"/>
                <w:kern w:val="0"/>
              </w:rPr>
              <w:t>D</w:t>
            </w:r>
            <w:r w:rsidR="00C147DF" w:rsidRPr="00C147DF">
              <w:rPr>
                <w:rFonts w:eastAsia="OpenSans" w:cstheme="minorHAnsi"/>
                <w:kern w:val="0"/>
              </w:rPr>
              <w:t xml:space="preserve">ocumented </w:t>
            </w:r>
            <w:r w:rsidR="00B456AF">
              <w:rPr>
                <w:rFonts w:eastAsia="OpenSans" w:cstheme="minorHAnsi"/>
                <w:kern w:val="0"/>
              </w:rPr>
              <w:t>T</w:t>
            </w:r>
            <w:r w:rsidR="00C147DF" w:rsidRPr="00C147DF">
              <w:rPr>
                <w:rFonts w:eastAsia="OpenSans" w:cstheme="minorHAnsi"/>
                <w:kern w:val="0"/>
              </w:rPr>
              <w:t xml:space="preserve">eaching </w:t>
            </w:r>
            <w:r w:rsidR="00B456AF">
              <w:rPr>
                <w:rFonts w:eastAsia="OpenSans" w:cstheme="minorHAnsi"/>
                <w:kern w:val="0"/>
              </w:rPr>
              <w:t>P</w:t>
            </w:r>
            <w:r w:rsidR="00C147DF" w:rsidRPr="00C147DF">
              <w:rPr>
                <w:rFonts w:eastAsia="OpenSans" w:cstheme="minorHAnsi"/>
                <w:kern w:val="0"/>
              </w:rPr>
              <w:t xml:space="preserve">rogram </w:t>
            </w:r>
          </w:p>
        </w:tc>
      </w:tr>
      <w:tr w:rsidR="00B343A6" w14:paraId="7F001B6F" w14:textId="77777777" w:rsidTr="00B343A6">
        <w:trPr>
          <w:trHeight w:val="567"/>
        </w:trPr>
        <w:tc>
          <w:tcPr>
            <w:tcW w:w="2357" w:type="dxa"/>
          </w:tcPr>
          <w:p w14:paraId="65205915" w14:textId="6736E728" w:rsidR="00B343A6" w:rsidRDefault="00414469">
            <w:r>
              <w:t>Category</w:t>
            </w:r>
          </w:p>
        </w:tc>
        <w:tc>
          <w:tcPr>
            <w:tcW w:w="6660" w:type="dxa"/>
          </w:tcPr>
          <w:p w14:paraId="58F5A9E7" w14:textId="7323F38B" w:rsidR="00414469" w:rsidRPr="00414469" w:rsidRDefault="00EB1914" w:rsidP="00414469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Curricular and planning</w:t>
            </w:r>
          </w:p>
          <w:p w14:paraId="25065538" w14:textId="6383F136" w:rsidR="00B343A6" w:rsidRPr="00BF3507" w:rsidRDefault="00B343A6"/>
        </w:tc>
      </w:tr>
      <w:tr w:rsidR="00A77702" w14:paraId="293629CE" w14:textId="77777777" w:rsidTr="00B343A6">
        <w:trPr>
          <w:trHeight w:val="567"/>
        </w:trPr>
        <w:tc>
          <w:tcPr>
            <w:tcW w:w="2357" w:type="dxa"/>
          </w:tcPr>
          <w:p w14:paraId="2CEC80DD" w14:textId="68015BFA" w:rsidR="00A77702" w:rsidRDefault="0008557F">
            <w:r>
              <w:t>Document ID</w:t>
            </w:r>
          </w:p>
        </w:tc>
        <w:tc>
          <w:tcPr>
            <w:tcW w:w="6660" w:type="dxa"/>
          </w:tcPr>
          <w:p w14:paraId="081859B5" w14:textId="4BA3BA6B" w:rsidR="00A77702" w:rsidRDefault="00C147DF">
            <w:r>
              <w:t>2.3</w:t>
            </w:r>
          </w:p>
        </w:tc>
      </w:tr>
      <w:tr w:rsidR="00B343A6" w14:paraId="6B5554BC" w14:textId="77777777" w:rsidTr="00B343A6">
        <w:trPr>
          <w:trHeight w:val="567"/>
        </w:trPr>
        <w:tc>
          <w:tcPr>
            <w:tcW w:w="2357" w:type="dxa"/>
          </w:tcPr>
          <w:p w14:paraId="6DCB701B" w14:textId="79B9BD4F" w:rsidR="00B343A6" w:rsidRDefault="0008557F" w:rsidP="0074546B">
            <w:r>
              <w:t>Version</w:t>
            </w:r>
          </w:p>
        </w:tc>
        <w:tc>
          <w:tcPr>
            <w:tcW w:w="6660" w:type="dxa"/>
          </w:tcPr>
          <w:p w14:paraId="3098A742" w14:textId="6581361E" w:rsidR="00B343A6" w:rsidRDefault="0008557F" w:rsidP="0074546B">
            <w:r>
              <w:t>1.0</w:t>
            </w:r>
          </w:p>
        </w:tc>
      </w:tr>
      <w:tr w:rsidR="00A77702" w14:paraId="1D0B87A2" w14:textId="77777777" w:rsidTr="00B343A6">
        <w:trPr>
          <w:trHeight w:val="567"/>
        </w:trPr>
        <w:tc>
          <w:tcPr>
            <w:tcW w:w="2357" w:type="dxa"/>
          </w:tcPr>
          <w:p w14:paraId="32F68266" w14:textId="278B225D" w:rsidR="00A77702" w:rsidRDefault="00A77702">
            <w:r>
              <w:t>Date</w:t>
            </w:r>
          </w:p>
        </w:tc>
        <w:tc>
          <w:tcPr>
            <w:tcW w:w="6660" w:type="dxa"/>
          </w:tcPr>
          <w:p w14:paraId="35F542AC" w14:textId="5AFBD1B2" w:rsidR="00A77702" w:rsidRDefault="00AE1B7E">
            <w:r w:rsidRPr="00AE1B7E">
              <w:rPr>
                <w:b/>
                <w:bCs/>
                <w:i/>
                <w:iCs/>
              </w:rPr>
              <w:t>10/01/25</w:t>
            </w:r>
          </w:p>
        </w:tc>
      </w:tr>
      <w:tr w:rsidR="00A77702" w14:paraId="258DB103" w14:textId="77777777" w:rsidTr="00B343A6">
        <w:trPr>
          <w:trHeight w:val="567"/>
        </w:trPr>
        <w:tc>
          <w:tcPr>
            <w:tcW w:w="2357" w:type="dxa"/>
          </w:tcPr>
          <w:p w14:paraId="1DEE8E64" w14:textId="26445948" w:rsidR="00A77702" w:rsidRDefault="00A77702">
            <w:r>
              <w:t>Purpose</w:t>
            </w:r>
          </w:p>
        </w:tc>
        <w:tc>
          <w:tcPr>
            <w:tcW w:w="6660" w:type="dxa"/>
          </w:tcPr>
          <w:p w14:paraId="72BB06D1" w14:textId="77777777" w:rsidR="00067735" w:rsidRPr="00067735" w:rsidRDefault="00067735" w:rsidP="00067735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Aerie SACE Curricula</w:t>
            </w:r>
          </w:p>
          <w:p w14:paraId="0C017D82" w14:textId="06DFE751" w:rsidR="00067735" w:rsidRDefault="00067735" w:rsidP="00067735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At Aerie, we believe in student-centered learning. </w:t>
            </w:r>
            <w:r w:rsidR="00B456AF">
              <w:rPr>
                <w:rFonts w:eastAsia="Times New Roman" w:cstheme="minorHAnsi"/>
                <w:kern w:val="0"/>
                <w14:ligatures w14:val="none"/>
              </w:rPr>
              <w:t xml:space="preserve">We assist students </w:t>
            </w:r>
            <w:r w:rsidR="00432805">
              <w:rPr>
                <w:rFonts w:eastAsia="Times New Roman" w:cstheme="minorHAnsi"/>
                <w:kern w:val="0"/>
                <w14:ligatures w14:val="none"/>
              </w:rPr>
              <w:t xml:space="preserve">to </w:t>
            </w:r>
            <w:r w:rsidR="00B456AF">
              <w:rPr>
                <w:rFonts w:eastAsia="Times New Roman" w:cstheme="minorHAnsi"/>
                <w:kern w:val="0"/>
                <w14:ligatures w14:val="none"/>
              </w:rPr>
              <w:t xml:space="preserve">select their studies from the SACE options with particular focus on our preferred selection. 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Each </w:t>
            </w:r>
            <w:r w:rsidR="00B456AF">
              <w:rPr>
                <w:rFonts w:eastAsia="Times New Roman" w:cstheme="minorHAnsi"/>
                <w:kern w:val="0"/>
                <w14:ligatures w14:val="none"/>
              </w:rPr>
              <w:t xml:space="preserve">SACE 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curriculum selected by a student is supported by clear guidelines for completion. Aerie teachers collaborate closely with students to tailor requirements to their individual needs. Online learning resources </w:t>
            </w:r>
            <w:r w:rsidR="00B456AF">
              <w:rPr>
                <w:rFonts w:eastAsia="Times New Roman" w:cstheme="minorHAnsi"/>
                <w:kern w:val="0"/>
                <w14:ligatures w14:val="none"/>
              </w:rPr>
              <w:t>are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 provided to aid in planning and study.</w:t>
            </w:r>
          </w:p>
          <w:p w14:paraId="2FBDC7AD" w14:textId="4A0364D1" w:rsidR="00432805" w:rsidRPr="00067735" w:rsidRDefault="00432805" w:rsidP="00067735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For outlier subjects w</w:t>
            </w:r>
            <w:r w:rsidR="00F21DEB">
              <w:rPr>
                <w:rFonts w:eastAsia="Times New Roman" w:cstheme="minorHAnsi"/>
                <w:kern w:val="0"/>
                <w14:ligatures w14:val="none"/>
              </w:rPr>
              <w:t>e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will contract with OPEN ACCESS COLLEGE.</w:t>
            </w:r>
          </w:p>
          <w:p w14:paraId="3038A830" w14:textId="77777777" w:rsidR="00067735" w:rsidRPr="00067735" w:rsidRDefault="00067735" w:rsidP="00067735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kern w:val="0"/>
                <w14:ligatures w14:val="none"/>
              </w:rPr>
              <w:t>We encourage teamwork and partnership between students and teachers. This collaborative approach is essential for achieving success. It's not cheating; it's working together to reach shared goals. Teamwork is a cornerstone of everything we do at Aerie.</w:t>
            </w:r>
          </w:p>
          <w:p w14:paraId="0899099D" w14:textId="77777777" w:rsidR="00067735" w:rsidRPr="00067735" w:rsidRDefault="00067735" w:rsidP="0006773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Personalized Learning Plans: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 Teaching and learning plans will be developed in partnership with each student.</w:t>
            </w:r>
          </w:p>
          <w:p w14:paraId="72128D25" w14:textId="77777777" w:rsidR="00067735" w:rsidRPr="00067735" w:rsidRDefault="00067735" w:rsidP="0006773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Structured Learning: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 Sample learning plan formats will be provided once the school is officially registered.</w:t>
            </w:r>
          </w:p>
          <w:p w14:paraId="4CBDBEB9" w14:textId="77777777" w:rsidR="00067735" w:rsidRPr="00067735" w:rsidRDefault="00067735" w:rsidP="0006773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Continuous Reflection: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 Students will maintain daily reflection logs to track their progress and learning.</w:t>
            </w:r>
          </w:p>
          <w:p w14:paraId="6554EC7E" w14:textId="77777777" w:rsidR="00117007" w:rsidRDefault="00117007" w:rsidP="0006773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</w:p>
          <w:p w14:paraId="264AA9D5" w14:textId="1BECC52C" w:rsidR="00067735" w:rsidRPr="00067735" w:rsidRDefault="00067735" w:rsidP="00067735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lastRenderedPageBreak/>
              <w:t>Key Points:</w:t>
            </w:r>
          </w:p>
          <w:p w14:paraId="19621611" w14:textId="77777777" w:rsidR="00067735" w:rsidRPr="00067735" w:rsidRDefault="00067735" w:rsidP="0006773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Student-Centered: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 Emphasizes the student's role in choosing and completing their curriculum.</w:t>
            </w:r>
          </w:p>
          <w:p w14:paraId="62F53ACD" w14:textId="77777777" w:rsidR="00067735" w:rsidRPr="00067735" w:rsidRDefault="00067735" w:rsidP="0006773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Collaborative Learning: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 Highlights the importance of teamwork between students and teachers.</w:t>
            </w:r>
          </w:p>
          <w:p w14:paraId="74DDC640" w14:textId="77777777" w:rsidR="00067735" w:rsidRPr="00067735" w:rsidRDefault="00067735" w:rsidP="0006773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Personalized Support: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 Assures students of individualized guidance and resources.</w:t>
            </w:r>
          </w:p>
          <w:p w14:paraId="7B0B8825" w14:textId="77777777" w:rsidR="00067735" w:rsidRPr="00067735" w:rsidRDefault="00067735" w:rsidP="0006773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Structured Approach: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 Provides a framework for learning through sample plans.</w:t>
            </w:r>
          </w:p>
          <w:p w14:paraId="63D961E6" w14:textId="4C1C6DB9" w:rsidR="00A77702" w:rsidRPr="00067735" w:rsidRDefault="00067735" w:rsidP="0006773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7735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Continuous Assessment:</w:t>
            </w:r>
            <w:r w:rsidRPr="00067735">
              <w:rPr>
                <w:rFonts w:eastAsia="Times New Roman" w:cstheme="minorHAnsi"/>
                <w:kern w:val="0"/>
                <w14:ligatures w14:val="none"/>
              </w:rPr>
              <w:t xml:space="preserve"> Uses reflection logs for ongoing evaluation</w:t>
            </w:r>
          </w:p>
        </w:tc>
      </w:tr>
      <w:tr w:rsidR="00A77702" w14:paraId="3627A940" w14:textId="77777777" w:rsidTr="00B343A6">
        <w:trPr>
          <w:trHeight w:val="567"/>
        </w:trPr>
        <w:tc>
          <w:tcPr>
            <w:tcW w:w="2357" w:type="dxa"/>
          </w:tcPr>
          <w:p w14:paraId="47CC8E9D" w14:textId="08FE424C" w:rsidR="00A77702" w:rsidRDefault="00A77702">
            <w:r>
              <w:lastRenderedPageBreak/>
              <w:t>Audience</w:t>
            </w:r>
          </w:p>
        </w:tc>
        <w:tc>
          <w:tcPr>
            <w:tcW w:w="6660" w:type="dxa"/>
          </w:tcPr>
          <w:p w14:paraId="0D8804AA" w14:textId="0A5950F1" w:rsidR="00A77702" w:rsidRDefault="00E22093">
            <w:r>
              <w:t>ESB</w:t>
            </w:r>
          </w:p>
        </w:tc>
      </w:tr>
      <w:tr w:rsidR="00A77702" w14:paraId="7043C777" w14:textId="77777777" w:rsidTr="00B343A6">
        <w:trPr>
          <w:trHeight w:val="567"/>
        </w:trPr>
        <w:tc>
          <w:tcPr>
            <w:tcW w:w="2357" w:type="dxa"/>
          </w:tcPr>
          <w:p w14:paraId="2A94DEA2" w14:textId="4CB597FB" w:rsidR="00A77702" w:rsidRDefault="00E02DEF">
            <w:r>
              <w:t>Registration requirement</w:t>
            </w:r>
          </w:p>
        </w:tc>
        <w:tc>
          <w:tcPr>
            <w:tcW w:w="6660" w:type="dxa"/>
          </w:tcPr>
          <w:p w14:paraId="2C2DB349" w14:textId="640AEF64" w:rsidR="00A77702" w:rsidRDefault="00A77702">
            <w:r>
              <w:t xml:space="preserve">To </w:t>
            </w:r>
            <w:r w:rsidR="00520990">
              <w:t xml:space="preserve">satisfy the requirements of the </w:t>
            </w:r>
            <w:r w:rsidR="00E22093">
              <w:t>ESB</w:t>
            </w:r>
            <w:r w:rsidR="00520990">
              <w:t xml:space="preserve"> for registration as a school</w:t>
            </w:r>
          </w:p>
        </w:tc>
      </w:tr>
      <w:tr w:rsidR="00A77702" w14:paraId="532368B9" w14:textId="77777777" w:rsidTr="00B343A6">
        <w:trPr>
          <w:trHeight w:val="567"/>
        </w:trPr>
        <w:tc>
          <w:tcPr>
            <w:tcW w:w="2357" w:type="dxa"/>
          </w:tcPr>
          <w:p w14:paraId="1E5E1F2E" w14:textId="46EE2FDA" w:rsidR="00A77702" w:rsidRDefault="00A77702">
            <w:r>
              <w:t>Responsible person</w:t>
            </w:r>
          </w:p>
        </w:tc>
        <w:tc>
          <w:tcPr>
            <w:tcW w:w="6660" w:type="dxa"/>
          </w:tcPr>
          <w:p w14:paraId="1BDEF32B" w14:textId="08DB1BAD" w:rsidR="00A77702" w:rsidRDefault="00414469">
            <w:r>
              <w:t>Principal</w:t>
            </w:r>
          </w:p>
        </w:tc>
      </w:tr>
      <w:tr w:rsidR="00A77702" w14:paraId="708DA15B" w14:textId="77777777" w:rsidTr="00B343A6">
        <w:trPr>
          <w:trHeight w:val="567"/>
        </w:trPr>
        <w:tc>
          <w:tcPr>
            <w:tcW w:w="2357" w:type="dxa"/>
          </w:tcPr>
          <w:p w14:paraId="5282C6F7" w14:textId="6921705C" w:rsidR="00A77702" w:rsidRDefault="00A77702">
            <w:r>
              <w:t>Sign off by</w:t>
            </w:r>
          </w:p>
        </w:tc>
        <w:tc>
          <w:tcPr>
            <w:tcW w:w="6660" w:type="dxa"/>
          </w:tcPr>
          <w:p w14:paraId="2EF4073C" w14:textId="77777777" w:rsidR="00DD5BB7" w:rsidRPr="00DD5BB7" w:rsidRDefault="00DD5BB7" w:rsidP="00DD5BB7">
            <w:r w:rsidRPr="00DD5BB7">
              <w:t xml:space="preserve">Charity Board Chair, </w:t>
            </w:r>
            <w:proofErr w:type="spellStart"/>
            <w:r w:rsidRPr="00DD5BB7">
              <w:t>Capt</w:t>
            </w:r>
            <w:proofErr w:type="spellEnd"/>
            <w:r w:rsidRPr="00DD5BB7">
              <w:t xml:space="preserve"> Arthur Jones</w:t>
            </w:r>
          </w:p>
          <w:p w14:paraId="7E17C280" w14:textId="0AC62136" w:rsidR="00A77702" w:rsidRDefault="00DD5BB7" w:rsidP="00DD5BB7">
            <w:r w:rsidRPr="00DD5BB7">
              <w:rPr>
                <w:noProof/>
              </w:rPr>
              <w:drawing>
                <wp:inline distT="0" distB="0" distL="0" distR="0" wp14:anchorId="77450C41" wp14:editId="051F4821">
                  <wp:extent cx="1133475" cy="390525"/>
                  <wp:effectExtent l="0" t="0" r="9525" b="9525"/>
                  <wp:docPr id="3714752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702" w14:paraId="4984DE63" w14:textId="77777777" w:rsidTr="00B343A6">
        <w:trPr>
          <w:trHeight w:val="567"/>
        </w:trPr>
        <w:tc>
          <w:tcPr>
            <w:tcW w:w="2357" w:type="dxa"/>
          </w:tcPr>
          <w:p w14:paraId="5C2CBD01" w14:textId="37BC323A" w:rsidR="00A77702" w:rsidRDefault="00A77702">
            <w:r>
              <w:t>Next review date</w:t>
            </w:r>
          </w:p>
        </w:tc>
        <w:tc>
          <w:tcPr>
            <w:tcW w:w="6660" w:type="dxa"/>
          </w:tcPr>
          <w:p w14:paraId="3B5BBD95" w14:textId="593AA081" w:rsidR="00A77702" w:rsidRDefault="00414469">
            <w:r>
              <w:t>Sept 2027</w:t>
            </w:r>
          </w:p>
        </w:tc>
      </w:tr>
      <w:tr w:rsidR="00A77702" w14:paraId="0F510F58" w14:textId="77777777" w:rsidTr="00B343A6">
        <w:trPr>
          <w:trHeight w:val="567"/>
        </w:trPr>
        <w:tc>
          <w:tcPr>
            <w:tcW w:w="2357" w:type="dxa"/>
          </w:tcPr>
          <w:p w14:paraId="22A23285" w14:textId="0749D1B0" w:rsidR="00A77702" w:rsidRDefault="005B1B9B">
            <w:r>
              <w:t>URL</w:t>
            </w:r>
          </w:p>
        </w:tc>
        <w:tc>
          <w:tcPr>
            <w:tcW w:w="6660" w:type="dxa"/>
          </w:tcPr>
          <w:p w14:paraId="4378E0B3" w14:textId="5432AFFE" w:rsidR="00A77702" w:rsidRDefault="00A77702"/>
        </w:tc>
      </w:tr>
    </w:tbl>
    <w:p w14:paraId="2816A89C" w14:textId="77777777" w:rsidR="00AA4F1A" w:rsidRDefault="00AA4F1A"/>
    <w:p w14:paraId="51D94E7C" w14:textId="77777777" w:rsidR="00B62AF8" w:rsidRDefault="00B62AF8"/>
    <w:p w14:paraId="18A4DBF7" w14:textId="77777777" w:rsidR="00B62AF8" w:rsidRDefault="00B62AF8"/>
    <w:sectPr w:rsidR="00B62AF8" w:rsidSect="000F67C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0FCC8" w14:textId="77777777" w:rsidR="008C48EB" w:rsidRDefault="008C48EB" w:rsidP="00764ED4">
      <w:pPr>
        <w:spacing w:after="0" w:line="240" w:lineRule="auto"/>
      </w:pPr>
      <w:r>
        <w:separator/>
      </w:r>
    </w:p>
  </w:endnote>
  <w:endnote w:type="continuationSeparator" w:id="0">
    <w:p w14:paraId="13C0D573" w14:textId="77777777" w:rsidR="008C48EB" w:rsidRDefault="008C48EB" w:rsidP="0076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3C2A8" w14:textId="77777777" w:rsidR="008C48EB" w:rsidRDefault="008C48EB" w:rsidP="00764ED4">
      <w:pPr>
        <w:spacing w:after="0" w:line="240" w:lineRule="auto"/>
      </w:pPr>
      <w:r>
        <w:separator/>
      </w:r>
    </w:p>
  </w:footnote>
  <w:footnote w:type="continuationSeparator" w:id="0">
    <w:p w14:paraId="6C1236E1" w14:textId="77777777" w:rsidR="008C48EB" w:rsidRDefault="008C48EB" w:rsidP="0076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8EC"/>
    <w:multiLevelType w:val="hybridMultilevel"/>
    <w:tmpl w:val="F18AE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B5514"/>
    <w:multiLevelType w:val="multilevel"/>
    <w:tmpl w:val="541C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C14D6"/>
    <w:multiLevelType w:val="multilevel"/>
    <w:tmpl w:val="F1F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D23D2"/>
    <w:multiLevelType w:val="hybridMultilevel"/>
    <w:tmpl w:val="E0FE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51BE8"/>
    <w:multiLevelType w:val="hybridMultilevel"/>
    <w:tmpl w:val="C7049354"/>
    <w:lvl w:ilvl="0" w:tplc="BDB678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067D2"/>
    <w:multiLevelType w:val="multilevel"/>
    <w:tmpl w:val="8708DEC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4052906">
    <w:abstractNumId w:val="4"/>
  </w:num>
  <w:num w:numId="2" w16cid:durableId="835609288">
    <w:abstractNumId w:val="5"/>
  </w:num>
  <w:num w:numId="3" w16cid:durableId="1350721896">
    <w:abstractNumId w:val="3"/>
  </w:num>
  <w:num w:numId="4" w16cid:durableId="459539682">
    <w:abstractNumId w:val="0"/>
  </w:num>
  <w:num w:numId="5" w16cid:durableId="1003163975">
    <w:abstractNumId w:val="1"/>
  </w:num>
  <w:num w:numId="6" w16cid:durableId="751856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xMTMzN7U0MjW0MLRQ0lEKTi0uzszPAykwNKoFABDe2RItAAAA"/>
  </w:docVars>
  <w:rsids>
    <w:rsidRoot w:val="00A77702"/>
    <w:rsid w:val="00067735"/>
    <w:rsid w:val="0008557F"/>
    <w:rsid w:val="000F035F"/>
    <w:rsid w:val="000F67C7"/>
    <w:rsid w:val="00117007"/>
    <w:rsid w:val="00317203"/>
    <w:rsid w:val="0032276E"/>
    <w:rsid w:val="0036366C"/>
    <w:rsid w:val="00414469"/>
    <w:rsid w:val="00432805"/>
    <w:rsid w:val="00520990"/>
    <w:rsid w:val="005A3C31"/>
    <w:rsid w:val="005B1B9B"/>
    <w:rsid w:val="00764ED4"/>
    <w:rsid w:val="00766AB6"/>
    <w:rsid w:val="00836022"/>
    <w:rsid w:val="00876267"/>
    <w:rsid w:val="00887025"/>
    <w:rsid w:val="008C48EB"/>
    <w:rsid w:val="009A392A"/>
    <w:rsid w:val="009D4E8F"/>
    <w:rsid w:val="00A21E76"/>
    <w:rsid w:val="00A77702"/>
    <w:rsid w:val="00AA2444"/>
    <w:rsid w:val="00AA4F1A"/>
    <w:rsid w:val="00AE1B7E"/>
    <w:rsid w:val="00B343A6"/>
    <w:rsid w:val="00B343C1"/>
    <w:rsid w:val="00B456AF"/>
    <w:rsid w:val="00B62AF8"/>
    <w:rsid w:val="00BB6C6B"/>
    <w:rsid w:val="00BF3507"/>
    <w:rsid w:val="00C147DF"/>
    <w:rsid w:val="00C14E33"/>
    <w:rsid w:val="00C21198"/>
    <w:rsid w:val="00C60978"/>
    <w:rsid w:val="00CE36CB"/>
    <w:rsid w:val="00DD5BB7"/>
    <w:rsid w:val="00E02DEF"/>
    <w:rsid w:val="00E22093"/>
    <w:rsid w:val="00EB1914"/>
    <w:rsid w:val="00F21DEB"/>
    <w:rsid w:val="00FA1B63"/>
    <w:rsid w:val="00FB6019"/>
    <w:rsid w:val="00F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FA6B"/>
  <w15:docId w15:val="{83E008D1-3765-4A94-A960-19259D2E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7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7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7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7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70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70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7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7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7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70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70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7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ED4"/>
  </w:style>
  <w:style w:type="paragraph" w:styleId="Footer">
    <w:name w:val="footer"/>
    <w:basedOn w:val="Normal"/>
    <w:link w:val="FooterChar"/>
    <w:uiPriority w:val="99"/>
    <w:unhideWhenUsed/>
    <w:rsid w:val="0076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ED4"/>
  </w:style>
  <w:style w:type="paragraph" w:styleId="BalloonText">
    <w:name w:val="Balloon Text"/>
    <w:basedOn w:val="Normal"/>
    <w:link w:val="BalloonTextChar"/>
    <w:uiPriority w:val="99"/>
    <w:semiHidden/>
    <w:unhideWhenUsed/>
    <w:rsid w:val="0076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67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Jones</dc:creator>
  <cp:lastModifiedBy>Bouc</cp:lastModifiedBy>
  <cp:revision>2</cp:revision>
  <dcterms:created xsi:type="dcterms:W3CDTF">2025-01-14T01:59:00Z</dcterms:created>
  <dcterms:modified xsi:type="dcterms:W3CDTF">2025-01-14T01:59:00Z</dcterms:modified>
</cp:coreProperties>
</file>