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B8986" w14:textId="2831554D" w:rsidR="00B62AF8" w:rsidRDefault="00764ED4">
      <w:r>
        <w:rPr>
          <w:noProof/>
        </w:rPr>
        <w:drawing>
          <wp:inline distT="0" distB="0" distL="0" distR="0" wp14:anchorId="07A22D10" wp14:editId="240BC363">
            <wp:extent cx="5732145" cy="177292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77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22ACA" w14:textId="03C63680" w:rsidR="007D37F5" w:rsidRPr="007D37F5" w:rsidRDefault="007D37F5">
      <w:pPr>
        <w:rPr>
          <w:b/>
          <w:sz w:val="40"/>
          <w:szCs w:val="40"/>
        </w:rPr>
      </w:pPr>
      <w:r>
        <w:rPr>
          <w:b/>
          <w:sz w:val="40"/>
          <w:szCs w:val="40"/>
        </w:rPr>
        <w:t>Procedures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7"/>
        <w:gridCol w:w="6660"/>
      </w:tblGrid>
      <w:tr w:rsidR="00A77702" w14:paraId="20D8817E" w14:textId="77777777" w:rsidTr="00B343A6">
        <w:trPr>
          <w:trHeight w:val="567"/>
        </w:trPr>
        <w:tc>
          <w:tcPr>
            <w:tcW w:w="2357" w:type="dxa"/>
          </w:tcPr>
          <w:p w14:paraId="556CC1DB" w14:textId="2BE2E012" w:rsidR="00A77702" w:rsidRDefault="00414469">
            <w:r>
              <w:t>Title</w:t>
            </w:r>
          </w:p>
        </w:tc>
        <w:tc>
          <w:tcPr>
            <w:tcW w:w="6660" w:type="dxa"/>
          </w:tcPr>
          <w:p w14:paraId="4855DBA7" w14:textId="52E47BD6" w:rsidR="00A77702" w:rsidRPr="003F7035" w:rsidRDefault="003D3635" w:rsidP="003F7035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>
              <w:rPr>
                <w:rFonts w:cstheme="minorHAnsi"/>
                <w:kern w:val="0"/>
                <w:sz w:val="20"/>
                <w:szCs w:val="20"/>
              </w:rPr>
              <w:t>Instruction Curriculum</w:t>
            </w:r>
          </w:p>
        </w:tc>
      </w:tr>
      <w:tr w:rsidR="00B343A6" w14:paraId="7F001B6F" w14:textId="77777777" w:rsidTr="00B343A6">
        <w:trPr>
          <w:trHeight w:val="567"/>
        </w:trPr>
        <w:tc>
          <w:tcPr>
            <w:tcW w:w="2357" w:type="dxa"/>
          </w:tcPr>
          <w:p w14:paraId="65205915" w14:textId="6736E728" w:rsidR="00B343A6" w:rsidRDefault="00414469">
            <w:r>
              <w:t>Category</w:t>
            </w:r>
          </w:p>
        </w:tc>
        <w:tc>
          <w:tcPr>
            <w:tcW w:w="6660" w:type="dxa"/>
          </w:tcPr>
          <w:p w14:paraId="58F5A9E7" w14:textId="5C7FA2BE" w:rsidR="00414469" w:rsidRPr="00414469" w:rsidRDefault="00414469" w:rsidP="00414469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  <w:r w:rsidRPr="00414469">
              <w:rPr>
                <w:rFonts w:cstheme="minorHAnsi"/>
                <w:kern w:val="0"/>
              </w:rPr>
              <w:t xml:space="preserve">School Governance </w:t>
            </w:r>
          </w:p>
          <w:p w14:paraId="25065538" w14:textId="6383F136" w:rsidR="00B343A6" w:rsidRPr="00BF3507" w:rsidRDefault="00B343A6"/>
        </w:tc>
      </w:tr>
      <w:tr w:rsidR="00A77702" w14:paraId="293629CE" w14:textId="77777777" w:rsidTr="00B343A6">
        <w:trPr>
          <w:trHeight w:val="567"/>
        </w:trPr>
        <w:tc>
          <w:tcPr>
            <w:tcW w:w="2357" w:type="dxa"/>
          </w:tcPr>
          <w:p w14:paraId="2CEC80DD" w14:textId="68015BFA" w:rsidR="00A77702" w:rsidRDefault="0008557F">
            <w:r>
              <w:t>Document ID</w:t>
            </w:r>
          </w:p>
        </w:tc>
        <w:tc>
          <w:tcPr>
            <w:tcW w:w="6660" w:type="dxa"/>
          </w:tcPr>
          <w:p w14:paraId="081859B5" w14:textId="236908D0" w:rsidR="00A77702" w:rsidRDefault="003F7035">
            <w:r>
              <w:t>1.5</w:t>
            </w:r>
          </w:p>
        </w:tc>
      </w:tr>
      <w:tr w:rsidR="00B343A6" w14:paraId="6B5554BC" w14:textId="77777777" w:rsidTr="00B343A6">
        <w:trPr>
          <w:trHeight w:val="567"/>
        </w:trPr>
        <w:tc>
          <w:tcPr>
            <w:tcW w:w="2357" w:type="dxa"/>
          </w:tcPr>
          <w:p w14:paraId="6DCB701B" w14:textId="79B9BD4F" w:rsidR="00B343A6" w:rsidRDefault="0008557F" w:rsidP="0074546B">
            <w:r>
              <w:t>Version</w:t>
            </w:r>
          </w:p>
        </w:tc>
        <w:tc>
          <w:tcPr>
            <w:tcW w:w="6660" w:type="dxa"/>
          </w:tcPr>
          <w:p w14:paraId="3098A742" w14:textId="6581361E" w:rsidR="00B343A6" w:rsidRDefault="0008557F" w:rsidP="0074546B">
            <w:r>
              <w:t>1.0</w:t>
            </w:r>
          </w:p>
        </w:tc>
      </w:tr>
      <w:tr w:rsidR="00A77702" w14:paraId="1D0B87A2" w14:textId="77777777" w:rsidTr="00B343A6">
        <w:trPr>
          <w:trHeight w:val="567"/>
        </w:trPr>
        <w:tc>
          <w:tcPr>
            <w:tcW w:w="2357" w:type="dxa"/>
          </w:tcPr>
          <w:p w14:paraId="32F68266" w14:textId="278B225D" w:rsidR="00A77702" w:rsidRDefault="00A77702">
            <w:r>
              <w:t>Date</w:t>
            </w:r>
          </w:p>
        </w:tc>
        <w:tc>
          <w:tcPr>
            <w:tcW w:w="6660" w:type="dxa"/>
          </w:tcPr>
          <w:p w14:paraId="35F542AC" w14:textId="682FEEB3" w:rsidR="00A77702" w:rsidRDefault="00962736">
            <w:r w:rsidRPr="00962736">
              <w:rPr>
                <w:b/>
                <w:bCs/>
                <w:i/>
                <w:iCs/>
              </w:rPr>
              <w:t>10/01/25</w:t>
            </w:r>
          </w:p>
        </w:tc>
      </w:tr>
      <w:tr w:rsidR="00A77702" w14:paraId="258DB103" w14:textId="77777777" w:rsidTr="00B343A6">
        <w:trPr>
          <w:trHeight w:val="567"/>
        </w:trPr>
        <w:tc>
          <w:tcPr>
            <w:tcW w:w="2357" w:type="dxa"/>
          </w:tcPr>
          <w:p w14:paraId="1DEE8E64" w14:textId="26445948" w:rsidR="00A77702" w:rsidRDefault="00A77702">
            <w:r>
              <w:t>Purpose</w:t>
            </w:r>
          </w:p>
        </w:tc>
        <w:tc>
          <w:tcPr>
            <w:tcW w:w="6660" w:type="dxa"/>
          </w:tcPr>
          <w:p w14:paraId="113D2E9F" w14:textId="77777777" w:rsidR="003D3635" w:rsidRDefault="00955854" w:rsidP="00135A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Aerie Senior lead </w:t>
            </w:r>
            <w:r w:rsidR="00135A91" w:rsidRPr="00135A91">
              <w:rPr>
                <w:rFonts w:asciiTheme="minorHAnsi" w:hAnsiTheme="minorHAnsi" w:cstheme="minorHAnsi"/>
                <w:sz w:val="22"/>
                <w:szCs w:val="22"/>
              </w:rPr>
              <w:t>teaching staff,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(SACE coordinator) </w:t>
            </w:r>
            <w:r w:rsidR="00135A91" w:rsidRPr="00135A91">
              <w:rPr>
                <w:rFonts w:asciiTheme="minorHAnsi" w:hAnsiTheme="minorHAnsi" w:cstheme="minorHAnsi"/>
                <w:sz w:val="22"/>
                <w:szCs w:val="22"/>
              </w:rPr>
              <w:t xml:space="preserve">will ensure strict adherence to the SA SACE Board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Curriculum requirements while g</w:t>
            </w:r>
            <w:r w:rsidR="003D3635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iding the junior teachers</w:t>
            </w:r>
            <w:r w:rsidR="00135A91" w:rsidRPr="00135A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8" w:history="1">
              <w:r w:rsidRPr="001E7D7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https://www.sace.sa.edu.au/teaching/subjects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35A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39518A4" w14:textId="38425327" w:rsidR="00135A91" w:rsidRPr="00135A91" w:rsidRDefault="00955854" w:rsidP="00135A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Aerie College</w:t>
            </w:r>
            <w:r w:rsidR="00135A91" w:rsidRPr="00135A91">
              <w:rPr>
                <w:rFonts w:asciiTheme="minorHAnsi" w:hAnsiTheme="minorHAnsi" w:cstheme="minorHAnsi"/>
                <w:sz w:val="22"/>
                <w:szCs w:val="22"/>
              </w:rPr>
              <w:t xml:space="preserve"> will </w:t>
            </w:r>
            <w:r w:rsidR="003D3635">
              <w:rPr>
                <w:rFonts w:asciiTheme="minorHAnsi" w:hAnsiTheme="minorHAnsi" w:cstheme="minorHAnsi"/>
                <w:sz w:val="22"/>
                <w:szCs w:val="22"/>
              </w:rPr>
              <w:t>provide</w:t>
            </w:r>
            <w:r w:rsidR="00135A91" w:rsidRPr="00135A91">
              <w:rPr>
                <w:rFonts w:asciiTheme="minorHAnsi" w:hAnsiTheme="minorHAnsi" w:cstheme="minorHAnsi"/>
                <w:sz w:val="22"/>
                <w:szCs w:val="22"/>
              </w:rPr>
              <w:t xml:space="preserve"> SACE </w:t>
            </w:r>
            <w:r w:rsidR="003D3635">
              <w:rPr>
                <w:rFonts w:asciiTheme="minorHAnsi" w:hAnsiTheme="minorHAnsi" w:cstheme="minorHAnsi"/>
                <w:sz w:val="22"/>
                <w:szCs w:val="22"/>
              </w:rPr>
              <w:t xml:space="preserve">essentials </w:t>
            </w:r>
            <w:r w:rsidR="00962736">
              <w:rPr>
                <w:rFonts w:asciiTheme="minorHAnsi" w:hAnsiTheme="minorHAnsi" w:cstheme="minorHAnsi"/>
                <w:sz w:val="22"/>
                <w:szCs w:val="22"/>
              </w:rPr>
              <w:t>subjects and</w:t>
            </w:r>
            <w:r w:rsidR="007668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3635">
              <w:rPr>
                <w:rFonts w:asciiTheme="minorHAnsi" w:hAnsiTheme="minorHAnsi" w:cstheme="minorHAnsi"/>
                <w:sz w:val="22"/>
                <w:szCs w:val="22"/>
              </w:rPr>
              <w:t>require the maintenance of a daily student long to account for all student time</w:t>
            </w:r>
            <w:r w:rsidR="007668A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D36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668AC">
              <w:rPr>
                <w:rFonts w:asciiTheme="minorHAnsi" w:hAnsiTheme="minorHAnsi" w:cstheme="minorHAnsi"/>
                <w:sz w:val="22"/>
                <w:szCs w:val="22"/>
              </w:rPr>
              <w:t>Staff</w:t>
            </w:r>
            <w:r w:rsidR="003D36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668AC">
              <w:rPr>
                <w:rFonts w:asciiTheme="minorHAnsi" w:hAnsiTheme="minorHAnsi" w:cstheme="minorHAnsi"/>
                <w:sz w:val="22"/>
                <w:szCs w:val="22"/>
              </w:rPr>
              <w:t xml:space="preserve">in cooperation with students </w:t>
            </w:r>
            <w:r w:rsidR="003D3635" w:rsidRPr="00135A91">
              <w:rPr>
                <w:rFonts w:asciiTheme="minorHAnsi" w:hAnsiTheme="minorHAnsi" w:cstheme="minorHAnsi"/>
                <w:sz w:val="22"/>
                <w:szCs w:val="22"/>
              </w:rPr>
              <w:t xml:space="preserve">will carefully select </w:t>
            </w:r>
            <w:r w:rsidR="00135A91" w:rsidRPr="00135A91">
              <w:rPr>
                <w:rFonts w:asciiTheme="minorHAnsi" w:hAnsiTheme="minorHAnsi" w:cstheme="minorHAnsi"/>
                <w:sz w:val="22"/>
                <w:szCs w:val="22"/>
              </w:rPr>
              <w:t xml:space="preserve">subjects from the accredited list that best cater to the unique learning styles </w:t>
            </w:r>
            <w:r w:rsidR="00724515">
              <w:rPr>
                <w:rFonts w:asciiTheme="minorHAnsi" w:hAnsiTheme="minorHAnsi" w:cstheme="minorHAnsi"/>
                <w:sz w:val="22"/>
                <w:szCs w:val="22"/>
              </w:rPr>
              <w:t xml:space="preserve">and needs </w:t>
            </w:r>
            <w:r w:rsidR="00135A91" w:rsidRPr="00135A91">
              <w:rPr>
                <w:rFonts w:asciiTheme="minorHAnsi" w:hAnsiTheme="minorHAnsi" w:cstheme="minorHAnsi"/>
                <w:sz w:val="22"/>
                <w:szCs w:val="22"/>
              </w:rPr>
              <w:t>of our Special Assistance student cohort.</w:t>
            </w:r>
            <w:r w:rsidR="007245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724515">
              <w:rPr>
                <w:rFonts w:asciiTheme="minorHAnsi" w:hAnsiTheme="minorHAnsi" w:cstheme="minorHAnsi"/>
                <w:sz w:val="22"/>
                <w:szCs w:val="22"/>
              </w:rPr>
              <w:t>In reality, completion</w:t>
            </w:r>
            <w:proofErr w:type="gramEnd"/>
            <w:r w:rsidR="00724515">
              <w:rPr>
                <w:rFonts w:asciiTheme="minorHAnsi" w:hAnsiTheme="minorHAnsi" w:cstheme="minorHAnsi"/>
                <w:sz w:val="22"/>
                <w:szCs w:val="22"/>
              </w:rPr>
              <w:t xml:space="preserve"> times are not relevant to our student cohort, if they are actively engaged in a learning event. We are not a 9 to 4 school.</w:t>
            </w:r>
          </w:p>
          <w:p w14:paraId="1757C9C4" w14:textId="060190DE" w:rsidR="006C74E5" w:rsidRDefault="00135A91" w:rsidP="0095585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35A91">
              <w:rPr>
                <w:rStyle w:val="Strong"/>
                <w:rFonts w:asciiTheme="minorHAnsi" w:eastAsiaTheme="majorEastAsia" w:hAnsiTheme="minorHAnsi" w:cstheme="minorHAnsi"/>
                <w:sz w:val="22"/>
                <w:szCs w:val="22"/>
              </w:rPr>
              <w:t>Key Goal:</w:t>
            </w:r>
            <w:r w:rsidRPr="00135A91">
              <w:rPr>
                <w:rFonts w:asciiTheme="minorHAnsi" w:hAnsiTheme="minorHAnsi" w:cstheme="minorHAnsi"/>
                <w:sz w:val="22"/>
                <w:szCs w:val="22"/>
              </w:rPr>
              <w:t xml:space="preserve"> The overarching goal for our </w:t>
            </w:r>
            <w:r w:rsidR="003D3635">
              <w:rPr>
                <w:rFonts w:asciiTheme="minorHAnsi" w:hAnsiTheme="minorHAnsi" w:cstheme="minorHAnsi"/>
                <w:sz w:val="22"/>
                <w:szCs w:val="22"/>
              </w:rPr>
              <w:t>students</w:t>
            </w:r>
            <w:r w:rsidRPr="00135A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55854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 w:rsidRPr="00135A91">
              <w:rPr>
                <w:rFonts w:asciiTheme="minorHAnsi" w:hAnsiTheme="minorHAnsi" w:cstheme="minorHAnsi"/>
                <w:sz w:val="22"/>
                <w:szCs w:val="22"/>
              </w:rPr>
              <w:t xml:space="preserve"> to achieve the SA SACE certificate</w:t>
            </w:r>
            <w:r w:rsidR="00955854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r w:rsidR="006C74E5">
              <w:rPr>
                <w:rFonts w:asciiTheme="minorHAnsi" w:hAnsiTheme="minorHAnsi" w:cstheme="minorHAnsi"/>
                <w:sz w:val="22"/>
                <w:szCs w:val="22"/>
              </w:rPr>
              <w:t>Enthu</w:t>
            </w:r>
            <w:r w:rsidR="0095585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C74E5">
              <w:rPr>
                <w:rFonts w:asciiTheme="minorHAnsi" w:hAnsiTheme="minorHAnsi" w:cstheme="minorHAnsi"/>
                <w:sz w:val="22"/>
                <w:szCs w:val="22"/>
              </w:rPr>
              <w:t>iasm, Wellness</w:t>
            </w:r>
            <w:r w:rsidR="0095585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C74E5">
              <w:rPr>
                <w:rFonts w:asciiTheme="minorHAnsi" w:hAnsiTheme="minorHAnsi" w:cstheme="minorHAnsi"/>
                <w:sz w:val="22"/>
                <w:szCs w:val="22"/>
              </w:rPr>
              <w:t xml:space="preserve"> and happiness</w:t>
            </w:r>
            <w:r w:rsidR="007668A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C74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55854">
              <w:rPr>
                <w:rFonts w:asciiTheme="minorHAnsi" w:hAnsiTheme="minorHAnsi" w:cstheme="minorHAnsi"/>
                <w:sz w:val="22"/>
                <w:szCs w:val="22"/>
              </w:rPr>
              <w:t>Aeri</w:t>
            </w:r>
            <w:r w:rsidR="003D363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955854">
              <w:rPr>
                <w:rFonts w:asciiTheme="minorHAnsi" w:hAnsiTheme="minorHAnsi" w:cstheme="minorHAnsi"/>
                <w:sz w:val="22"/>
                <w:szCs w:val="22"/>
              </w:rPr>
              <w:t xml:space="preserve"> College will be nimble and responsive to student needs and interests.</w:t>
            </w:r>
          </w:p>
          <w:p w14:paraId="47F4AFE6" w14:textId="11CB3284" w:rsidR="00135A91" w:rsidRPr="00135A91" w:rsidRDefault="00135A91" w:rsidP="00135A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35A91">
              <w:rPr>
                <w:rStyle w:val="Strong"/>
                <w:rFonts w:asciiTheme="minorHAnsi" w:eastAsiaTheme="majorEastAsia" w:hAnsiTheme="minorHAnsi" w:cstheme="minorHAnsi"/>
                <w:sz w:val="22"/>
                <w:szCs w:val="22"/>
              </w:rPr>
              <w:t>Flexibility and Enrichment:</w:t>
            </w:r>
            <w:r w:rsidRPr="00135A91">
              <w:rPr>
                <w:rFonts w:asciiTheme="minorHAnsi" w:hAnsiTheme="minorHAnsi" w:cstheme="minorHAnsi"/>
                <w:sz w:val="22"/>
                <w:szCs w:val="22"/>
              </w:rPr>
              <w:t xml:space="preserve"> We recognize that individual student interests and needs may extend beyond the standard SACE subjects. Therefore, additional extension skills will be incorporated into the SACE subject list</w:t>
            </w:r>
            <w:r w:rsidR="007668AC">
              <w:rPr>
                <w:rFonts w:asciiTheme="minorHAnsi" w:hAnsiTheme="minorHAnsi" w:cstheme="minorHAnsi"/>
                <w:sz w:val="22"/>
                <w:szCs w:val="22"/>
              </w:rPr>
              <w:t xml:space="preserve">, or other recognized forms of learning, </w:t>
            </w:r>
            <w:r w:rsidRPr="00135A91">
              <w:rPr>
                <w:rFonts w:asciiTheme="minorHAnsi" w:hAnsiTheme="minorHAnsi" w:cstheme="minorHAnsi"/>
                <w:sz w:val="22"/>
                <w:szCs w:val="22"/>
              </w:rPr>
              <w:t>when there is a specific student interest in pursuing a particular line of study.</w:t>
            </w:r>
          </w:p>
          <w:p w14:paraId="6622B1C0" w14:textId="1075C036" w:rsidR="00B85D43" w:rsidRDefault="00135A91" w:rsidP="006C74E5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35A91">
              <w:rPr>
                <w:rStyle w:val="Strong"/>
                <w:rFonts w:asciiTheme="minorHAnsi" w:eastAsiaTheme="majorEastAsia" w:hAnsiTheme="minorHAnsi" w:cstheme="minorHAnsi"/>
                <w:sz w:val="22"/>
                <w:szCs w:val="22"/>
              </w:rPr>
              <w:t xml:space="preserve">Examples of </w:t>
            </w:r>
            <w:r w:rsidR="00955854">
              <w:rPr>
                <w:rStyle w:val="Strong"/>
                <w:rFonts w:asciiTheme="minorHAnsi" w:eastAsiaTheme="majorEastAsia" w:hAnsiTheme="minorHAnsi" w:cstheme="minorHAnsi"/>
                <w:sz w:val="22"/>
                <w:szCs w:val="22"/>
              </w:rPr>
              <w:t xml:space="preserve">SACE </w:t>
            </w:r>
            <w:r w:rsidRPr="00135A91">
              <w:rPr>
                <w:rStyle w:val="Strong"/>
                <w:rFonts w:asciiTheme="minorHAnsi" w:eastAsiaTheme="majorEastAsia" w:hAnsiTheme="minorHAnsi" w:cstheme="minorHAnsi"/>
                <w:sz w:val="22"/>
                <w:szCs w:val="22"/>
              </w:rPr>
              <w:t>Enrichment:</w:t>
            </w:r>
            <w:r w:rsidRPr="00135A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C0A0AA2" w14:textId="121A2D97" w:rsidR="006C74E5" w:rsidRPr="005F09C2" w:rsidRDefault="006C74E5" w:rsidP="00C42D08">
            <w:pPr>
              <w:pStyle w:val="NormalWeb"/>
              <w:numPr>
                <w:ilvl w:val="0"/>
                <w:numId w:val="7"/>
              </w:numPr>
            </w:pPr>
            <w:r w:rsidRPr="00135A91">
              <w:rPr>
                <w:rFonts w:asciiTheme="minorHAnsi" w:hAnsiTheme="minorHAnsi" w:cstheme="minorHAnsi"/>
                <w:sz w:val="22"/>
                <w:szCs w:val="22"/>
              </w:rPr>
              <w:t>Aerie has successfully requested the addition of</w:t>
            </w:r>
            <w:r w:rsidR="00AF6BFD" w:rsidRPr="00AF6BFD">
              <w:rPr>
                <w:rFonts w:asciiTheme="minorHAnsi" w:hAnsiTheme="minorHAnsi" w:cstheme="minorHAnsi"/>
                <w:sz w:val="22"/>
                <w:szCs w:val="22"/>
              </w:rPr>
              <w:t xml:space="preserve"> 2 </w:t>
            </w:r>
            <w:r w:rsidR="007668AC">
              <w:rPr>
                <w:rFonts w:asciiTheme="minorHAnsi" w:hAnsiTheme="minorHAnsi" w:cstheme="minorHAnsi"/>
                <w:sz w:val="22"/>
                <w:szCs w:val="22"/>
              </w:rPr>
              <w:t xml:space="preserve">SACE </w:t>
            </w:r>
            <w:r w:rsidR="003D3635">
              <w:rPr>
                <w:rFonts w:asciiTheme="minorHAnsi" w:hAnsiTheme="minorHAnsi" w:cstheme="minorHAnsi"/>
                <w:sz w:val="22"/>
                <w:szCs w:val="22"/>
              </w:rPr>
              <w:t xml:space="preserve">study </w:t>
            </w:r>
            <w:r w:rsidR="00AF6BFD" w:rsidRPr="00AF6BFD">
              <w:rPr>
                <w:rFonts w:asciiTheme="minorHAnsi" w:hAnsiTheme="minorHAnsi" w:cstheme="minorHAnsi"/>
                <w:sz w:val="22"/>
                <w:szCs w:val="22"/>
              </w:rPr>
              <w:t xml:space="preserve">units </w:t>
            </w:r>
            <w:r w:rsidR="00955854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AF6BFD" w:rsidRPr="00AF6BFD">
              <w:rPr>
                <w:rFonts w:asciiTheme="minorHAnsi" w:hAnsiTheme="minorHAnsi" w:cstheme="minorHAnsi"/>
                <w:sz w:val="22"/>
                <w:szCs w:val="22"/>
              </w:rPr>
              <w:t xml:space="preserve">serve as valuable </w:t>
            </w:r>
            <w:proofErr w:type="gramStart"/>
            <w:r w:rsidR="00AF6BFD" w:rsidRPr="00AF6BFD">
              <w:rPr>
                <w:rFonts w:asciiTheme="minorHAnsi" w:hAnsiTheme="minorHAnsi" w:cstheme="minorHAnsi"/>
                <w:sz w:val="22"/>
                <w:szCs w:val="22"/>
              </w:rPr>
              <w:t>stepping stones</w:t>
            </w:r>
            <w:proofErr w:type="gramEnd"/>
            <w:r w:rsidR="00AF6BFD" w:rsidRPr="00AF6BFD">
              <w:rPr>
                <w:rFonts w:asciiTheme="minorHAnsi" w:hAnsiTheme="minorHAnsi" w:cstheme="minorHAnsi"/>
                <w:sz w:val="22"/>
                <w:szCs w:val="22"/>
              </w:rPr>
              <w:t xml:space="preserve"> toward VET maritime units of </w:t>
            </w:r>
            <w:r w:rsidR="00AF6BFD" w:rsidRPr="00AF6BF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competency. </w:t>
            </w:r>
            <w:r w:rsidR="00AF6BFD" w:rsidRPr="00135A91">
              <w:rPr>
                <w:rFonts w:asciiTheme="minorHAnsi" w:hAnsiTheme="minorHAnsi" w:cstheme="minorHAnsi"/>
                <w:sz w:val="22"/>
                <w:szCs w:val="22"/>
              </w:rPr>
              <w:t>SACE Points</w:t>
            </w:r>
          </w:p>
          <w:p w14:paraId="0846DAAC" w14:textId="77777777" w:rsidR="006C74E5" w:rsidRPr="005F09C2" w:rsidRDefault="006C74E5" w:rsidP="00C42D08">
            <w:pPr>
              <w:pStyle w:val="NormalWeb"/>
              <w:numPr>
                <w:ilvl w:val="1"/>
                <w:numId w:val="7"/>
              </w:numPr>
            </w:pPr>
            <w:r w:rsidRPr="00135A91">
              <w:rPr>
                <w:rFonts w:asciiTheme="minorHAnsi" w:hAnsiTheme="minorHAnsi" w:cstheme="minorHAnsi"/>
                <w:sz w:val="22"/>
                <w:szCs w:val="22"/>
              </w:rPr>
              <w:t xml:space="preserve">SA Boat </w:t>
            </w:r>
            <w:proofErr w:type="spellStart"/>
            <w:r w:rsidRPr="00135A91">
              <w:rPr>
                <w:rFonts w:asciiTheme="minorHAnsi" w:hAnsiTheme="minorHAnsi" w:cstheme="minorHAnsi"/>
                <w:sz w:val="22"/>
                <w:szCs w:val="22"/>
              </w:rPr>
              <w:t>Licence</w:t>
            </w:r>
            <w:proofErr w:type="spellEnd"/>
            <w:r w:rsidRPr="00135A91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</w:p>
          <w:p w14:paraId="54B14A95" w14:textId="4CC09198" w:rsidR="007668AC" w:rsidRPr="005F09C2" w:rsidRDefault="006C74E5" w:rsidP="007668AC">
            <w:pPr>
              <w:pStyle w:val="NormalWeb"/>
              <w:numPr>
                <w:ilvl w:val="1"/>
                <w:numId w:val="7"/>
              </w:numPr>
            </w:pPr>
            <w:r w:rsidRPr="00135A91">
              <w:rPr>
                <w:rFonts w:asciiTheme="minorHAnsi" w:hAnsiTheme="minorHAnsi" w:cstheme="minorHAnsi"/>
                <w:sz w:val="22"/>
                <w:szCs w:val="22"/>
              </w:rPr>
              <w:t>Coxswain IV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the first level of commercial boat operations</w:t>
            </w:r>
            <w:r w:rsidRPr="00135A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23373DC" w14:textId="34503B2C" w:rsidR="006C74E5" w:rsidRPr="005F09C2" w:rsidRDefault="006C74E5" w:rsidP="006C74E5">
            <w:pPr>
              <w:pStyle w:val="NormalWeb"/>
              <w:numPr>
                <w:ilvl w:val="0"/>
                <w:numId w:val="7"/>
              </w:num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Our</w:t>
            </w:r>
            <w:r w:rsidRPr="00135A91">
              <w:rPr>
                <w:rFonts w:asciiTheme="minorHAnsi" w:hAnsiTheme="minorHAnsi" w:cstheme="minorHAnsi"/>
                <w:sz w:val="22"/>
                <w:szCs w:val="22"/>
              </w:rPr>
              <w:t xml:space="preserve"> Deputy Principal's involvement with the Royal Life Saving Society SA has led to the inclusion </w:t>
            </w:r>
            <w:r w:rsidR="00955854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SACE points </w:t>
            </w:r>
            <w:r w:rsidRPr="00135A91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</w:p>
          <w:p w14:paraId="0004AF76" w14:textId="021C01BE" w:rsidR="006C74E5" w:rsidRDefault="006C74E5" w:rsidP="006C74E5">
            <w:pPr>
              <w:pStyle w:val="NormalWeb"/>
              <w:numPr>
                <w:ilvl w:val="1"/>
                <w:numId w:val="7"/>
              </w:numPr>
            </w:pPr>
            <w:r w:rsidRPr="00135A91">
              <w:rPr>
                <w:rFonts w:asciiTheme="minorHAnsi" w:hAnsiTheme="minorHAnsi" w:cstheme="minorHAnsi"/>
                <w:sz w:val="22"/>
                <w:szCs w:val="22"/>
              </w:rPr>
              <w:t xml:space="preserve">Provide First Aid </w:t>
            </w:r>
          </w:p>
          <w:p w14:paraId="69912377" w14:textId="6D55BC4C" w:rsidR="006C74E5" w:rsidRPr="006C74E5" w:rsidRDefault="00C42D08" w:rsidP="006C74E5">
            <w:pPr>
              <w:pStyle w:val="NormalWeb"/>
              <w:numPr>
                <w:ilvl w:val="1"/>
                <w:numId w:val="7"/>
              </w:num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Pool Lifeguard </w:t>
            </w:r>
            <w:r w:rsidR="006C74E5" w:rsidRPr="006C74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3D961E6" w14:textId="0148C8FD" w:rsidR="006C74E5" w:rsidRPr="00C42D08" w:rsidRDefault="00C42D08" w:rsidP="00955854">
            <w:pPr>
              <w:pStyle w:val="NormalWeb"/>
              <w:numPr>
                <w:ilvl w:val="1"/>
                <w:numId w:val="7"/>
              </w:numPr>
              <w:rPr>
                <w:b/>
              </w:rPr>
            </w:pPr>
            <w:r w:rsidRPr="00C42D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NB: </w:t>
            </w:r>
            <w:r w:rsidR="006C74E5" w:rsidRPr="00C42D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These two units of competency </w:t>
            </w:r>
            <w:r w:rsidRPr="00C42D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fill </w:t>
            </w:r>
            <w:r w:rsidR="006C74E5" w:rsidRPr="00C42D08">
              <w:rPr>
                <w:rFonts w:asciiTheme="minorHAnsi" w:hAnsiTheme="minorHAnsi" w:cstheme="minorHAnsi"/>
                <w:b/>
                <w:sz w:val="22"/>
                <w:szCs w:val="22"/>
              </w:rPr>
              <w:t>an essential missing part of safet</w:t>
            </w:r>
            <w:r w:rsidR="0002604F" w:rsidRPr="00C42D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 </w:t>
            </w:r>
            <w:r w:rsidR="009558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education for all young people. First aid, the skills to save a life, </w:t>
            </w:r>
            <w:proofErr w:type="gramStart"/>
            <w:r w:rsidR="00955854">
              <w:rPr>
                <w:rFonts w:asciiTheme="minorHAnsi" w:hAnsiTheme="minorHAnsi" w:cstheme="minorHAnsi"/>
                <w:b/>
                <w:sz w:val="22"/>
                <w:szCs w:val="22"/>
              </w:rPr>
              <w:t>in particular has</w:t>
            </w:r>
            <w:proofErr w:type="gramEnd"/>
            <w:r w:rsidR="009558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been missing in schools for far too long.</w:t>
            </w:r>
          </w:p>
        </w:tc>
      </w:tr>
      <w:tr w:rsidR="00A77702" w14:paraId="3627A940" w14:textId="77777777" w:rsidTr="00B343A6">
        <w:trPr>
          <w:trHeight w:val="567"/>
        </w:trPr>
        <w:tc>
          <w:tcPr>
            <w:tcW w:w="2357" w:type="dxa"/>
          </w:tcPr>
          <w:p w14:paraId="47CC8E9D" w14:textId="08FE424C" w:rsidR="00A77702" w:rsidRDefault="00A77702">
            <w:r>
              <w:lastRenderedPageBreak/>
              <w:t>Audience</w:t>
            </w:r>
          </w:p>
        </w:tc>
        <w:tc>
          <w:tcPr>
            <w:tcW w:w="6660" w:type="dxa"/>
          </w:tcPr>
          <w:p w14:paraId="0D8804AA" w14:textId="2759A041" w:rsidR="00A77702" w:rsidRDefault="00BF3507">
            <w:r>
              <w:t>Education Standards Board</w:t>
            </w:r>
          </w:p>
        </w:tc>
      </w:tr>
      <w:tr w:rsidR="00A77702" w14:paraId="7043C777" w14:textId="77777777" w:rsidTr="00B343A6">
        <w:trPr>
          <w:trHeight w:val="567"/>
        </w:trPr>
        <w:tc>
          <w:tcPr>
            <w:tcW w:w="2357" w:type="dxa"/>
          </w:tcPr>
          <w:p w14:paraId="2A94DEA2" w14:textId="4CB597FB" w:rsidR="00A77702" w:rsidRDefault="00E02DEF">
            <w:r>
              <w:t>Registration requirement</w:t>
            </w:r>
          </w:p>
        </w:tc>
        <w:tc>
          <w:tcPr>
            <w:tcW w:w="6660" w:type="dxa"/>
          </w:tcPr>
          <w:p w14:paraId="2C2DB349" w14:textId="64AB6F9C" w:rsidR="00A77702" w:rsidRDefault="00A77702">
            <w:r>
              <w:t xml:space="preserve">To </w:t>
            </w:r>
            <w:r w:rsidR="00520990">
              <w:t>satisfy the requirements of the Education Standards Board for registration as a school</w:t>
            </w:r>
          </w:p>
        </w:tc>
      </w:tr>
      <w:tr w:rsidR="00A77702" w14:paraId="532368B9" w14:textId="77777777" w:rsidTr="00B343A6">
        <w:trPr>
          <w:trHeight w:val="567"/>
        </w:trPr>
        <w:tc>
          <w:tcPr>
            <w:tcW w:w="2357" w:type="dxa"/>
          </w:tcPr>
          <w:p w14:paraId="1E5E1F2E" w14:textId="46EE2FDA" w:rsidR="00A77702" w:rsidRDefault="00A77702">
            <w:r>
              <w:t>Responsible person</w:t>
            </w:r>
          </w:p>
        </w:tc>
        <w:tc>
          <w:tcPr>
            <w:tcW w:w="6660" w:type="dxa"/>
          </w:tcPr>
          <w:p w14:paraId="1BDEF32B" w14:textId="08DB1BAD" w:rsidR="00A77702" w:rsidRDefault="00414469">
            <w:r>
              <w:t>Principal</w:t>
            </w:r>
          </w:p>
        </w:tc>
      </w:tr>
      <w:tr w:rsidR="00A77702" w14:paraId="708DA15B" w14:textId="77777777" w:rsidTr="00B343A6">
        <w:trPr>
          <w:trHeight w:val="567"/>
        </w:trPr>
        <w:tc>
          <w:tcPr>
            <w:tcW w:w="2357" w:type="dxa"/>
          </w:tcPr>
          <w:p w14:paraId="5282C6F7" w14:textId="6921705C" w:rsidR="00A77702" w:rsidRDefault="00A77702">
            <w:r>
              <w:t>Sign off by</w:t>
            </w:r>
          </w:p>
        </w:tc>
        <w:tc>
          <w:tcPr>
            <w:tcW w:w="6660" w:type="dxa"/>
          </w:tcPr>
          <w:p w14:paraId="0AADE756" w14:textId="77777777" w:rsidR="009A5F61" w:rsidRPr="009A5F61" w:rsidRDefault="009A5F61" w:rsidP="009A5F61">
            <w:r w:rsidRPr="009A5F61">
              <w:t xml:space="preserve">Charity Board Chair, </w:t>
            </w:r>
            <w:proofErr w:type="spellStart"/>
            <w:r w:rsidRPr="009A5F61">
              <w:t>Capt</w:t>
            </w:r>
            <w:proofErr w:type="spellEnd"/>
            <w:r w:rsidRPr="009A5F61">
              <w:t xml:space="preserve"> Arthur Jones</w:t>
            </w:r>
          </w:p>
          <w:p w14:paraId="7E17C280" w14:textId="1C00E8B8" w:rsidR="00A77702" w:rsidRDefault="009A5F61" w:rsidP="009A5F61">
            <w:r w:rsidRPr="009A5F61">
              <w:rPr>
                <w:noProof/>
              </w:rPr>
              <w:drawing>
                <wp:inline distT="0" distB="0" distL="0" distR="0" wp14:anchorId="587E91D8" wp14:editId="5C4AFD2C">
                  <wp:extent cx="1133475" cy="390525"/>
                  <wp:effectExtent l="0" t="0" r="9525" b="9525"/>
                  <wp:docPr id="1713047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702" w14:paraId="4984DE63" w14:textId="77777777" w:rsidTr="00B343A6">
        <w:trPr>
          <w:trHeight w:val="567"/>
        </w:trPr>
        <w:tc>
          <w:tcPr>
            <w:tcW w:w="2357" w:type="dxa"/>
          </w:tcPr>
          <w:p w14:paraId="5C2CBD01" w14:textId="37BC323A" w:rsidR="00A77702" w:rsidRDefault="00A77702">
            <w:r>
              <w:t>Next review date</w:t>
            </w:r>
          </w:p>
        </w:tc>
        <w:tc>
          <w:tcPr>
            <w:tcW w:w="6660" w:type="dxa"/>
          </w:tcPr>
          <w:p w14:paraId="3B5BBD95" w14:textId="593AA081" w:rsidR="00A77702" w:rsidRDefault="00414469">
            <w:r>
              <w:t>Sept 2027</w:t>
            </w:r>
          </w:p>
        </w:tc>
      </w:tr>
      <w:tr w:rsidR="00A77702" w14:paraId="0F510F58" w14:textId="77777777" w:rsidTr="00B343A6">
        <w:trPr>
          <w:trHeight w:val="567"/>
        </w:trPr>
        <w:tc>
          <w:tcPr>
            <w:tcW w:w="2357" w:type="dxa"/>
          </w:tcPr>
          <w:p w14:paraId="22A23285" w14:textId="4FF81E1F" w:rsidR="00A77702" w:rsidRDefault="00D47110">
            <w:r>
              <w:t>URL</w:t>
            </w:r>
          </w:p>
        </w:tc>
        <w:tc>
          <w:tcPr>
            <w:tcW w:w="6660" w:type="dxa"/>
          </w:tcPr>
          <w:p w14:paraId="4378E0B3" w14:textId="34F5E053" w:rsidR="00A77702" w:rsidRDefault="00A77702"/>
        </w:tc>
      </w:tr>
    </w:tbl>
    <w:p w14:paraId="2816A89C" w14:textId="77777777" w:rsidR="00AA4F1A" w:rsidRDefault="00AA4F1A"/>
    <w:p w14:paraId="51D94E7C" w14:textId="77777777" w:rsidR="00B62AF8" w:rsidRDefault="00B62AF8"/>
    <w:p w14:paraId="18A4DBF7" w14:textId="77777777" w:rsidR="00B62AF8" w:rsidRDefault="00B62AF8"/>
    <w:sectPr w:rsidR="00B62AF8" w:rsidSect="000F67C7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B29B2" w14:textId="77777777" w:rsidR="00BA5728" w:rsidRDefault="00BA5728" w:rsidP="00764ED4">
      <w:pPr>
        <w:spacing w:after="0" w:line="240" w:lineRule="auto"/>
      </w:pPr>
      <w:r>
        <w:separator/>
      </w:r>
    </w:p>
  </w:endnote>
  <w:endnote w:type="continuationSeparator" w:id="0">
    <w:p w14:paraId="51279575" w14:textId="77777777" w:rsidR="00BA5728" w:rsidRDefault="00BA5728" w:rsidP="0076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C4BA5" w14:textId="77777777" w:rsidR="00BA5728" w:rsidRDefault="00BA5728" w:rsidP="00764ED4">
      <w:pPr>
        <w:spacing w:after="0" w:line="240" w:lineRule="auto"/>
      </w:pPr>
      <w:r>
        <w:separator/>
      </w:r>
    </w:p>
  </w:footnote>
  <w:footnote w:type="continuationSeparator" w:id="0">
    <w:p w14:paraId="1158DE6B" w14:textId="77777777" w:rsidR="00BA5728" w:rsidRDefault="00BA5728" w:rsidP="00764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7826FD"/>
    <w:multiLevelType w:val="hybridMultilevel"/>
    <w:tmpl w:val="E4124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A341B"/>
    <w:multiLevelType w:val="hybridMultilevel"/>
    <w:tmpl w:val="73085A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4F2300"/>
    <w:multiLevelType w:val="hybridMultilevel"/>
    <w:tmpl w:val="D4FA2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758F2"/>
    <w:multiLevelType w:val="hybridMultilevel"/>
    <w:tmpl w:val="2D2445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951BE8"/>
    <w:multiLevelType w:val="hybridMultilevel"/>
    <w:tmpl w:val="C7049354"/>
    <w:lvl w:ilvl="0" w:tplc="BDB678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9F"/>
    <w:multiLevelType w:val="hybridMultilevel"/>
    <w:tmpl w:val="AE6E3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D067D2"/>
    <w:multiLevelType w:val="multilevel"/>
    <w:tmpl w:val="8708DEC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539049290">
    <w:abstractNumId w:val="4"/>
  </w:num>
  <w:num w:numId="2" w16cid:durableId="1292252606">
    <w:abstractNumId w:val="6"/>
  </w:num>
  <w:num w:numId="3" w16cid:durableId="441459276">
    <w:abstractNumId w:val="3"/>
  </w:num>
  <w:num w:numId="4" w16cid:durableId="372728373">
    <w:abstractNumId w:val="2"/>
  </w:num>
  <w:num w:numId="5" w16cid:durableId="1012995044">
    <w:abstractNumId w:val="1"/>
  </w:num>
  <w:num w:numId="6" w16cid:durableId="1389456307">
    <w:abstractNumId w:val="0"/>
  </w:num>
  <w:num w:numId="7" w16cid:durableId="901914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QxMTMzN7U0MjW0MLRQ0lEKTi0uzszPAykwNK4FAFHvwgstAAAA"/>
  </w:docVars>
  <w:rsids>
    <w:rsidRoot w:val="00A77702"/>
    <w:rsid w:val="0002604F"/>
    <w:rsid w:val="0008557F"/>
    <w:rsid w:val="000F035F"/>
    <w:rsid w:val="000F67C7"/>
    <w:rsid w:val="00135A91"/>
    <w:rsid w:val="001C180D"/>
    <w:rsid w:val="001D0747"/>
    <w:rsid w:val="002E6917"/>
    <w:rsid w:val="0032276E"/>
    <w:rsid w:val="003D3635"/>
    <w:rsid w:val="003F7035"/>
    <w:rsid w:val="00414469"/>
    <w:rsid w:val="00420E8A"/>
    <w:rsid w:val="00520990"/>
    <w:rsid w:val="005B1B9B"/>
    <w:rsid w:val="006C74E5"/>
    <w:rsid w:val="00724515"/>
    <w:rsid w:val="00764ED4"/>
    <w:rsid w:val="007668AC"/>
    <w:rsid w:val="00766AB6"/>
    <w:rsid w:val="007D37F5"/>
    <w:rsid w:val="00836022"/>
    <w:rsid w:val="00955854"/>
    <w:rsid w:val="00962736"/>
    <w:rsid w:val="009A392A"/>
    <w:rsid w:val="009A5F61"/>
    <w:rsid w:val="009C245D"/>
    <w:rsid w:val="009D4E8F"/>
    <w:rsid w:val="00A21E76"/>
    <w:rsid w:val="00A77702"/>
    <w:rsid w:val="00AA2444"/>
    <w:rsid w:val="00AA4F1A"/>
    <w:rsid w:val="00AF6BFD"/>
    <w:rsid w:val="00B343A6"/>
    <w:rsid w:val="00B343C1"/>
    <w:rsid w:val="00B62AF8"/>
    <w:rsid w:val="00B85D43"/>
    <w:rsid w:val="00BA5728"/>
    <w:rsid w:val="00BB6C6B"/>
    <w:rsid w:val="00BF3507"/>
    <w:rsid w:val="00C21198"/>
    <w:rsid w:val="00C42D08"/>
    <w:rsid w:val="00C60978"/>
    <w:rsid w:val="00C91EED"/>
    <w:rsid w:val="00CE36CB"/>
    <w:rsid w:val="00D47110"/>
    <w:rsid w:val="00D57EBB"/>
    <w:rsid w:val="00E02DEF"/>
    <w:rsid w:val="00E2206A"/>
    <w:rsid w:val="00FA1B63"/>
    <w:rsid w:val="00FA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9FA6B"/>
  <w15:docId w15:val="{83E008D1-3765-4A94-A960-19259D2E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70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70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70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7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70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70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70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7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7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7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7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7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7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7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7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70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70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70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702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A77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4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ED4"/>
  </w:style>
  <w:style w:type="paragraph" w:styleId="Footer">
    <w:name w:val="footer"/>
    <w:basedOn w:val="Normal"/>
    <w:link w:val="FooterChar"/>
    <w:uiPriority w:val="99"/>
    <w:unhideWhenUsed/>
    <w:rsid w:val="00764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ED4"/>
  </w:style>
  <w:style w:type="paragraph" w:styleId="BalloonText">
    <w:name w:val="Balloon Text"/>
    <w:basedOn w:val="Normal"/>
    <w:link w:val="BalloonTextChar"/>
    <w:uiPriority w:val="99"/>
    <w:semiHidden/>
    <w:unhideWhenUsed/>
    <w:rsid w:val="00764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E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35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35A91"/>
    <w:rPr>
      <w:b/>
      <w:bCs/>
    </w:rPr>
  </w:style>
  <w:style w:type="character" w:styleId="Hyperlink">
    <w:name w:val="Hyperlink"/>
    <w:basedOn w:val="DefaultParagraphFont"/>
    <w:uiPriority w:val="99"/>
    <w:unhideWhenUsed/>
    <w:rsid w:val="009558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ce.sa.edu.au/teaching/subject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Jones</dc:creator>
  <cp:lastModifiedBy>Bouc</cp:lastModifiedBy>
  <cp:revision>2</cp:revision>
  <dcterms:created xsi:type="dcterms:W3CDTF">2025-01-14T01:33:00Z</dcterms:created>
  <dcterms:modified xsi:type="dcterms:W3CDTF">2025-01-14T01:33:00Z</dcterms:modified>
</cp:coreProperties>
</file>