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3372089B" w14:textId="283883B7" w:rsidR="009C2E8C" w:rsidRPr="009C2E8C" w:rsidRDefault="009C2E8C">
      <w:pPr>
        <w:rPr>
          <w:b/>
          <w:sz w:val="40"/>
          <w:szCs w:val="40"/>
        </w:rPr>
      </w:pPr>
      <w:r>
        <w:t xml:space="preserve"> </w:t>
      </w:r>
      <w:r>
        <w:rPr>
          <w:b/>
          <w:sz w:val="40"/>
          <w:szCs w:val="40"/>
        </w:rPr>
        <w:t>Procedures</w:t>
      </w:r>
    </w:p>
    <w:tbl>
      <w:tblPr>
        <w:tblStyle w:val="TableGrid"/>
        <w:tblW w:w="0" w:type="auto"/>
        <w:tblLook w:val="04A0" w:firstRow="1" w:lastRow="0" w:firstColumn="1" w:lastColumn="0" w:noHBand="0" w:noVBand="1"/>
      </w:tblPr>
      <w:tblGrid>
        <w:gridCol w:w="2357"/>
        <w:gridCol w:w="6660"/>
      </w:tblGrid>
      <w:tr w:rsidR="00A77702" w14:paraId="20D8817E" w14:textId="77777777" w:rsidTr="00B343A6">
        <w:trPr>
          <w:trHeight w:val="567"/>
        </w:trPr>
        <w:tc>
          <w:tcPr>
            <w:tcW w:w="2357" w:type="dxa"/>
          </w:tcPr>
          <w:p w14:paraId="556CC1DB" w14:textId="2BE2E012" w:rsidR="00A77702" w:rsidRDefault="00414469">
            <w:r>
              <w:t>Title</w:t>
            </w:r>
          </w:p>
        </w:tc>
        <w:tc>
          <w:tcPr>
            <w:tcW w:w="6660" w:type="dxa"/>
          </w:tcPr>
          <w:p w14:paraId="4855DBA7" w14:textId="56B06922" w:rsidR="00A77702" w:rsidRPr="0004313B" w:rsidRDefault="00641246" w:rsidP="00641246">
            <w:pPr>
              <w:autoSpaceDE w:val="0"/>
              <w:autoSpaceDN w:val="0"/>
              <w:adjustRightInd w:val="0"/>
              <w:rPr>
                <w:rFonts w:eastAsia="OpenSans" w:cstheme="minorHAnsi"/>
                <w:kern w:val="0"/>
              </w:rPr>
            </w:pPr>
            <w:r>
              <w:rPr>
                <w:rFonts w:eastAsia="OpenSans" w:cstheme="minorHAnsi"/>
                <w:kern w:val="0"/>
              </w:rPr>
              <w:t>P</w:t>
            </w:r>
            <w:r w:rsidR="0004313B" w:rsidRPr="0004313B">
              <w:rPr>
                <w:rFonts w:eastAsia="OpenSans" w:cstheme="minorHAnsi"/>
                <w:kern w:val="0"/>
              </w:rPr>
              <w:t xml:space="preserve">rofessional </w:t>
            </w:r>
            <w:r w:rsidR="00D97BE0">
              <w:rPr>
                <w:rFonts w:eastAsia="OpenSans" w:cstheme="minorHAnsi"/>
                <w:kern w:val="0"/>
              </w:rPr>
              <w:t>D</w:t>
            </w:r>
            <w:r w:rsidR="0004313B" w:rsidRPr="0004313B">
              <w:rPr>
                <w:rFonts w:eastAsia="OpenSans" w:cstheme="minorHAnsi"/>
                <w:kern w:val="0"/>
              </w:rPr>
              <w:t>evelopment</w:t>
            </w:r>
            <w:r>
              <w:rPr>
                <w:rFonts w:eastAsia="OpenSans" w:cstheme="minorHAnsi"/>
                <w:kern w:val="0"/>
              </w:rPr>
              <w:t xml:space="preserve"> </w:t>
            </w:r>
          </w:p>
        </w:tc>
      </w:tr>
      <w:tr w:rsidR="00B343A6" w14:paraId="7F001B6F" w14:textId="77777777" w:rsidTr="00B343A6">
        <w:trPr>
          <w:trHeight w:val="567"/>
        </w:trPr>
        <w:tc>
          <w:tcPr>
            <w:tcW w:w="2357" w:type="dxa"/>
          </w:tcPr>
          <w:p w14:paraId="65205915" w14:textId="6736E728" w:rsidR="00B343A6" w:rsidRDefault="00414469">
            <w:r>
              <w:t>Category</w:t>
            </w:r>
          </w:p>
        </w:tc>
        <w:tc>
          <w:tcPr>
            <w:tcW w:w="6660" w:type="dxa"/>
          </w:tcPr>
          <w:p w14:paraId="58F5A9E7" w14:textId="14C524FA" w:rsidR="00414469" w:rsidRPr="00414469" w:rsidRDefault="0004313B" w:rsidP="00414469">
            <w:pPr>
              <w:autoSpaceDE w:val="0"/>
              <w:autoSpaceDN w:val="0"/>
              <w:adjustRightInd w:val="0"/>
              <w:rPr>
                <w:rFonts w:cstheme="minorHAnsi"/>
                <w:kern w:val="0"/>
              </w:rPr>
            </w:pPr>
            <w:r>
              <w:rPr>
                <w:rFonts w:cstheme="minorHAnsi"/>
                <w:kern w:val="0"/>
              </w:rPr>
              <w:t>Registered teachers &amp; Prof. Dev.</w:t>
            </w:r>
          </w:p>
          <w:p w14:paraId="25065538" w14:textId="6383F136" w:rsidR="00B343A6" w:rsidRPr="00BF3507" w:rsidRDefault="00B343A6"/>
        </w:tc>
      </w:tr>
      <w:tr w:rsidR="00A77702" w14:paraId="293629CE" w14:textId="77777777" w:rsidTr="00B343A6">
        <w:trPr>
          <w:trHeight w:val="567"/>
        </w:trPr>
        <w:tc>
          <w:tcPr>
            <w:tcW w:w="2357" w:type="dxa"/>
          </w:tcPr>
          <w:p w14:paraId="2CEC80DD" w14:textId="68015BFA" w:rsidR="00A77702" w:rsidRDefault="0008557F">
            <w:r>
              <w:t>Document ID</w:t>
            </w:r>
          </w:p>
        </w:tc>
        <w:tc>
          <w:tcPr>
            <w:tcW w:w="6660" w:type="dxa"/>
          </w:tcPr>
          <w:p w14:paraId="081859B5" w14:textId="3423EF8F" w:rsidR="00A77702" w:rsidRDefault="0004313B">
            <w:r>
              <w:t>2.8</w:t>
            </w:r>
          </w:p>
        </w:tc>
      </w:tr>
      <w:tr w:rsidR="00B343A6" w14:paraId="6B5554BC" w14:textId="77777777" w:rsidTr="00B343A6">
        <w:trPr>
          <w:trHeight w:val="567"/>
        </w:trPr>
        <w:tc>
          <w:tcPr>
            <w:tcW w:w="2357" w:type="dxa"/>
          </w:tcPr>
          <w:p w14:paraId="6DCB701B" w14:textId="79B9BD4F" w:rsidR="00B343A6" w:rsidRDefault="0008557F" w:rsidP="0074546B">
            <w:r>
              <w:t>Version</w:t>
            </w:r>
          </w:p>
        </w:tc>
        <w:tc>
          <w:tcPr>
            <w:tcW w:w="6660" w:type="dxa"/>
          </w:tcPr>
          <w:p w14:paraId="3098A742" w14:textId="6581361E" w:rsidR="00B343A6" w:rsidRDefault="0008557F" w:rsidP="0074546B">
            <w:r>
              <w:t>1.0</w:t>
            </w:r>
          </w:p>
        </w:tc>
      </w:tr>
      <w:tr w:rsidR="00A77702" w14:paraId="1D0B87A2" w14:textId="77777777" w:rsidTr="00B343A6">
        <w:trPr>
          <w:trHeight w:val="567"/>
        </w:trPr>
        <w:tc>
          <w:tcPr>
            <w:tcW w:w="2357" w:type="dxa"/>
          </w:tcPr>
          <w:p w14:paraId="32F68266" w14:textId="278B225D" w:rsidR="00A77702" w:rsidRDefault="00A77702">
            <w:r>
              <w:t>Date</w:t>
            </w:r>
          </w:p>
        </w:tc>
        <w:tc>
          <w:tcPr>
            <w:tcW w:w="6660" w:type="dxa"/>
          </w:tcPr>
          <w:p w14:paraId="35F542AC" w14:textId="55F1328F" w:rsidR="00A77702" w:rsidRDefault="0054256A">
            <w:r w:rsidRPr="0054256A">
              <w:rPr>
                <w:b/>
                <w:bCs/>
                <w:i/>
                <w:iCs/>
              </w:rPr>
              <w:t>10/01/25</w:t>
            </w:r>
          </w:p>
        </w:tc>
      </w:tr>
      <w:tr w:rsidR="00A77702" w14:paraId="258DB103" w14:textId="77777777" w:rsidTr="00B343A6">
        <w:trPr>
          <w:trHeight w:val="567"/>
        </w:trPr>
        <w:tc>
          <w:tcPr>
            <w:tcW w:w="2357" w:type="dxa"/>
          </w:tcPr>
          <w:p w14:paraId="1DEE8E64" w14:textId="50C60A05" w:rsidR="00A77702" w:rsidRDefault="00BC79C9">
            <w:r>
              <w:t>Description</w:t>
            </w:r>
          </w:p>
        </w:tc>
        <w:tc>
          <w:tcPr>
            <w:tcW w:w="6660" w:type="dxa"/>
          </w:tcPr>
          <w:p w14:paraId="71548178" w14:textId="69ECA685" w:rsidR="00983B71" w:rsidRDefault="00983B71" w:rsidP="00D15F4A">
            <w:pPr>
              <w:spacing w:before="100" w:beforeAutospacing="1" w:after="100" w:afterAutospacing="1"/>
              <w:rPr>
                <w:rFonts w:eastAsia="Times New Roman" w:cstheme="minorHAnsi"/>
                <w:kern w:val="0"/>
                <w14:ligatures w14:val="none"/>
              </w:rPr>
            </w:pPr>
            <w:r>
              <w:rPr>
                <w:rFonts w:eastAsia="Times New Roman" w:cstheme="minorHAnsi"/>
                <w:kern w:val="0"/>
                <w14:ligatures w14:val="none"/>
              </w:rPr>
              <w:t>Our teachers have a unique role in motivating learning skills and positive attitude towards developing competency to an acceptable level for each child at a given task and for them to be happy with their result.</w:t>
            </w:r>
          </w:p>
          <w:p w14:paraId="2B7FF405" w14:textId="1DEB9233" w:rsidR="003A787F" w:rsidRDefault="00D15F4A" w:rsidP="00D15F4A">
            <w:pPr>
              <w:spacing w:before="100" w:beforeAutospacing="1" w:after="100" w:afterAutospacing="1"/>
              <w:rPr>
                <w:rFonts w:eastAsia="Times New Roman" w:cstheme="minorHAnsi"/>
                <w:kern w:val="0"/>
                <w14:ligatures w14:val="none"/>
              </w:rPr>
            </w:pPr>
            <w:r w:rsidRPr="00D15F4A">
              <w:rPr>
                <w:rFonts w:eastAsia="Times New Roman" w:cstheme="minorHAnsi"/>
                <w:kern w:val="0"/>
                <w14:ligatures w14:val="none"/>
              </w:rPr>
              <w:t xml:space="preserve">Aerie College Special Assistance is dedicated to creating a nurturing environment where students can thrive academically and emotionally. Our residential college fosters a strong sense of community, encouraging frequent collaboration among teachers to ensure the well-being of every student. </w:t>
            </w:r>
          </w:p>
          <w:p w14:paraId="0B086991" w14:textId="5CC6A848" w:rsidR="00BC79C9" w:rsidRDefault="00D15F4A" w:rsidP="00D15F4A">
            <w:pPr>
              <w:spacing w:before="100" w:beforeAutospacing="1" w:after="100" w:afterAutospacing="1"/>
              <w:rPr>
                <w:rFonts w:eastAsia="Times New Roman" w:cstheme="minorHAnsi"/>
                <w:kern w:val="0"/>
                <w14:ligatures w14:val="none"/>
              </w:rPr>
            </w:pPr>
            <w:r w:rsidRPr="00D15F4A">
              <w:rPr>
                <w:rFonts w:eastAsia="Times New Roman" w:cstheme="minorHAnsi"/>
                <w:kern w:val="0"/>
                <w14:ligatures w14:val="none"/>
              </w:rPr>
              <w:t>As part of a larger community charity, we promote a resort-style living experience, inviting families to share holidays with us. This includes teachers and their families, offering valuable opportunities for professional exchange and in-service training.</w:t>
            </w:r>
          </w:p>
          <w:p w14:paraId="473FC7B5" w14:textId="0461D2B6" w:rsidR="00D15F4A" w:rsidRPr="00D15F4A" w:rsidRDefault="00BC79C9" w:rsidP="00D15F4A">
            <w:pPr>
              <w:spacing w:before="100" w:beforeAutospacing="1" w:after="100" w:afterAutospacing="1"/>
              <w:rPr>
                <w:rFonts w:eastAsia="Times New Roman" w:cstheme="minorHAnsi"/>
                <w:kern w:val="0"/>
                <w14:ligatures w14:val="none"/>
              </w:rPr>
            </w:pPr>
            <w:r>
              <w:rPr>
                <w:rFonts w:eastAsia="Times New Roman" w:cstheme="minorHAnsi"/>
                <w:kern w:val="0"/>
                <w14:ligatures w14:val="none"/>
              </w:rPr>
              <w:t>Aerie teachers use</w:t>
            </w:r>
            <w:r w:rsidR="00D15F4A" w:rsidRPr="00D15F4A">
              <w:rPr>
                <w:rFonts w:eastAsia="Times New Roman" w:cstheme="minorHAnsi"/>
                <w:kern w:val="0"/>
                <w14:ligatures w14:val="none"/>
              </w:rPr>
              <w:t xml:space="preserve"> the power of mentorship and collaboration. Experienced teachers work closely with newer staff, providing guidance and support as they develop their teaching skills. This peer-to-peer learning approach creates a dynamic and supportive environment for all. Our college operates as a multi-generational family, with teachers working together in small care groups to provide personalized attention to each student.</w:t>
            </w:r>
          </w:p>
          <w:p w14:paraId="63D961E6" w14:textId="6573F6A4" w:rsidR="00D15F4A" w:rsidRPr="002658D7" w:rsidRDefault="00D15F4A" w:rsidP="002658D7">
            <w:pPr>
              <w:spacing w:before="100" w:beforeAutospacing="1" w:after="100" w:afterAutospacing="1"/>
              <w:rPr>
                <w:rFonts w:ascii="Times New Roman" w:eastAsia="Times New Roman" w:hAnsi="Times New Roman" w:cs="Times New Roman"/>
                <w:kern w:val="0"/>
                <w:sz w:val="24"/>
                <w:szCs w:val="24"/>
                <w14:ligatures w14:val="none"/>
              </w:rPr>
            </w:pPr>
            <w:r w:rsidRPr="00D15F4A">
              <w:rPr>
                <w:rFonts w:eastAsia="Times New Roman" w:cstheme="minorHAnsi"/>
                <w:kern w:val="0"/>
                <w14:ligatures w14:val="none"/>
              </w:rPr>
              <w:t xml:space="preserve">Prioritizing in-service training, we equip our staff with strategies to promote wellness and happiness in young people. By addressing emotional needs, we aim to create a positive learning atmosphere </w:t>
            </w:r>
            <w:r w:rsidRPr="00D15F4A">
              <w:rPr>
                <w:rFonts w:eastAsia="Times New Roman" w:cstheme="minorHAnsi"/>
                <w:kern w:val="0"/>
                <w14:ligatures w14:val="none"/>
              </w:rPr>
              <w:lastRenderedPageBreak/>
              <w:t xml:space="preserve">where students can excel academically. Recognizing the detrimental effects of negative school experiences on mental health, we focus on rebuilding wellness and happiness in both students and teachers. Our targeted support programs address depression and other emotional issues, ensuring that everyone </w:t>
            </w:r>
            <w:r w:rsidR="002658D7" w:rsidRPr="002658D7">
              <w:rPr>
                <w:rFonts w:eastAsia="Times New Roman" w:cstheme="minorHAnsi"/>
                <w:kern w:val="0"/>
                <w14:ligatures w14:val="none"/>
              </w:rPr>
              <w:t>receives the care they need.</w:t>
            </w:r>
          </w:p>
        </w:tc>
      </w:tr>
      <w:tr w:rsidR="00A77702" w14:paraId="3627A940" w14:textId="77777777" w:rsidTr="00B343A6">
        <w:trPr>
          <w:trHeight w:val="567"/>
        </w:trPr>
        <w:tc>
          <w:tcPr>
            <w:tcW w:w="2357" w:type="dxa"/>
          </w:tcPr>
          <w:p w14:paraId="47CC8E9D" w14:textId="08FE424C" w:rsidR="00A77702" w:rsidRDefault="00A77702">
            <w:r>
              <w:lastRenderedPageBreak/>
              <w:t>Audience</w:t>
            </w:r>
          </w:p>
        </w:tc>
        <w:tc>
          <w:tcPr>
            <w:tcW w:w="6660" w:type="dxa"/>
          </w:tcPr>
          <w:p w14:paraId="0D8804AA" w14:textId="5FDDD16B" w:rsidR="00A77702" w:rsidRDefault="007203F2">
            <w:r>
              <w:t>ESB</w:t>
            </w:r>
          </w:p>
        </w:tc>
      </w:tr>
      <w:tr w:rsidR="00A77702" w14:paraId="7043C777" w14:textId="77777777" w:rsidTr="00B343A6">
        <w:trPr>
          <w:trHeight w:val="567"/>
        </w:trPr>
        <w:tc>
          <w:tcPr>
            <w:tcW w:w="2357" w:type="dxa"/>
          </w:tcPr>
          <w:p w14:paraId="2A94DEA2" w14:textId="4CB597FB" w:rsidR="00A77702" w:rsidRDefault="00E02DEF">
            <w:r>
              <w:t>Registration requirement</w:t>
            </w:r>
          </w:p>
        </w:tc>
        <w:tc>
          <w:tcPr>
            <w:tcW w:w="6660" w:type="dxa"/>
          </w:tcPr>
          <w:p w14:paraId="2C2DB349" w14:textId="64AB6F9C" w:rsidR="00A77702" w:rsidRDefault="00A77702">
            <w:r>
              <w:t xml:space="preserve">To </w:t>
            </w:r>
            <w:r w:rsidR="00520990">
              <w:t>satisfy the requirements of the Education Standards Board for registration as a school</w:t>
            </w:r>
          </w:p>
        </w:tc>
      </w:tr>
      <w:tr w:rsidR="00A77702" w14:paraId="532368B9" w14:textId="77777777" w:rsidTr="00B343A6">
        <w:trPr>
          <w:trHeight w:val="567"/>
        </w:trPr>
        <w:tc>
          <w:tcPr>
            <w:tcW w:w="2357" w:type="dxa"/>
          </w:tcPr>
          <w:p w14:paraId="1E5E1F2E" w14:textId="46EE2FDA" w:rsidR="00A77702" w:rsidRDefault="00A77702">
            <w:r>
              <w:t>Responsible person</w:t>
            </w:r>
          </w:p>
        </w:tc>
        <w:tc>
          <w:tcPr>
            <w:tcW w:w="6660" w:type="dxa"/>
          </w:tcPr>
          <w:p w14:paraId="1BDEF32B" w14:textId="08DB1BAD" w:rsidR="00A77702" w:rsidRDefault="00414469">
            <w:r>
              <w:t>Principal</w:t>
            </w:r>
          </w:p>
        </w:tc>
      </w:tr>
      <w:tr w:rsidR="00A77702" w14:paraId="708DA15B" w14:textId="77777777" w:rsidTr="00B343A6">
        <w:trPr>
          <w:trHeight w:val="567"/>
        </w:trPr>
        <w:tc>
          <w:tcPr>
            <w:tcW w:w="2357" w:type="dxa"/>
          </w:tcPr>
          <w:p w14:paraId="5282C6F7" w14:textId="6921705C" w:rsidR="00A77702" w:rsidRDefault="00A77702">
            <w:r>
              <w:t>Sign off by</w:t>
            </w:r>
          </w:p>
        </w:tc>
        <w:tc>
          <w:tcPr>
            <w:tcW w:w="6660" w:type="dxa"/>
          </w:tcPr>
          <w:p w14:paraId="03C94229" w14:textId="77777777" w:rsidR="009720AC" w:rsidRPr="009720AC" w:rsidRDefault="009720AC" w:rsidP="009720AC">
            <w:r w:rsidRPr="009720AC">
              <w:t xml:space="preserve">Charity Board Chair, </w:t>
            </w:r>
            <w:proofErr w:type="spellStart"/>
            <w:r w:rsidRPr="009720AC">
              <w:t>Capt</w:t>
            </w:r>
            <w:proofErr w:type="spellEnd"/>
            <w:r w:rsidRPr="009720AC">
              <w:t xml:space="preserve"> Arthur Jones</w:t>
            </w:r>
          </w:p>
          <w:p w14:paraId="7E17C280" w14:textId="12AB0179" w:rsidR="00A77702" w:rsidRDefault="009720AC" w:rsidP="009720AC">
            <w:r w:rsidRPr="009720AC">
              <w:rPr>
                <w:noProof/>
              </w:rPr>
              <w:drawing>
                <wp:inline distT="0" distB="0" distL="0" distR="0" wp14:anchorId="10F0DFE0" wp14:editId="7EB755D0">
                  <wp:extent cx="1133475" cy="390525"/>
                  <wp:effectExtent l="0" t="0" r="9525" b="9525"/>
                  <wp:docPr id="990002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tc>
      </w:tr>
      <w:tr w:rsidR="00A77702" w14:paraId="4984DE63" w14:textId="77777777" w:rsidTr="00B343A6">
        <w:trPr>
          <w:trHeight w:val="567"/>
        </w:trPr>
        <w:tc>
          <w:tcPr>
            <w:tcW w:w="2357" w:type="dxa"/>
          </w:tcPr>
          <w:p w14:paraId="5C2CBD01" w14:textId="37BC323A" w:rsidR="00A77702" w:rsidRDefault="00A77702">
            <w:r>
              <w:t>Next review date</w:t>
            </w:r>
          </w:p>
        </w:tc>
        <w:tc>
          <w:tcPr>
            <w:tcW w:w="6660" w:type="dxa"/>
          </w:tcPr>
          <w:p w14:paraId="3B5BBD95" w14:textId="593AA081" w:rsidR="00A77702" w:rsidRDefault="00414469">
            <w:r>
              <w:t>Sept 2027</w:t>
            </w:r>
          </w:p>
        </w:tc>
      </w:tr>
      <w:tr w:rsidR="00A77702" w14:paraId="0F510F58" w14:textId="77777777" w:rsidTr="00B343A6">
        <w:trPr>
          <w:trHeight w:val="567"/>
        </w:trPr>
        <w:tc>
          <w:tcPr>
            <w:tcW w:w="2357" w:type="dxa"/>
          </w:tcPr>
          <w:p w14:paraId="22A23285" w14:textId="0749D1B0" w:rsidR="00A77702" w:rsidRDefault="005B1B9B">
            <w:r>
              <w:t>URL</w:t>
            </w:r>
          </w:p>
        </w:tc>
        <w:tc>
          <w:tcPr>
            <w:tcW w:w="6660" w:type="dxa"/>
          </w:tcPr>
          <w:p w14:paraId="4378E0B3" w14:textId="287ED614" w:rsidR="00A77702" w:rsidRDefault="00A77702"/>
        </w:tc>
      </w:tr>
    </w:tbl>
    <w:p w14:paraId="2816A89C" w14:textId="77777777" w:rsidR="00AA4F1A" w:rsidRDefault="00AA4F1A"/>
    <w:p w14:paraId="51D94E7C" w14:textId="77777777" w:rsidR="00B62AF8" w:rsidRDefault="00B62AF8"/>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CDA58" w14:textId="77777777" w:rsidR="007514B3" w:rsidRDefault="007514B3" w:rsidP="00764ED4">
      <w:pPr>
        <w:spacing w:after="0" w:line="240" w:lineRule="auto"/>
      </w:pPr>
      <w:r>
        <w:separator/>
      </w:r>
    </w:p>
  </w:endnote>
  <w:endnote w:type="continuationSeparator" w:id="0">
    <w:p w14:paraId="6B31F0EB" w14:textId="77777777" w:rsidR="007514B3" w:rsidRDefault="007514B3"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Yu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0AF1C" w14:textId="77777777" w:rsidR="007514B3" w:rsidRDefault="007514B3" w:rsidP="00764ED4">
      <w:pPr>
        <w:spacing w:after="0" w:line="240" w:lineRule="auto"/>
      </w:pPr>
      <w:r>
        <w:separator/>
      </w:r>
    </w:p>
  </w:footnote>
  <w:footnote w:type="continuationSeparator" w:id="0">
    <w:p w14:paraId="22DD6921" w14:textId="77777777" w:rsidR="007514B3" w:rsidRDefault="007514B3" w:rsidP="0076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62390"/>
    <w:multiLevelType w:val="multilevel"/>
    <w:tmpl w:val="2522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F4069"/>
    <w:multiLevelType w:val="hybridMultilevel"/>
    <w:tmpl w:val="5F7A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6D3D9C"/>
    <w:multiLevelType w:val="hybridMultilevel"/>
    <w:tmpl w:val="750E1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52675584">
    <w:abstractNumId w:val="2"/>
  </w:num>
  <w:num w:numId="2" w16cid:durableId="184052906">
    <w:abstractNumId w:val="4"/>
  </w:num>
  <w:num w:numId="3" w16cid:durableId="835609288">
    <w:abstractNumId w:val="1"/>
  </w:num>
  <w:num w:numId="4" w16cid:durableId="1350721896">
    <w:abstractNumId w:val="3"/>
  </w:num>
  <w:num w:numId="5" w16cid:durableId="45953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xMTMzN7U0MjW0MLRQ0lEKTi0uzszPAykwNKoFABDe2RItAAAA"/>
  </w:docVars>
  <w:rsids>
    <w:rsidRoot w:val="00A77702"/>
    <w:rsid w:val="0004313B"/>
    <w:rsid w:val="00083C6C"/>
    <w:rsid w:val="0008557F"/>
    <w:rsid w:val="000F035F"/>
    <w:rsid w:val="000F67C7"/>
    <w:rsid w:val="00176976"/>
    <w:rsid w:val="00196AF4"/>
    <w:rsid w:val="002658D7"/>
    <w:rsid w:val="00286695"/>
    <w:rsid w:val="002C3FCD"/>
    <w:rsid w:val="002E25DE"/>
    <w:rsid w:val="0032276E"/>
    <w:rsid w:val="003429A4"/>
    <w:rsid w:val="00346133"/>
    <w:rsid w:val="003A787F"/>
    <w:rsid w:val="00414469"/>
    <w:rsid w:val="00505375"/>
    <w:rsid w:val="00520990"/>
    <w:rsid w:val="005351F7"/>
    <w:rsid w:val="0054256A"/>
    <w:rsid w:val="005462CF"/>
    <w:rsid w:val="005B1B9B"/>
    <w:rsid w:val="00641246"/>
    <w:rsid w:val="006844E2"/>
    <w:rsid w:val="006F686B"/>
    <w:rsid w:val="007203F2"/>
    <w:rsid w:val="007514B3"/>
    <w:rsid w:val="00764ED4"/>
    <w:rsid w:val="00766AB6"/>
    <w:rsid w:val="00836022"/>
    <w:rsid w:val="009720AC"/>
    <w:rsid w:val="00983B71"/>
    <w:rsid w:val="009A392A"/>
    <w:rsid w:val="009C2E8C"/>
    <w:rsid w:val="009D4E8F"/>
    <w:rsid w:val="00A21E76"/>
    <w:rsid w:val="00A77702"/>
    <w:rsid w:val="00AA2444"/>
    <w:rsid w:val="00AA4F1A"/>
    <w:rsid w:val="00B27BB4"/>
    <w:rsid w:val="00B343A6"/>
    <w:rsid w:val="00B343C1"/>
    <w:rsid w:val="00B62AF8"/>
    <w:rsid w:val="00BB6C6B"/>
    <w:rsid w:val="00BC79C9"/>
    <w:rsid w:val="00BD1799"/>
    <w:rsid w:val="00BF3507"/>
    <w:rsid w:val="00C21198"/>
    <w:rsid w:val="00C60978"/>
    <w:rsid w:val="00CE36CB"/>
    <w:rsid w:val="00CF157E"/>
    <w:rsid w:val="00D15F4A"/>
    <w:rsid w:val="00D97BE0"/>
    <w:rsid w:val="00E02DEF"/>
    <w:rsid w:val="00FA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15:docId w15:val="{83E008D1-3765-4A94-A960-19259D2E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75"/>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paragraph" w:styleId="NormalWeb">
    <w:name w:val="Normal (Web)"/>
    <w:basedOn w:val="Normal"/>
    <w:uiPriority w:val="99"/>
    <w:unhideWhenUsed/>
    <w:rsid w:val="003461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4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518273258">
      <w:bodyDiv w:val="1"/>
      <w:marLeft w:val="0"/>
      <w:marRight w:val="0"/>
      <w:marTop w:val="0"/>
      <w:marBottom w:val="0"/>
      <w:divBdr>
        <w:top w:val="none" w:sz="0" w:space="0" w:color="auto"/>
        <w:left w:val="none" w:sz="0" w:space="0" w:color="auto"/>
        <w:bottom w:val="none" w:sz="0" w:space="0" w:color="auto"/>
        <w:right w:val="none" w:sz="0" w:space="0" w:color="auto"/>
      </w:divBdr>
    </w:div>
    <w:div w:id="882712324">
      <w:bodyDiv w:val="1"/>
      <w:marLeft w:val="0"/>
      <w:marRight w:val="0"/>
      <w:marTop w:val="0"/>
      <w:marBottom w:val="0"/>
      <w:divBdr>
        <w:top w:val="none" w:sz="0" w:space="0" w:color="auto"/>
        <w:left w:val="none" w:sz="0" w:space="0" w:color="auto"/>
        <w:bottom w:val="none" w:sz="0" w:space="0" w:color="auto"/>
        <w:right w:val="none" w:sz="0" w:space="0" w:color="auto"/>
      </w:divBdr>
    </w:div>
    <w:div w:id="1798598882">
      <w:bodyDiv w:val="1"/>
      <w:marLeft w:val="0"/>
      <w:marRight w:val="0"/>
      <w:marTop w:val="0"/>
      <w:marBottom w:val="0"/>
      <w:divBdr>
        <w:top w:val="none" w:sz="0" w:space="0" w:color="auto"/>
        <w:left w:val="none" w:sz="0" w:space="0" w:color="auto"/>
        <w:bottom w:val="none" w:sz="0" w:space="0" w:color="auto"/>
        <w:right w:val="none" w:sz="0" w:space="0" w:color="auto"/>
      </w:divBdr>
      <w:divsChild>
        <w:div w:id="728848226">
          <w:marLeft w:val="0"/>
          <w:marRight w:val="0"/>
          <w:marTop w:val="0"/>
          <w:marBottom w:val="0"/>
          <w:divBdr>
            <w:top w:val="none" w:sz="0" w:space="0" w:color="auto"/>
            <w:left w:val="none" w:sz="0" w:space="0" w:color="auto"/>
            <w:bottom w:val="none" w:sz="0" w:space="0" w:color="auto"/>
            <w:right w:val="none" w:sz="0" w:space="0" w:color="auto"/>
          </w:divBdr>
          <w:divsChild>
            <w:div w:id="1814563448">
              <w:marLeft w:val="0"/>
              <w:marRight w:val="0"/>
              <w:marTop w:val="0"/>
              <w:marBottom w:val="0"/>
              <w:divBdr>
                <w:top w:val="none" w:sz="0" w:space="0" w:color="auto"/>
                <w:left w:val="none" w:sz="0" w:space="0" w:color="auto"/>
                <w:bottom w:val="none" w:sz="0" w:space="0" w:color="auto"/>
                <w:right w:val="none" w:sz="0" w:space="0" w:color="auto"/>
              </w:divBdr>
              <w:divsChild>
                <w:div w:id="1463842036">
                  <w:marLeft w:val="0"/>
                  <w:marRight w:val="0"/>
                  <w:marTop w:val="0"/>
                  <w:marBottom w:val="0"/>
                  <w:divBdr>
                    <w:top w:val="none" w:sz="0" w:space="0" w:color="auto"/>
                    <w:left w:val="none" w:sz="0" w:space="0" w:color="auto"/>
                    <w:bottom w:val="none" w:sz="0" w:space="0" w:color="auto"/>
                    <w:right w:val="none" w:sz="0" w:space="0" w:color="auto"/>
                  </w:divBdr>
                  <w:divsChild>
                    <w:div w:id="11584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2</cp:revision>
  <dcterms:created xsi:type="dcterms:W3CDTF">2025-01-14T02:19:00Z</dcterms:created>
  <dcterms:modified xsi:type="dcterms:W3CDTF">2025-01-14T02:19:00Z</dcterms:modified>
</cp:coreProperties>
</file>