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8F0F4" w14:textId="77777777" w:rsidR="001A0261" w:rsidRDefault="001A0261" w:rsidP="001A0261">
      <w:pPr>
        <w:spacing w:before="552" w:line="269" w:lineRule="exact"/>
        <w:ind w:left="144" w:right="216" w:firstLine="432"/>
        <w:textAlignment w:val="baseline"/>
        <w:rPr>
          <w:rFonts w:eastAsia="Times New Roman"/>
          <w:b/>
          <w:color w:val="000000"/>
          <w:spacing w:val="-7"/>
          <w:sz w:val="25"/>
          <w:u w:val="single"/>
        </w:rPr>
      </w:pPr>
      <w:r>
        <w:rPr>
          <w:rFonts w:eastAsia="Times New Roman"/>
          <w:b/>
          <w:color w:val="000000"/>
          <w:spacing w:val="-7"/>
          <w:sz w:val="25"/>
          <w:u w:val="single"/>
        </w:rPr>
        <w:t xml:space="preserve">PUBLIC NOTICE OF HEARING ON CIBOLA MUTUAL WATER COMPANY'S  APPLICATION FOR APPROVAL OF THE SALE OF ASSETS AND/OR FOR  CANCELLATION OF THE CERTIFICATE OF CONVENIENCE AND NECESSITY. </w:t>
      </w:r>
    </w:p>
    <w:p w14:paraId="68909F33" w14:textId="77777777" w:rsidR="001A0261" w:rsidRDefault="001A0261" w:rsidP="001A0261">
      <w:pPr>
        <w:spacing w:line="264" w:lineRule="exact"/>
        <w:jc w:val="center"/>
        <w:textAlignment w:val="baseline"/>
        <w:rPr>
          <w:rFonts w:eastAsia="Times New Roman"/>
          <w:b/>
          <w:color w:val="000000"/>
          <w:spacing w:val="-7"/>
          <w:sz w:val="25"/>
          <w:u w:val="single"/>
        </w:rPr>
      </w:pPr>
      <w:r>
        <w:rPr>
          <w:rFonts w:eastAsia="Times New Roman"/>
          <w:b/>
          <w:color w:val="000000"/>
          <w:spacing w:val="-7"/>
          <w:sz w:val="25"/>
          <w:u w:val="single"/>
        </w:rPr>
        <w:t xml:space="preserve">(DOCKET NO. W-04106A-25-0071) </w:t>
      </w:r>
    </w:p>
    <w:p w14:paraId="0F384A36" w14:textId="77777777" w:rsidR="001A0261" w:rsidRPr="00553A82" w:rsidRDefault="001A0261" w:rsidP="001A0261">
      <w:pPr>
        <w:spacing w:before="197" w:line="276" w:lineRule="exact"/>
        <w:ind w:left="288"/>
        <w:textAlignment w:val="baseline"/>
        <w:rPr>
          <w:rFonts w:eastAsia="Times New Roman"/>
          <w:b/>
          <w:color w:val="000000"/>
          <w:spacing w:val="-5"/>
        </w:rPr>
      </w:pPr>
      <w:r w:rsidRPr="00553A82">
        <w:rPr>
          <w:rFonts w:eastAsia="Times New Roman"/>
          <w:b/>
          <w:color w:val="000000"/>
          <w:spacing w:val="-5"/>
        </w:rPr>
        <w:t>Sum</w:t>
      </w:r>
      <w:r w:rsidRPr="00553A82">
        <w:rPr>
          <w:rFonts w:eastAsia="Times New Roman"/>
          <w:color w:val="000000"/>
          <w:spacing w:val="-5"/>
        </w:rPr>
        <w:t>m</w:t>
      </w:r>
      <w:r w:rsidRPr="00553A82">
        <w:rPr>
          <w:rFonts w:eastAsia="Times New Roman"/>
          <w:b/>
          <w:color w:val="000000"/>
          <w:spacing w:val="-5"/>
        </w:rPr>
        <w:t>ar</w:t>
      </w:r>
      <w:r w:rsidRPr="00553A82">
        <w:rPr>
          <w:rFonts w:eastAsia="Times New Roman"/>
          <w:color w:val="000000"/>
          <w:spacing w:val="-5"/>
        </w:rPr>
        <w:t>y</w:t>
      </w:r>
      <w:r w:rsidRPr="00553A82">
        <w:rPr>
          <w:rFonts w:eastAsia="Times New Roman"/>
          <w:color w:val="000000"/>
          <w:spacing w:val="-5"/>
          <w:u w:val="single"/>
        </w:rPr>
        <w:t xml:space="preserve"> </w:t>
      </w:r>
    </w:p>
    <w:p w14:paraId="7D83B58E" w14:textId="77777777" w:rsidR="001A0261" w:rsidRPr="00553A82" w:rsidRDefault="001A0261" w:rsidP="001A0261">
      <w:pPr>
        <w:spacing w:before="2" w:line="240" w:lineRule="exact"/>
        <w:ind w:left="288" w:right="864"/>
        <w:textAlignment w:val="baseline"/>
        <w:rPr>
          <w:rFonts w:eastAsia="Times New Roman"/>
          <w:color w:val="000000"/>
          <w:spacing w:val="-4"/>
        </w:rPr>
      </w:pPr>
      <w:r w:rsidRPr="00553A82">
        <w:rPr>
          <w:rFonts w:eastAsia="Times New Roman"/>
          <w:color w:val="000000"/>
          <w:spacing w:val="-4"/>
        </w:rPr>
        <w:t>On April 9, 2025, Cibola Mutual Water Company ("Cibola Mutual" or "Company") filed an application with the Arizona Corporation Commission ("Commission") for approval of the sale of assets and/or the cancellation of its Certificate of Convenience and Necessity ("CC&amp;N").</w:t>
      </w:r>
    </w:p>
    <w:p w14:paraId="40D914C7" w14:textId="77777777" w:rsidR="001A0261" w:rsidRPr="00553A82" w:rsidRDefault="001A0261" w:rsidP="001A0261">
      <w:pPr>
        <w:spacing w:before="239" w:line="240" w:lineRule="exact"/>
        <w:ind w:left="288" w:right="936"/>
        <w:textAlignment w:val="baseline"/>
        <w:rPr>
          <w:rFonts w:eastAsia="Times New Roman"/>
          <w:color w:val="000000"/>
          <w:spacing w:val="-4"/>
        </w:rPr>
      </w:pPr>
      <w:r w:rsidRPr="00553A82">
        <w:rPr>
          <w:rFonts w:eastAsia="Times New Roman"/>
          <w:color w:val="000000"/>
          <w:spacing w:val="-4"/>
        </w:rPr>
        <w:t xml:space="preserve">Recently, residents and customers within Cibola Mutual's service area petitioned to form the Cibola Water Improvement District ("Cibola WID" or CWID"), which was granted by the La Paz County Board of Supervisors. The Company now seeks Commission approval to transfer its property and assets to </w:t>
      </w:r>
      <w:proofErr w:type="gramStart"/>
      <w:r w:rsidRPr="00553A82">
        <w:rPr>
          <w:rFonts w:eastAsia="Times New Roman"/>
          <w:color w:val="000000"/>
          <w:spacing w:val="-4"/>
        </w:rPr>
        <w:t>the Cibola</w:t>
      </w:r>
      <w:proofErr w:type="gramEnd"/>
      <w:r w:rsidRPr="00553A82">
        <w:rPr>
          <w:rFonts w:eastAsia="Times New Roman"/>
          <w:color w:val="000000"/>
          <w:spacing w:val="-4"/>
        </w:rPr>
        <w:t xml:space="preserve"> WID with the understanding that the CWID will continue to provide water service to all of Cibola Mutual's customers.</w:t>
      </w:r>
    </w:p>
    <w:p w14:paraId="62FEEA70" w14:textId="77777777" w:rsidR="001A0261" w:rsidRPr="00553A82" w:rsidRDefault="001A0261" w:rsidP="001A0261">
      <w:pPr>
        <w:spacing w:before="238" w:line="240" w:lineRule="exact"/>
        <w:ind w:left="288" w:right="720"/>
        <w:jc w:val="both"/>
        <w:textAlignment w:val="baseline"/>
        <w:rPr>
          <w:rFonts w:eastAsia="Times New Roman"/>
          <w:b/>
          <w:color w:val="000000"/>
        </w:rPr>
      </w:pPr>
      <w:r w:rsidRPr="00553A82">
        <w:rPr>
          <w:rFonts w:eastAsia="Times New Roman"/>
          <w:b/>
          <w:color w:val="000000"/>
        </w:rPr>
        <w:t>THE COMMISSION IS NOT BOUND BY THE PROPOSALS OF CIBOLA MUTUAL, STAFF, OR ANY INTERVENORS. THE COMMISSION WILL DETERMINE THE APPROPRIATE RELIEF TO BE GRANTED IN RESPONSE TO CIBOLA MUTUAL'S APPLICATION BASED ON THE EVIDENCE PRESENTED IN THIS MATTER.</w:t>
      </w:r>
    </w:p>
    <w:p w14:paraId="6874A3DA" w14:textId="77777777" w:rsidR="001A0261" w:rsidRPr="00553A82" w:rsidRDefault="001A0261" w:rsidP="001A0261">
      <w:pPr>
        <w:spacing w:before="205" w:line="263" w:lineRule="exact"/>
        <w:ind w:left="288"/>
        <w:jc w:val="both"/>
        <w:textAlignment w:val="baseline"/>
        <w:rPr>
          <w:rFonts w:eastAsia="Times New Roman"/>
          <w:b/>
          <w:color w:val="000000"/>
          <w:spacing w:val="-5"/>
          <w:u w:val="single"/>
        </w:rPr>
      </w:pPr>
      <w:r w:rsidRPr="00553A82">
        <w:rPr>
          <w:rFonts w:eastAsia="Times New Roman"/>
          <w:b/>
          <w:color w:val="000000"/>
          <w:spacing w:val="-5"/>
          <w:u w:val="single"/>
        </w:rPr>
        <w:t xml:space="preserve">How You Can View or Obtain a Copy of the Application </w:t>
      </w:r>
    </w:p>
    <w:p w14:paraId="5DBEC1E1" w14:textId="4AABE31C" w:rsidR="001A0261" w:rsidRPr="00553A82" w:rsidRDefault="001A0261" w:rsidP="001A0261">
      <w:pPr>
        <w:spacing w:line="243" w:lineRule="exact"/>
        <w:ind w:left="288" w:right="720"/>
        <w:jc w:val="both"/>
        <w:textAlignment w:val="baseline"/>
        <w:rPr>
          <w:rFonts w:eastAsia="Times New Roman"/>
          <w:color w:val="000000"/>
        </w:rPr>
      </w:pPr>
      <w:r w:rsidRPr="00553A82">
        <w:rPr>
          <w:rFonts w:eastAsia="Times New Roman"/>
          <w:color w:val="000000"/>
        </w:rPr>
        <w:t xml:space="preserve">Copies of the Application are available from </w:t>
      </w:r>
      <w:r w:rsidR="003F1C86">
        <w:rPr>
          <w:rFonts w:eastAsia="Times New Roman"/>
          <w:color w:val="000000"/>
        </w:rPr>
        <w:t xml:space="preserve">the </w:t>
      </w:r>
      <w:r w:rsidR="003F1C86" w:rsidRPr="003F1C86">
        <w:rPr>
          <w:rFonts w:eastAsia="Times New Roman"/>
          <w:b/>
          <w:bCs/>
          <w:color w:val="000000"/>
        </w:rPr>
        <w:t>Company’s office at 5948 Levee Rd., Cibola AZ 85328</w:t>
      </w:r>
      <w:r w:rsidR="003F1C86">
        <w:rPr>
          <w:rFonts w:eastAsia="Times New Roman"/>
          <w:color w:val="000000"/>
        </w:rPr>
        <w:t xml:space="preserve"> during its normal business hours;</w:t>
      </w:r>
      <w:r w:rsidRPr="00553A82">
        <w:rPr>
          <w:rFonts w:eastAsia="Times New Roman"/>
          <w:b/>
          <w:color w:val="000000"/>
        </w:rPr>
        <w:t xml:space="preserve"> </w:t>
      </w:r>
      <w:r w:rsidRPr="003F1C86">
        <w:rPr>
          <w:rFonts w:eastAsia="Times New Roman"/>
          <w:bCs/>
          <w:color w:val="000000"/>
        </w:rPr>
        <w:t>at the</w:t>
      </w:r>
      <w:r w:rsidRPr="00553A82">
        <w:rPr>
          <w:rFonts w:eastAsia="Times New Roman"/>
          <w:b/>
          <w:color w:val="000000"/>
        </w:rPr>
        <w:t xml:space="preserve"> </w:t>
      </w:r>
      <w:r w:rsidRPr="00553A82">
        <w:rPr>
          <w:rFonts w:eastAsia="Times New Roman"/>
          <w:color w:val="000000"/>
        </w:rPr>
        <w:t>Commission's Docket Control Center at 1200 West Washington Street, Phoenix, Arizona, and the Commission's office at 400 West Congress Street, Suite 218, Tucson, Arizona, during regular business hours; and on the Commission website</w:t>
      </w:r>
      <w:r w:rsidRPr="00553A82">
        <w:rPr>
          <w:rFonts w:eastAsia="Times New Roman"/>
          <w:color w:val="271A71"/>
          <w:u w:val="single"/>
        </w:rPr>
        <w:t xml:space="preserve"> (</w:t>
      </w:r>
      <w:hyperlink r:id="rId5">
        <w:r w:rsidRPr="00553A82">
          <w:rPr>
            <w:rFonts w:eastAsia="Times New Roman"/>
            <w:color w:val="0000FF"/>
            <w:u w:val="single"/>
          </w:rPr>
          <w:t>www.azcc.gov</w:t>
        </w:r>
      </w:hyperlink>
      <w:r w:rsidRPr="00553A82">
        <w:rPr>
          <w:rFonts w:eastAsia="Times New Roman"/>
          <w:color w:val="271A71"/>
          <w:u w:val="single"/>
        </w:rPr>
        <w:t>)</w:t>
      </w:r>
      <w:r w:rsidRPr="00553A82">
        <w:rPr>
          <w:rFonts w:eastAsia="Times New Roman"/>
          <w:color w:val="000000"/>
        </w:rPr>
        <w:t xml:space="preserve"> using the e-Docket function and the Docket Number shown above.</w:t>
      </w:r>
    </w:p>
    <w:p w14:paraId="7A20ACDA" w14:textId="77777777" w:rsidR="001A0261" w:rsidRPr="00553A82" w:rsidRDefault="001A0261" w:rsidP="001A0261">
      <w:pPr>
        <w:spacing w:before="236" w:line="278" w:lineRule="exact"/>
        <w:ind w:left="288"/>
        <w:textAlignment w:val="baseline"/>
        <w:rPr>
          <w:rFonts w:eastAsia="Times New Roman"/>
          <w:b/>
          <w:color w:val="000000"/>
          <w:spacing w:val="-5"/>
          <w:u w:val="single"/>
        </w:rPr>
      </w:pPr>
      <w:r w:rsidRPr="00553A82">
        <w:rPr>
          <w:rFonts w:eastAsia="Times New Roman"/>
          <w:b/>
          <w:color w:val="000000"/>
          <w:spacing w:val="-5"/>
          <w:u w:val="single"/>
        </w:rPr>
        <w:t xml:space="preserve">Arizona Corporation Commission Public Hearing Information </w:t>
      </w:r>
    </w:p>
    <w:p w14:paraId="52941869" w14:textId="77777777" w:rsidR="001A0261" w:rsidRPr="00553A82" w:rsidRDefault="001A0261" w:rsidP="001A0261">
      <w:pPr>
        <w:spacing w:line="276" w:lineRule="exact"/>
        <w:ind w:left="288" w:right="720"/>
        <w:jc w:val="both"/>
        <w:textAlignment w:val="baseline"/>
        <w:rPr>
          <w:rFonts w:eastAsia="Times New Roman"/>
          <w:color w:val="000000"/>
        </w:rPr>
      </w:pPr>
      <w:r w:rsidRPr="00553A82">
        <w:rPr>
          <w:rFonts w:eastAsia="Times New Roman"/>
          <w:color w:val="000000"/>
        </w:rPr>
        <w:t xml:space="preserve">The Commission will hold a hearing on this matter beginning </w:t>
      </w:r>
      <w:r w:rsidRPr="00553A82">
        <w:rPr>
          <w:rFonts w:eastAsia="Times New Roman"/>
          <w:b/>
          <w:color w:val="000000"/>
        </w:rPr>
        <w:t xml:space="preserve">August 4, 2025, at 10:00 a.m., </w:t>
      </w:r>
      <w:r w:rsidRPr="00553A82">
        <w:rPr>
          <w:rFonts w:eastAsia="Times New Roman"/>
          <w:color w:val="000000"/>
        </w:rPr>
        <w:t>at the Commission's offices at 1200 West Washington Street, Phoenix, Arizona 85007.</w:t>
      </w:r>
    </w:p>
    <w:p w14:paraId="16795FAB" w14:textId="77777777" w:rsidR="001A0261" w:rsidRPr="00553A82" w:rsidRDefault="001A0261" w:rsidP="001A0261">
      <w:pPr>
        <w:spacing w:before="270" w:line="278" w:lineRule="exact"/>
        <w:ind w:left="288" w:right="720"/>
        <w:textAlignment w:val="baseline"/>
        <w:rPr>
          <w:rFonts w:eastAsia="Times New Roman"/>
          <w:color w:val="000000"/>
          <w:spacing w:val="-4"/>
        </w:rPr>
      </w:pPr>
      <w:r w:rsidRPr="00553A82">
        <w:rPr>
          <w:rFonts w:eastAsia="Times New Roman"/>
          <w:color w:val="000000"/>
          <w:spacing w:val="-4"/>
        </w:rPr>
        <w:t xml:space="preserve">A public comment meeting will be held at the beginning of the first day of hearing, and comment may be provided in person or telephonically. To provide telephonic public comments, call </w:t>
      </w:r>
      <w:r w:rsidRPr="00553A82">
        <w:rPr>
          <w:rFonts w:eastAsia="Times New Roman"/>
          <w:b/>
          <w:color w:val="000000"/>
          <w:spacing w:val="-4"/>
        </w:rPr>
        <w:t xml:space="preserve">1-877-309-3457 </w:t>
      </w:r>
      <w:r w:rsidRPr="00553A82">
        <w:rPr>
          <w:rFonts w:eastAsia="Times New Roman"/>
          <w:color w:val="000000"/>
          <w:spacing w:val="-4"/>
        </w:rPr>
        <w:t xml:space="preserve">and enter passcode </w:t>
      </w:r>
      <w:r w:rsidRPr="00553A82">
        <w:rPr>
          <w:rFonts w:eastAsia="Times New Roman"/>
          <w:b/>
          <w:color w:val="000000"/>
          <w:spacing w:val="-4"/>
        </w:rPr>
        <w:t>801972877##.</w:t>
      </w:r>
    </w:p>
    <w:p w14:paraId="4957EFB3" w14:textId="77777777" w:rsidR="001A0261" w:rsidRPr="00553A82" w:rsidRDefault="001A0261" w:rsidP="001A0261">
      <w:pPr>
        <w:spacing w:before="276" w:line="276" w:lineRule="exact"/>
        <w:ind w:left="288" w:right="720"/>
        <w:jc w:val="both"/>
        <w:textAlignment w:val="baseline"/>
        <w:rPr>
          <w:rFonts w:eastAsia="Times New Roman"/>
          <w:b/>
          <w:color w:val="000000"/>
          <w:spacing w:val="-4"/>
        </w:rPr>
      </w:pPr>
      <w:r w:rsidRPr="00553A82">
        <w:rPr>
          <w:rFonts w:eastAsia="Times New Roman"/>
          <w:b/>
          <w:color w:val="000000"/>
          <w:spacing w:val="-4"/>
        </w:rPr>
        <w:t xml:space="preserve">Written public comments </w:t>
      </w:r>
      <w:r w:rsidRPr="00553A82">
        <w:rPr>
          <w:rFonts w:eastAsia="Times New Roman"/>
          <w:color w:val="000000"/>
          <w:spacing w:val="-4"/>
        </w:rPr>
        <w:t xml:space="preserve">may be submitted by mailing a letter referencing </w:t>
      </w:r>
      <w:r w:rsidRPr="00553A82">
        <w:rPr>
          <w:rFonts w:eastAsia="Times New Roman"/>
          <w:b/>
          <w:color w:val="000000"/>
          <w:spacing w:val="-4"/>
        </w:rPr>
        <w:t xml:space="preserve">Docket No. W-04106A-25-0071 </w:t>
      </w:r>
      <w:r w:rsidRPr="00553A82">
        <w:rPr>
          <w:rFonts w:eastAsia="Times New Roman"/>
          <w:color w:val="000000"/>
          <w:spacing w:val="-4"/>
        </w:rPr>
        <w:t xml:space="preserve">to Arizona Corporation Commission, Consumer Services Section, 1200 West Washington, Phoenix, AZ 85007, or by submitting comments on the Commission's website </w:t>
      </w:r>
      <w:r w:rsidRPr="00553A82">
        <w:rPr>
          <w:rFonts w:eastAsia="Times New Roman"/>
          <w:color w:val="000000"/>
          <w:spacing w:val="-4"/>
          <w:u w:val="single"/>
        </w:rPr>
        <w:t>(</w:t>
      </w:r>
      <w:hyperlink r:id="rId6">
        <w:r w:rsidRPr="00553A82">
          <w:rPr>
            <w:rFonts w:eastAsia="Times New Roman"/>
            <w:color w:val="0000FF"/>
            <w:spacing w:val="-4"/>
            <w:u w:val="single"/>
          </w:rPr>
          <w:t>www.azcc.gov</w:t>
        </w:r>
      </w:hyperlink>
      <w:r w:rsidRPr="00553A82">
        <w:rPr>
          <w:rFonts w:eastAsia="Times New Roman"/>
          <w:color w:val="000000"/>
          <w:spacing w:val="-4"/>
          <w:u w:val="single"/>
        </w:rPr>
        <w:t>)</w:t>
      </w:r>
      <w:r w:rsidRPr="00553A82">
        <w:rPr>
          <w:rFonts w:eastAsia="Times New Roman"/>
          <w:color w:val="000000"/>
          <w:spacing w:val="-4"/>
        </w:rPr>
        <w:t xml:space="preserve"> by clicking on "Divisions" and then "Hearing," scrolling down to "</w:t>
      </w:r>
      <w:proofErr w:type="spellStart"/>
      <w:r w:rsidRPr="00553A82">
        <w:rPr>
          <w:rFonts w:eastAsia="Times New Roman"/>
          <w:color w:val="000000"/>
          <w:spacing w:val="-4"/>
        </w:rPr>
        <w:t>eFiling</w:t>
      </w:r>
      <w:proofErr w:type="spellEnd"/>
      <w:r w:rsidRPr="00553A82">
        <w:rPr>
          <w:rFonts w:eastAsia="Times New Roman"/>
          <w:color w:val="000000"/>
          <w:spacing w:val="-4"/>
        </w:rPr>
        <w:t xml:space="preserve"> Services," and clicking on "Make a Public Comment in a Docket." If you require assistance, you may contact the Consumer Services Section at 602-542-4251 or 1-800-222-7000.</w:t>
      </w:r>
    </w:p>
    <w:p w14:paraId="60A66860" w14:textId="057FC805" w:rsidR="001A0261" w:rsidRPr="00553A82" w:rsidRDefault="001A0261" w:rsidP="00553A82">
      <w:pPr>
        <w:spacing w:before="278" w:line="240" w:lineRule="exact"/>
        <w:ind w:left="288" w:right="720"/>
        <w:jc w:val="both"/>
        <w:textAlignment w:val="baseline"/>
        <w:rPr>
          <w:rFonts w:eastAsia="Times New Roman"/>
          <w:b/>
          <w:color w:val="000000"/>
          <w:spacing w:val="-3"/>
        </w:rPr>
      </w:pPr>
      <w:r w:rsidRPr="00553A82">
        <w:rPr>
          <w:rFonts w:eastAsia="Times New Roman"/>
          <w:b/>
          <w:color w:val="000000"/>
          <w:spacing w:val="-3"/>
        </w:rPr>
        <w:t>If you do not intervene in this matter, you will receive no further notice of the proceedings in this</w:t>
      </w:r>
      <w:r w:rsidR="00553A82">
        <w:rPr>
          <w:rFonts w:eastAsia="Times New Roman"/>
          <w:b/>
          <w:color w:val="000000"/>
          <w:spacing w:val="-3"/>
        </w:rPr>
        <w:t xml:space="preserve"> </w:t>
      </w:r>
      <w:r w:rsidRPr="00553A82">
        <w:rPr>
          <w:rFonts w:eastAsia="Times New Roman"/>
          <w:b/>
          <w:color w:val="000000"/>
          <w:spacing w:val="-3"/>
        </w:rPr>
        <w:t>matter unless you sign up to Follow the Docket. However, all</w:t>
      </w:r>
      <w:r w:rsidR="00553A82">
        <w:rPr>
          <w:rFonts w:eastAsia="Times New Roman"/>
          <w:b/>
          <w:color w:val="000000"/>
          <w:spacing w:val="-3"/>
        </w:rPr>
        <w:t xml:space="preserve"> </w:t>
      </w:r>
      <w:r w:rsidRPr="00553A82">
        <w:rPr>
          <w:rFonts w:eastAsia="Times New Roman"/>
          <w:b/>
          <w:color w:val="000000"/>
          <w:spacing w:val="-6"/>
        </w:rPr>
        <w:t xml:space="preserve">documents filed in this matter are available online </w:t>
      </w:r>
      <w:r w:rsidRPr="00553A82">
        <w:rPr>
          <w:rFonts w:eastAsia="Times New Roman"/>
          <w:color w:val="000000"/>
          <w:spacing w:val="-6"/>
        </w:rPr>
        <w:t>(usually within 24 hours after docketing) at the Commission's website</w:t>
      </w:r>
      <w:r w:rsidRPr="00553A82">
        <w:rPr>
          <w:rFonts w:eastAsia="Times New Roman"/>
          <w:color w:val="2116A2"/>
          <w:spacing w:val="-6"/>
          <w:u w:val="single"/>
        </w:rPr>
        <w:t xml:space="preserve"> (</w:t>
      </w:r>
      <w:hyperlink r:id="rId7">
        <w:r w:rsidRPr="00553A82">
          <w:rPr>
            <w:rFonts w:eastAsia="Times New Roman"/>
            <w:color w:val="0000FF"/>
            <w:spacing w:val="-6"/>
            <w:u w:val="single"/>
          </w:rPr>
          <w:t>www.azcc.gov</w:t>
        </w:r>
      </w:hyperlink>
      <w:r w:rsidRPr="00553A82">
        <w:rPr>
          <w:rFonts w:eastAsia="Times New Roman"/>
          <w:color w:val="2116A2"/>
          <w:spacing w:val="-6"/>
          <w:u w:val="single"/>
        </w:rPr>
        <w:t>)</w:t>
      </w:r>
      <w:r w:rsidRPr="00553A82">
        <w:rPr>
          <w:rFonts w:eastAsia="Times New Roman"/>
          <w:color w:val="000000"/>
          <w:spacing w:val="-6"/>
        </w:rPr>
        <w:t xml:space="preserve"> using the e-Docket function. </w:t>
      </w:r>
      <w:r w:rsidRPr="00553A82">
        <w:rPr>
          <w:rFonts w:eastAsia="Times New Roman"/>
          <w:b/>
          <w:color w:val="000000"/>
          <w:spacing w:val="-6"/>
        </w:rPr>
        <w:t>Information on how to Follow a Docket is available on the Commission's website clicking on "Divisions" and then "Hearing" and then "Following a Docket."</w:t>
      </w:r>
    </w:p>
    <w:p w14:paraId="6AFF1306" w14:textId="77777777" w:rsidR="001A0261" w:rsidRPr="00553A82" w:rsidRDefault="001A0261" w:rsidP="001A0261">
      <w:pPr>
        <w:spacing w:before="5" w:line="258" w:lineRule="exact"/>
        <w:ind w:left="144"/>
        <w:jc w:val="both"/>
        <w:textAlignment w:val="baseline"/>
        <w:rPr>
          <w:rFonts w:eastAsia="Times New Roman"/>
          <w:b/>
          <w:color w:val="000000"/>
          <w:spacing w:val="-7"/>
          <w:u w:val="single"/>
        </w:rPr>
      </w:pPr>
      <w:r w:rsidRPr="00553A82">
        <w:rPr>
          <w:rFonts w:eastAsia="Times New Roman"/>
          <w:b/>
          <w:color w:val="000000"/>
          <w:spacing w:val="-7"/>
          <w:u w:val="single"/>
        </w:rPr>
        <w:lastRenderedPageBreak/>
        <w:t xml:space="preserve">About Intervention </w:t>
      </w:r>
    </w:p>
    <w:p w14:paraId="5689B973" w14:textId="77777777" w:rsidR="001A0261" w:rsidRPr="00553A82" w:rsidRDefault="001A0261" w:rsidP="001A0261">
      <w:pPr>
        <w:spacing w:line="242" w:lineRule="exact"/>
        <w:ind w:left="144" w:right="792"/>
        <w:jc w:val="both"/>
        <w:textAlignment w:val="baseline"/>
        <w:rPr>
          <w:rFonts w:eastAsia="Times New Roman"/>
          <w:color w:val="000000"/>
          <w:spacing w:val="-3"/>
        </w:rPr>
      </w:pPr>
      <w:r w:rsidRPr="00553A82">
        <w:rPr>
          <w:rFonts w:eastAsia="Times New Roman"/>
          <w:color w:val="000000"/>
          <w:spacing w:val="-3"/>
        </w:rPr>
        <w:t xml:space="preserve">The law provides for an open public hearing at which, under appropriate circumstances, interested persons may intervene. An interested person may be granted intervention if the outcome of the case will directly and substantially </w:t>
      </w:r>
      <w:proofErr w:type="gramStart"/>
      <w:r w:rsidRPr="00553A82">
        <w:rPr>
          <w:rFonts w:eastAsia="Times New Roman"/>
          <w:color w:val="000000"/>
          <w:spacing w:val="-3"/>
        </w:rPr>
        <w:t>impact</w:t>
      </w:r>
      <w:proofErr w:type="gramEnd"/>
      <w:r w:rsidRPr="00553A82">
        <w:rPr>
          <w:rFonts w:eastAsia="Times New Roman"/>
          <w:color w:val="000000"/>
          <w:spacing w:val="-3"/>
        </w:rPr>
        <w:t xml:space="preserve"> the person, and the person's intervention will not unduly broaden the issues in the case. Intervention, among other things, entitles a party to present sworn evidence at hearing and to cross-examine other parties' witnesses. </w:t>
      </w:r>
      <w:r w:rsidRPr="00553A82">
        <w:rPr>
          <w:rFonts w:eastAsia="Times New Roman"/>
          <w:b/>
          <w:color w:val="000000"/>
          <w:spacing w:val="-3"/>
        </w:rPr>
        <w:t>Intervention is not required for you to appear at the hearing and provide public comment, to file written comments in the docket for the case, or to receive emailed notice of each filing made in the case by following the docket.</w:t>
      </w:r>
    </w:p>
    <w:p w14:paraId="7C9C5CBF" w14:textId="77777777" w:rsidR="001A0261" w:rsidRPr="00553A82" w:rsidRDefault="001A0261" w:rsidP="001A0261">
      <w:pPr>
        <w:spacing w:before="240" w:line="240" w:lineRule="exact"/>
        <w:ind w:left="144" w:right="720"/>
        <w:jc w:val="both"/>
        <w:textAlignment w:val="baseline"/>
        <w:rPr>
          <w:rFonts w:eastAsia="Times New Roman"/>
          <w:b/>
          <w:color w:val="000000"/>
          <w:spacing w:val="-4"/>
        </w:rPr>
      </w:pPr>
      <w:r w:rsidRPr="00553A82">
        <w:rPr>
          <w:rFonts w:eastAsia="Times New Roman"/>
          <w:b/>
          <w:color w:val="000000"/>
          <w:spacing w:val="-4"/>
        </w:rPr>
        <w:t xml:space="preserve">Information about what intervention means, including an explanation of the rights and responsibilities of an intervenor, is available on the Commission's website </w:t>
      </w:r>
      <w:r w:rsidRPr="00553A82">
        <w:rPr>
          <w:rFonts w:eastAsia="Times New Roman"/>
          <w:b/>
          <w:color w:val="3D5675"/>
          <w:spacing w:val="-4"/>
          <w:u w:val="single"/>
        </w:rPr>
        <w:t>(</w:t>
      </w:r>
      <w:hyperlink r:id="rId8">
        <w:r w:rsidRPr="00553A82">
          <w:rPr>
            <w:rFonts w:eastAsia="Times New Roman"/>
            <w:b/>
            <w:color w:val="0000FF"/>
            <w:spacing w:val="-4"/>
            <w:u w:val="single"/>
          </w:rPr>
          <w:t>www.azcc.gov</w:t>
        </w:r>
      </w:hyperlink>
      <w:r w:rsidRPr="00553A82">
        <w:rPr>
          <w:rFonts w:eastAsia="Times New Roman"/>
          <w:b/>
          <w:color w:val="3D5675"/>
          <w:spacing w:val="-4"/>
          <w:u w:val="single"/>
        </w:rPr>
        <w:t>)</w:t>
      </w:r>
      <w:r w:rsidRPr="00553A82">
        <w:rPr>
          <w:rFonts w:eastAsia="Times New Roman"/>
          <w:color w:val="000000"/>
          <w:spacing w:val="-4"/>
        </w:rPr>
        <w:t xml:space="preserve"> by clicking on </w:t>
      </w:r>
      <w:r w:rsidRPr="00553A82">
        <w:rPr>
          <w:rFonts w:eastAsia="Times New Roman"/>
          <w:b/>
          <w:color w:val="000000"/>
          <w:spacing w:val="-4"/>
        </w:rPr>
        <w:t xml:space="preserve">"Divisions" and then "Hearing" and then "Intervene in a Case." </w:t>
      </w:r>
      <w:r w:rsidRPr="00553A82">
        <w:rPr>
          <w:rFonts w:eastAsia="Times New Roman"/>
          <w:color w:val="000000"/>
          <w:spacing w:val="-4"/>
        </w:rPr>
        <w:t>The information includes a Sample Intervention Request and a Fillable Intervention Request Form.</w:t>
      </w:r>
    </w:p>
    <w:p w14:paraId="159F01C7" w14:textId="2EE548DF" w:rsidR="001A0261" w:rsidRPr="00553A82" w:rsidRDefault="001A0261" w:rsidP="001A0261">
      <w:pPr>
        <w:spacing w:before="242" w:line="276" w:lineRule="exact"/>
        <w:ind w:left="144" w:right="648"/>
        <w:jc w:val="both"/>
        <w:textAlignment w:val="baseline"/>
        <w:rPr>
          <w:rFonts w:eastAsia="Times New Roman"/>
          <w:color w:val="000000"/>
          <w:spacing w:val="-5"/>
        </w:rPr>
      </w:pPr>
      <w:r w:rsidRPr="00553A82">
        <w:rPr>
          <w:rFonts w:eastAsia="Times New Roman"/>
          <w:color w:val="000000"/>
          <w:spacing w:val="-5"/>
        </w:rPr>
        <w:t xml:space="preserve">To request intervention, you must file a written request to intervene, </w:t>
      </w:r>
      <w:proofErr w:type="gramStart"/>
      <w:r w:rsidRPr="00553A82">
        <w:rPr>
          <w:rFonts w:eastAsia="Times New Roman"/>
          <w:color w:val="000000"/>
          <w:spacing w:val="-5"/>
        </w:rPr>
        <w:t>either (a)</w:t>
      </w:r>
      <w:proofErr w:type="gramEnd"/>
      <w:r w:rsidRPr="00553A82">
        <w:rPr>
          <w:rFonts w:eastAsia="Times New Roman"/>
          <w:color w:val="000000"/>
          <w:spacing w:val="-5"/>
        </w:rPr>
        <w:t xml:space="preserve"> by filing a hard copy request (meeting filing requirements) with Docket Control (Docket Control, 1200 West Washington, Phoenix, AZ 85007), </w:t>
      </w:r>
      <w:proofErr w:type="gramStart"/>
      <w:r w:rsidRPr="00553A82">
        <w:rPr>
          <w:rFonts w:eastAsia="Times New Roman"/>
          <w:color w:val="000000"/>
          <w:spacing w:val="-5"/>
        </w:rPr>
        <w:t>or (b)</w:t>
      </w:r>
      <w:proofErr w:type="gramEnd"/>
      <w:r w:rsidRPr="00553A82">
        <w:rPr>
          <w:rFonts w:eastAsia="Times New Roman"/>
          <w:color w:val="000000"/>
          <w:spacing w:val="-5"/>
        </w:rPr>
        <w:t xml:space="preserve"> by</w:t>
      </w:r>
      <w:r w:rsidRPr="00553A82">
        <w:rPr>
          <w:rFonts w:eastAsia="Times New Roman"/>
          <w:b/>
          <w:color w:val="3D5675"/>
          <w:spacing w:val="-5"/>
          <w:u w:val="single"/>
        </w:rPr>
        <w:t xml:space="preserve"> </w:t>
      </w:r>
      <w:proofErr w:type="spellStart"/>
      <w:r w:rsidRPr="00553A82">
        <w:rPr>
          <w:rFonts w:eastAsia="Times New Roman"/>
          <w:b/>
          <w:color w:val="3D5675"/>
          <w:spacing w:val="-5"/>
          <w:u w:val="single"/>
        </w:rPr>
        <w:t>eFiling</w:t>
      </w:r>
      <w:proofErr w:type="spellEnd"/>
      <w:r w:rsidRPr="00553A82">
        <w:rPr>
          <w:rFonts w:eastAsia="Times New Roman"/>
          <w:color w:val="000000"/>
          <w:spacing w:val="-5"/>
        </w:rPr>
        <w:t xml:space="preserve"> the request. Your request </w:t>
      </w:r>
      <w:r w:rsidRPr="00553A82">
        <w:rPr>
          <w:rFonts w:eastAsia="Times New Roman"/>
          <w:b/>
          <w:color w:val="000000"/>
          <w:spacing w:val="-5"/>
        </w:rPr>
        <w:t xml:space="preserve">must be filed or </w:t>
      </w:r>
      <w:proofErr w:type="spellStart"/>
      <w:r w:rsidRPr="00553A82">
        <w:rPr>
          <w:rFonts w:eastAsia="Times New Roman"/>
          <w:b/>
          <w:color w:val="000000"/>
          <w:spacing w:val="-5"/>
        </w:rPr>
        <w:t>eFiled</w:t>
      </w:r>
      <w:proofErr w:type="spellEnd"/>
      <w:r w:rsidRPr="00553A82">
        <w:rPr>
          <w:rFonts w:eastAsia="Times New Roman"/>
          <w:b/>
          <w:color w:val="000000"/>
          <w:spacing w:val="-5"/>
        </w:rPr>
        <w:t xml:space="preserve"> no later than June 30, 2025. </w:t>
      </w:r>
      <w:r w:rsidRPr="00553A82">
        <w:rPr>
          <w:rFonts w:eastAsia="Times New Roman"/>
          <w:color w:val="000000"/>
          <w:spacing w:val="-5"/>
        </w:rPr>
        <w:t xml:space="preserve">Instructions and restrictions for </w:t>
      </w:r>
      <w:proofErr w:type="spellStart"/>
      <w:r w:rsidRPr="00553A82">
        <w:rPr>
          <w:rFonts w:eastAsia="Times New Roman"/>
          <w:color w:val="000000"/>
          <w:spacing w:val="-5"/>
        </w:rPr>
        <w:t>eFiling</w:t>
      </w:r>
      <w:proofErr w:type="spellEnd"/>
      <w:r w:rsidRPr="00553A82">
        <w:rPr>
          <w:rFonts w:eastAsia="Times New Roman"/>
          <w:color w:val="000000"/>
          <w:spacing w:val="-5"/>
        </w:rPr>
        <w:t xml:space="preserve"> are available on the Commission's website at</w:t>
      </w:r>
      <w:r w:rsidRPr="00553A82">
        <w:rPr>
          <w:rFonts w:eastAsia="Times New Roman"/>
          <w:b/>
          <w:color w:val="2258A0"/>
          <w:spacing w:val="-5"/>
          <w:u w:val="single"/>
        </w:rPr>
        <w:t xml:space="preserve"> </w:t>
      </w:r>
      <w:hyperlink r:id="rId9" w:history="1">
        <w:r w:rsidR="001F086C" w:rsidRPr="00553A82">
          <w:rPr>
            <w:rStyle w:val="Hyperlink"/>
            <w:rFonts w:eastAsia="Times New Roman"/>
            <w:b/>
            <w:spacing w:val="-5"/>
          </w:rPr>
          <w:t>http://azcc.gov/hearing/efiling</w:t>
        </w:r>
      </w:hyperlink>
      <w:r w:rsidRPr="00553A82">
        <w:rPr>
          <w:rFonts w:eastAsia="Times New Roman"/>
          <w:b/>
          <w:color w:val="2258A0"/>
          <w:spacing w:val="-5"/>
          <w:u w:val="single"/>
        </w:rPr>
        <w:t>.</w:t>
      </w:r>
      <w:r w:rsidRPr="00553A82">
        <w:rPr>
          <w:rFonts w:eastAsia="Times New Roman"/>
          <w:b/>
          <w:color w:val="2258A0"/>
          <w:spacing w:val="-5"/>
        </w:rPr>
        <w:t xml:space="preserve"> </w:t>
      </w:r>
      <w:r w:rsidRPr="00553A82">
        <w:rPr>
          <w:rFonts w:eastAsia="Times New Roman"/>
          <w:color w:val="000000"/>
          <w:spacing w:val="-5"/>
        </w:rPr>
        <w:t xml:space="preserve">You also </w:t>
      </w:r>
      <w:r w:rsidRPr="00553A82">
        <w:rPr>
          <w:rFonts w:eastAsia="Times New Roman"/>
          <w:b/>
          <w:color w:val="000000"/>
          <w:spacing w:val="-5"/>
        </w:rPr>
        <w:t xml:space="preserve">must </w:t>
      </w:r>
      <w:r w:rsidRPr="00553A82">
        <w:rPr>
          <w:rFonts w:eastAsia="Times New Roman"/>
          <w:color w:val="000000"/>
          <w:spacing w:val="-5"/>
        </w:rPr>
        <w:t xml:space="preserve">serve a copy of the request to intervene </w:t>
      </w:r>
      <w:proofErr w:type="gramStart"/>
      <w:r w:rsidRPr="00553A82">
        <w:rPr>
          <w:rFonts w:eastAsia="Times New Roman"/>
          <w:color w:val="000000"/>
          <w:spacing w:val="-5"/>
        </w:rPr>
        <w:t>on</w:t>
      </w:r>
      <w:proofErr w:type="gramEnd"/>
      <w:r w:rsidRPr="00553A82">
        <w:rPr>
          <w:rFonts w:eastAsia="Times New Roman"/>
          <w:color w:val="000000"/>
          <w:spacing w:val="-5"/>
        </w:rPr>
        <w:t xml:space="preserve"> each party of record, on the same day that you file the request to intervene with the Commission.</w:t>
      </w:r>
    </w:p>
    <w:p w14:paraId="1013E279" w14:textId="77777777" w:rsidR="001A0261" w:rsidRPr="00553A82" w:rsidRDefault="001A0261" w:rsidP="001A0261">
      <w:pPr>
        <w:spacing w:before="183" w:line="240" w:lineRule="exact"/>
        <w:ind w:left="144"/>
        <w:textAlignment w:val="baseline"/>
        <w:rPr>
          <w:rFonts w:eastAsia="Times New Roman"/>
          <w:color w:val="000000"/>
          <w:spacing w:val="-4"/>
        </w:rPr>
      </w:pPr>
      <w:r w:rsidRPr="00553A82">
        <w:rPr>
          <w:rFonts w:eastAsia="Times New Roman"/>
          <w:color w:val="000000"/>
          <w:spacing w:val="-4"/>
        </w:rPr>
        <w:t xml:space="preserve">Your request to intervene </w:t>
      </w:r>
      <w:r w:rsidRPr="00553A82">
        <w:rPr>
          <w:rFonts w:eastAsia="Times New Roman"/>
          <w:b/>
          <w:color w:val="000000"/>
          <w:spacing w:val="-4"/>
        </w:rPr>
        <w:t xml:space="preserve">must </w:t>
      </w:r>
      <w:r w:rsidRPr="00553A82">
        <w:rPr>
          <w:rFonts w:eastAsia="Times New Roman"/>
          <w:color w:val="000000"/>
          <w:spacing w:val="-4"/>
        </w:rPr>
        <w:t>contain the information below:</w:t>
      </w:r>
    </w:p>
    <w:p w14:paraId="65E3F1C1" w14:textId="77777777" w:rsidR="001A0261" w:rsidRPr="00553A82" w:rsidRDefault="001A0261" w:rsidP="001A0261">
      <w:pPr>
        <w:spacing w:before="60" w:line="276" w:lineRule="exact"/>
        <w:ind w:left="144"/>
        <w:textAlignment w:val="baseline"/>
        <w:rPr>
          <w:rFonts w:eastAsia="Times New Roman"/>
          <w:color w:val="000000"/>
          <w:spacing w:val="-2"/>
        </w:rPr>
      </w:pPr>
      <w:r w:rsidRPr="00553A82">
        <w:rPr>
          <w:rFonts w:eastAsia="Times New Roman"/>
          <w:color w:val="000000"/>
          <w:spacing w:val="-2"/>
        </w:rPr>
        <w:t xml:space="preserve">1. Your name, address, and telephone </w:t>
      </w:r>
      <w:proofErr w:type="gramStart"/>
      <w:r w:rsidRPr="00553A82">
        <w:rPr>
          <w:rFonts w:eastAsia="Times New Roman"/>
          <w:color w:val="000000"/>
          <w:spacing w:val="-2"/>
        </w:rPr>
        <w:t>number;</w:t>
      </w:r>
      <w:proofErr w:type="gramEnd"/>
    </w:p>
    <w:p w14:paraId="74BE62FC" w14:textId="77777777" w:rsidR="001A0261" w:rsidRPr="00553A82" w:rsidRDefault="001A0261" w:rsidP="001A0261">
      <w:pPr>
        <w:spacing w:before="2" w:line="276" w:lineRule="exact"/>
        <w:ind w:left="144"/>
        <w:textAlignment w:val="baseline"/>
        <w:rPr>
          <w:rFonts w:eastAsia="Times New Roman"/>
          <w:color w:val="000000"/>
          <w:spacing w:val="-2"/>
        </w:rPr>
      </w:pPr>
      <w:r w:rsidRPr="00553A82">
        <w:rPr>
          <w:rFonts w:eastAsia="Times New Roman"/>
          <w:color w:val="000000"/>
          <w:spacing w:val="-2"/>
        </w:rPr>
        <w:t xml:space="preserve">2. The docket number for the case in which you are requesting to </w:t>
      </w:r>
      <w:proofErr w:type="gramStart"/>
      <w:r w:rsidRPr="00553A82">
        <w:rPr>
          <w:rFonts w:eastAsia="Times New Roman"/>
          <w:color w:val="000000"/>
          <w:spacing w:val="-2"/>
        </w:rPr>
        <w:t>intervene;</w:t>
      </w:r>
      <w:proofErr w:type="gramEnd"/>
    </w:p>
    <w:p w14:paraId="46E850A3" w14:textId="77777777" w:rsidR="001A0261" w:rsidRPr="00553A82" w:rsidRDefault="001A0261" w:rsidP="001A0261">
      <w:pPr>
        <w:spacing w:line="276" w:lineRule="exact"/>
        <w:ind w:left="144"/>
        <w:textAlignment w:val="baseline"/>
        <w:rPr>
          <w:rFonts w:eastAsia="Times New Roman"/>
          <w:color w:val="000000"/>
        </w:rPr>
      </w:pPr>
      <w:r w:rsidRPr="00553A82">
        <w:rPr>
          <w:rFonts w:eastAsia="Times New Roman"/>
          <w:color w:val="000000"/>
        </w:rPr>
        <w:t>3. A short statement explaining:</w:t>
      </w:r>
    </w:p>
    <w:p w14:paraId="596A570D" w14:textId="77777777" w:rsidR="001A0261" w:rsidRPr="00553A82" w:rsidRDefault="001A0261" w:rsidP="001A0261">
      <w:pPr>
        <w:numPr>
          <w:ilvl w:val="0"/>
          <w:numId w:val="1"/>
        </w:numPr>
        <w:tabs>
          <w:tab w:val="clear" w:pos="360"/>
          <w:tab w:val="left" w:pos="864"/>
        </w:tabs>
        <w:spacing w:before="10" w:line="270" w:lineRule="exact"/>
        <w:ind w:left="864" w:right="648" w:hanging="360"/>
        <w:jc w:val="both"/>
        <w:textAlignment w:val="baseline"/>
        <w:rPr>
          <w:rFonts w:eastAsia="Times New Roman"/>
          <w:color w:val="000000"/>
        </w:rPr>
      </w:pPr>
      <w:r w:rsidRPr="00553A82">
        <w:rPr>
          <w:rFonts w:eastAsia="Times New Roman"/>
          <w:color w:val="000000"/>
        </w:rPr>
        <w:t>Your interest in the proceeding (e.g., a customer of the regulated company involved, a property owner in an area to be affected by the case, etc.),</w:t>
      </w:r>
    </w:p>
    <w:p w14:paraId="5F9A85C2" w14:textId="77777777" w:rsidR="001A0261" w:rsidRPr="00553A82" w:rsidRDefault="001A0261" w:rsidP="001A0261">
      <w:pPr>
        <w:numPr>
          <w:ilvl w:val="0"/>
          <w:numId w:val="1"/>
        </w:numPr>
        <w:tabs>
          <w:tab w:val="clear" w:pos="360"/>
          <w:tab w:val="left" w:pos="864"/>
        </w:tabs>
        <w:spacing w:line="278" w:lineRule="exact"/>
        <w:ind w:left="864" w:right="648" w:hanging="360"/>
        <w:jc w:val="both"/>
        <w:textAlignment w:val="baseline"/>
        <w:rPr>
          <w:rFonts w:eastAsia="Times New Roman"/>
          <w:color w:val="000000"/>
        </w:rPr>
      </w:pPr>
      <w:r w:rsidRPr="00553A82">
        <w:rPr>
          <w:rFonts w:eastAsia="Times New Roman"/>
          <w:color w:val="000000"/>
        </w:rPr>
        <w:t>How you will be directly and substantially affected by the outcome of the case, and</w:t>
      </w:r>
    </w:p>
    <w:p w14:paraId="460A3CDE" w14:textId="77777777" w:rsidR="001A0261" w:rsidRPr="00553A82" w:rsidRDefault="001A0261" w:rsidP="001A0261">
      <w:pPr>
        <w:numPr>
          <w:ilvl w:val="0"/>
          <w:numId w:val="1"/>
        </w:numPr>
        <w:tabs>
          <w:tab w:val="clear" w:pos="360"/>
          <w:tab w:val="left" w:pos="864"/>
        </w:tabs>
        <w:spacing w:before="2" w:line="272" w:lineRule="exact"/>
        <w:ind w:left="864" w:hanging="360"/>
        <w:jc w:val="both"/>
        <w:textAlignment w:val="baseline"/>
        <w:rPr>
          <w:rFonts w:eastAsia="Times New Roman"/>
          <w:color w:val="000000"/>
          <w:spacing w:val="-3"/>
        </w:rPr>
      </w:pPr>
      <w:r w:rsidRPr="00553A82">
        <w:rPr>
          <w:rFonts w:eastAsia="Times New Roman"/>
          <w:color w:val="000000"/>
          <w:spacing w:val="-3"/>
        </w:rPr>
        <w:t xml:space="preserve">Why </w:t>
      </w:r>
      <w:proofErr w:type="gramStart"/>
      <w:r w:rsidRPr="00553A82">
        <w:rPr>
          <w:rFonts w:eastAsia="Times New Roman"/>
          <w:color w:val="000000"/>
          <w:spacing w:val="-3"/>
        </w:rPr>
        <w:t>your</w:t>
      </w:r>
      <w:proofErr w:type="gramEnd"/>
      <w:r w:rsidRPr="00553A82">
        <w:rPr>
          <w:rFonts w:eastAsia="Times New Roman"/>
          <w:color w:val="000000"/>
          <w:spacing w:val="-3"/>
        </w:rPr>
        <w:t xml:space="preserve"> </w:t>
      </w:r>
      <w:proofErr w:type="gramStart"/>
      <w:r w:rsidRPr="00553A82">
        <w:rPr>
          <w:rFonts w:eastAsia="Times New Roman"/>
          <w:color w:val="000000"/>
          <w:spacing w:val="-3"/>
        </w:rPr>
        <w:t>intervention will</w:t>
      </w:r>
      <w:proofErr w:type="gramEnd"/>
      <w:r w:rsidRPr="00553A82">
        <w:rPr>
          <w:rFonts w:eastAsia="Times New Roman"/>
          <w:color w:val="000000"/>
          <w:spacing w:val="-3"/>
        </w:rPr>
        <w:t xml:space="preserve"> not unduly broaden the issues in the </w:t>
      </w:r>
      <w:proofErr w:type="gramStart"/>
      <w:r w:rsidRPr="00553A82">
        <w:rPr>
          <w:rFonts w:eastAsia="Times New Roman"/>
          <w:color w:val="000000"/>
          <w:spacing w:val="-3"/>
        </w:rPr>
        <w:t>case;</w:t>
      </w:r>
      <w:proofErr w:type="gramEnd"/>
    </w:p>
    <w:p w14:paraId="11CDDEE0" w14:textId="77777777" w:rsidR="001A0261" w:rsidRPr="00553A82" w:rsidRDefault="001A0261" w:rsidP="001A0261">
      <w:pPr>
        <w:spacing w:line="275" w:lineRule="exact"/>
        <w:ind w:left="504" w:right="648" w:hanging="360"/>
        <w:jc w:val="both"/>
        <w:textAlignment w:val="baseline"/>
        <w:rPr>
          <w:rFonts w:eastAsia="Times New Roman"/>
          <w:color w:val="000000"/>
          <w:spacing w:val="-4"/>
        </w:rPr>
      </w:pPr>
      <w:r w:rsidRPr="00553A82">
        <w:rPr>
          <w:rFonts w:eastAsia="Times New Roman"/>
          <w:color w:val="000000"/>
          <w:spacing w:val="-4"/>
        </w:rPr>
        <w:t>4. A statement certifying that you have sent a copy of your request to intervene to the regulated company or its attorney and to all other parties of record in the case; and</w:t>
      </w:r>
    </w:p>
    <w:p w14:paraId="21EC0321" w14:textId="77777777" w:rsidR="001A0261" w:rsidRPr="00553A82" w:rsidRDefault="001A0261" w:rsidP="001A0261">
      <w:pPr>
        <w:tabs>
          <w:tab w:val="left" w:pos="504"/>
        </w:tabs>
        <w:spacing w:before="3" w:line="276" w:lineRule="exact"/>
        <w:ind w:left="504" w:right="648" w:hanging="360"/>
        <w:jc w:val="both"/>
        <w:textAlignment w:val="baseline"/>
        <w:rPr>
          <w:rFonts w:eastAsia="Times New Roman"/>
          <w:color w:val="000000"/>
          <w:spacing w:val="-7"/>
        </w:rPr>
      </w:pPr>
      <w:r w:rsidRPr="00553A82">
        <w:rPr>
          <w:rFonts w:eastAsia="Times New Roman"/>
          <w:color w:val="000000"/>
          <w:spacing w:val="-7"/>
        </w:rPr>
        <w:t>5.</w:t>
      </w:r>
      <w:r w:rsidRPr="00553A82">
        <w:rPr>
          <w:rFonts w:eastAsia="Times New Roman"/>
          <w:color w:val="000000"/>
          <w:spacing w:val="-7"/>
        </w:rPr>
        <w:tab/>
        <w:t>If you are not represented by an attorney who is an active member of the Arizona State Bar, and you are not representing yourself as an individual, sufficient information and any appropriate documentation to demonstrate compliance with Arizona Supreme Court Rules 31.1, 31.2, 31.3, 38, 39, and 42, as applicable. This only applies if you are NOT representing yourself and you are not a licensed attorney.</w:t>
      </w:r>
    </w:p>
    <w:p w14:paraId="3072B3D2" w14:textId="77777777" w:rsidR="001F086C" w:rsidRPr="00553A82" w:rsidRDefault="001A0261" w:rsidP="001F086C">
      <w:pPr>
        <w:spacing w:before="241" w:line="240" w:lineRule="exact"/>
        <w:ind w:left="144" w:right="792"/>
        <w:jc w:val="both"/>
        <w:textAlignment w:val="baseline"/>
        <w:rPr>
          <w:rFonts w:eastAsia="Times New Roman"/>
          <w:b/>
          <w:color w:val="000000"/>
          <w:u w:val="single"/>
        </w:rPr>
      </w:pPr>
      <w:r w:rsidRPr="00553A82">
        <w:rPr>
          <w:rFonts w:eastAsia="Times New Roman"/>
          <w:color w:val="000000"/>
        </w:rPr>
        <w:t xml:space="preserve">The granting of motions to intervene shall be governed by A.A.C. R14-3-105, except that </w:t>
      </w:r>
      <w:r w:rsidRPr="00553A82">
        <w:rPr>
          <w:rFonts w:eastAsia="Times New Roman"/>
          <w:color w:val="000000"/>
          <w:u w:val="single"/>
        </w:rPr>
        <w:t xml:space="preserve">all motions to intervene must be filed on or before </w:t>
      </w:r>
      <w:r w:rsidRPr="00553A82">
        <w:rPr>
          <w:rFonts w:eastAsia="Times New Roman"/>
          <w:b/>
          <w:color w:val="000000"/>
          <w:u w:val="single"/>
        </w:rPr>
        <w:t>June 30, 2025.</w:t>
      </w:r>
    </w:p>
    <w:p w14:paraId="0F1B9068" w14:textId="27A99981" w:rsidR="001A0261" w:rsidRPr="00553A82" w:rsidRDefault="001A0261" w:rsidP="001F086C">
      <w:pPr>
        <w:spacing w:before="241" w:line="240" w:lineRule="exact"/>
        <w:ind w:left="144" w:right="792" w:firstLine="576"/>
        <w:jc w:val="both"/>
        <w:textAlignment w:val="baseline"/>
        <w:rPr>
          <w:rFonts w:eastAsia="Times New Roman"/>
          <w:b/>
          <w:color w:val="000000"/>
          <w:u w:val="single"/>
        </w:rPr>
      </w:pPr>
      <w:r w:rsidRPr="00553A82">
        <w:rPr>
          <w:rFonts w:eastAsia="Times New Roman"/>
          <w:b/>
          <w:color w:val="000000"/>
          <w:spacing w:val="-6"/>
          <w:u w:val="single"/>
        </w:rPr>
        <w:t xml:space="preserve">ADA/Equal Access Information </w:t>
      </w:r>
    </w:p>
    <w:p w14:paraId="2F7F99C8" w14:textId="77777777" w:rsidR="001A0261" w:rsidRPr="00553A82" w:rsidRDefault="001A0261" w:rsidP="001A0261">
      <w:pPr>
        <w:spacing w:line="242" w:lineRule="exact"/>
        <w:ind w:left="720" w:right="864"/>
        <w:jc w:val="both"/>
        <w:textAlignment w:val="baseline"/>
        <w:rPr>
          <w:rFonts w:eastAsia="Times New Roman"/>
          <w:color w:val="000000"/>
          <w:spacing w:val="-4"/>
        </w:rPr>
      </w:pPr>
      <w:r w:rsidRPr="00553A82">
        <w:rPr>
          <w:rFonts w:eastAsia="Times New Roman"/>
          <w:color w:val="000000"/>
          <w:spacing w:val="-4"/>
        </w:rPr>
        <w:t xml:space="preserve">The Commission does not discriminate </w:t>
      </w:r>
      <w:proofErr w:type="gramStart"/>
      <w:r w:rsidRPr="00553A82">
        <w:rPr>
          <w:rFonts w:eastAsia="Times New Roman"/>
          <w:color w:val="000000"/>
          <w:spacing w:val="-4"/>
        </w:rPr>
        <w:t>on the basis of</w:t>
      </w:r>
      <w:proofErr w:type="gramEnd"/>
      <w:r w:rsidRPr="00553A82">
        <w:rPr>
          <w:rFonts w:eastAsia="Times New Roman"/>
          <w:color w:val="000000"/>
          <w:spacing w:val="-4"/>
        </w:rPr>
        <w:t xml:space="preserve"> disability in admission to its public meetings. Persons with a disability may request a reasonable accommodation such as a sign language interpreter, as well as request this document in an alternative format, by contacting the ADA Coordinator for the Hearing Division, E-mail </w:t>
      </w:r>
      <w:hyperlink r:id="rId10">
        <w:r w:rsidRPr="00553A82">
          <w:rPr>
            <w:rFonts w:eastAsia="Times New Roman"/>
            <w:color w:val="0000FF"/>
            <w:spacing w:val="-4"/>
            <w:u w:val="single"/>
          </w:rPr>
          <w:t>HearingDivision@azcc.gov</w:t>
        </w:r>
      </w:hyperlink>
      <w:r w:rsidRPr="00553A82">
        <w:rPr>
          <w:rFonts w:eastAsia="Times New Roman"/>
          <w:color w:val="000000"/>
          <w:spacing w:val="-4"/>
        </w:rPr>
        <w:t>, voice phone number 602-542-4250. Requests should be made as early as possible and no later than 48 hours in advance of the event to allow time to arrange the accommodation.</w:t>
      </w:r>
    </w:p>
    <w:p w14:paraId="5AEF3282" w14:textId="77777777" w:rsidR="001A0261" w:rsidRDefault="001A0261"/>
    <w:sectPr w:rsidR="001A0261" w:rsidSect="001F086C">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6151AC"/>
    <w:multiLevelType w:val="multilevel"/>
    <w:tmpl w:val="DE0E3B22"/>
    <w:lvl w:ilvl="0">
      <w:start w:val="1"/>
      <w:numFmt w:val="lowerLetter"/>
      <w:lvlText w:val="%1."/>
      <w:lvlJc w:val="left"/>
      <w:pPr>
        <w:tabs>
          <w:tab w:val="left" w:pos="360"/>
        </w:tabs>
      </w:pPr>
      <w:rPr>
        <w:rFonts w:ascii="Times New Roman" w:eastAsia="Times New Roman" w:hAnsi="Times New Roman"/>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33303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261"/>
    <w:rsid w:val="001A0261"/>
    <w:rsid w:val="001F086C"/>
    <w:rsid w:val="003F1C86"/>
    <w:rsid w:val="00553A82"/>
    <w:rsid w:val="006F2612"/>
    <w:rsid w:val="007073F6"/>
    <w:rsid w:val="00BB5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F1F60"/>
  <w15:chartTrackingRefBased/>
  <w15:docId w15:val="{2B45EA28-D352-4047-856B-417B1A6F7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261"/>
    <w:pPr>
      <w:spacing w:after="0" w:line="240" w:lineRule="auto"/>
    </w:pPr>
    <w:rPr>
      <w:rFonts w:ascii="Times New Roman" w:eastAsia="PMingLiU" w:hAnsi="Times New Roman" w:cs="Times New Roman"/>
      <w:kern w:val="0"/>
      <w:sz w:val="22"/>
      <w:szCs w:val="22"/>
      <w14:ligatures w14:val="none"/>
    </w:rPr>
  </w:style>
  <w:style w:type="paragraph" w:styleId="Heading1">
    <w:name w:val="heading 1"/>
    <w:basedOn w:val="Normal"/>
    <w:next w:val="Normal"/>
    <w:link w:val="Heading1Char"/>
    <w:uiPriority w:val="9"/>
    <w:qFormat/>
    <w:rsid w:val="001A02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02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02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02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02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026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026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026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026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02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02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02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02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02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02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02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02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0261"/>
    <w:rPr>
      <w:rFonts w:eastAsiaTheme="majorEastAsia" w:cstheme="majorBidi"/>
      <w:color w:val="272727" w:themeColor="text1" w:themeTint="D8"/>
    </w:rPr>
  </w:style>
  <w:style w:type="paragraph" w:styleId="Title">
    <w:name w:val="Title"/>
    <w:basedOn w:val="Normal"/>
    <w:next w:val="Normal"/>
    <w:link w:val="TitleChar"/>
    <w:uiPriority w:val="10"/>
    <w:qFormat/>
    <w:rsid w:val="001A026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02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02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02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0261"/>
    <w:pPr>
      <w:spacing w:before="160"/>
      <w:jc w:val="center"/>
    </w:pPr>
    <w:rPr>
      <w:i/>
      <w:iCs/>
      <w:color w:val="404040" w:themeColor="text1" w:themeTint="BF"/>
    </w:rPr>
  </w:style>
  <w:style w:type="character" w:customStyle="1" w:styleId="QuoteChar">
    <w:name w:val="Quote Char"/>
    <w:basedOn w:val="DefaultParagraphFont"/>
    <w:link w:val="Quote"/>
    <w:uiPriority w:val="29"/>
    <w:rsid w:val="001A0261"/>
    <w:rPr>
      <w:i/>
      <w:iCs/>
      <w:color w:val="404040" w:themeColor="text1" w:themeTint="BF"/>
    </w:rPr>
  </w:style>
  <w:style w:type="paragraph" w:styleId="ListParagraph">
    <w:name w:val="List Paragraph"/>
    <w:basedOn w:val="Normal"/>
    <w:uiPriority w:val="34"/>
    <w:qFormat/>
    <w:rsid w:val="001A0261"/>
    <w:pPr>
      <w:ind w:left="720"/>
      <w:contextualSpacing/>
    </w:pPr>
  </w:style>
  <w:style w:type="character" w:styleId="IntenseEmphasis">
    <w:name w:val="Intense Emphasis"/>
    <w:basedOn w:val="DefaultParagraphFont"/>
    <w:uiPriority w:val="21"/>
    <w:qFormat/>
    <w:rsid w:val="001A0261"/>
    <w:rPr>
      <w:i/>
      <w:iCs/>
      <w:color w:val="0F4761" w:themeColor="accent1" w:themeShade="BF"/>
    </w:rPr>
  </w:style>
  <w:style w:type="paragraph" w:styleId="IntenseQuote">
    <w:name w:val="Intense Quote"/>
    <w:basedOn w:val="Normal"/>
    <w:next w:val="Normal"/>
    <w:link w:val="IntenseQuoteChar"/>
    <w:uiPriority w:val="30"/>
    <w:qFormat/>
    <w:rsid w:val="001A02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0261"/>
    <w:rPr>
      <w:i/>
      <w:iCs/>
      <w:color w:val="0F4761" w:themeColor="accent1" w:themeShade="BF"/>
    </w:rPr>
  </w:style>
  <w:style w:type="character" w:styleId="IntenseReference">
    <w:name w:val="Intense Reference"/>
    <w:basedOn w:val="DefaultParagraphFont"/>
    <w:uiPriority w:val="32"/>
    <w:qFormat/>
    <w:rsid w:val="001A0261"/>
    <w:rPr>
      <w:b/>
      <w:bCs/>
      <w:smallCaps/>
      <w:color w:val="0F4761" w:themeColor="accent1" w:themeShade="BF"/>
      <w:spacing w:val="5"/>
    </w:rPr>
  </w:style>
  <w:style w:type="character" w:styleId="Hyperlink">
    <w:name w:val="Hyperlink"/>
    <w:basedOn w:val="DefaultParagraphFont"/>
    <w:uiPriority w:val="99"/>
    <w:unhideWhenUsed/>
    <w:rsid w:val="001F086C"/>
    <w:rPr>
      <w:color w:val="467886" w:themeColor="hyperlink"/>
      <w:u w:val="single"/>
    </w:rPr>
  </w:style>
  <w:style w:type="character" w:styleId="UnresolvedMention">
    <w:name w:val="Unresolved Mention"/>
    <w:basedOn w:val="DefaultParagraphFont"/>
    <w:uiPriority w:val="99"/>
    <w:semiHidden/>
    <w:unhideWhenUsed/>
    <w:rsid w:val="001F08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zcc.gov" TargetMode="External"/><Relationship Id="rId3" Type="http://schemas.openxmlformats.org/officeDocument/2006/relationships/settings" Target="settings.xml"/><Relationship Id="rId7" Type="http://schemas.openxmlformats.org/officeDocument/2006/relationships/hyperlink" Target="http://www.azcc.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zcc.gov" TargetMode="External"/><Relationship Id="rId11" Type="http://schemas.openxmlformats.org/officeDocument/2006/relationships/fontTable" Target="fontTable.xml"/><Relationship Id="rId5" Type="http://schemas.openxmlformats.org/officeDocument/2006/relationships/hyperlink" Target="http://www.azcc.gov" TargetMode="External"/><Relationship Id="rId10" Type="http://schemas.openxmlformats.org/officeDocument/2006/relationships/hyperlink" Target="mailto:HearingDivision@azcc.gov" TargetMode="External"/><Relationship Id="rId4" Type="http://schemas.openxmlformats.org/officeDocument/2006/relationships/webSettings" Target="webSettings.xml"/><Relationship Id="rId9" Type="http://schemas.openxmlformats.org/officeDocument/2006/relationships/hyperlink" Target="http://azcc.gov/hearing/efil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1022</Words>
  <Characters>5830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Kvist</dc:creator>
  <cp:keywords/>
  <dc:description/>
  <cp:lastModifiedBy>Steve Wene</cp:lastModifiedBy>
  <cp:revision>3</cp:revision>
  <dcterms:created xsi:type="dcterms:W3CDTF">2025-05-15T19:59:00Z</dcterms:created>
  <dcterms:modified xsi:type="dcterms:W3CDTF">2025-05-15T21:32:00Z</dcterms:modified>
</cp:coreProperties>
</file>