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D529" w14:textId="77777777" w:rsidR="00015348" w:rsidRPr="00E02604" w:rsidRDefault="00015348" w:rsidP="003D6044"/>
    <w:p w14:paraId="38BF8BCB" w14:textId="77777777" w:rsidR="00015348" w:rsidRPr="00E02604" w:rsidRDefault="00015348" w:rsidP="003D6044"/>
    <w:p w14:paraId="2762B500" w14:textId="77777777" w:rsidR="00015348" w:rsidRPr="00E02604" w:rsidRDefault="00015348" w:rsidP="003D6044"/>
    <w:p w14:paraId="10C69B11" w14:textId="77777777" w:rsidR="00015348" w:rsidRPr="00E02604" w:rsidRDefault="00015348" w:rsidP="003D6044"/>
    <w:p w14:paraId="2E379B64" w14:textId="77777777" w:rsidR="00015348" w:rsidRPr="00E02604" w:rsidRDefault="00015348" w:rsidP="003D6044"/>
    <w:p w14:paraId="2651185B" w14:textId="77777777" w:rsidR="00015348" w:rsidRPr="00E02604" w:rsidRDefault="00015348" w:rsidP="003D6044"/>
    <w:p w14:paraId="10202A69" w14:textId="77777777" w:rsidR="00015348" w:rsidRPr="00E02604" w:rsidRDefault="00015348" w:rsidP="003D6044"/>
    <w:p w14:paraId="3D07BF55" w14:textId="77777777" w:rsidR="00015348" w:rsidRPr="00E02604" w:rsidRDefault="00015348" w:rsidP="003D6044"/>
    <w:p w14:paraId="6D43FAC4" w14:textId="63459F5E" w:rsidR="00015348" w:rsidRPr="00E02604" w:rsidRDefault="00015348" w:rsidP="00015348">
      <w:pPr>
        <w:jc w:val="center"/>
      </w:pPr>
      <w:r w:rsidRPr="00E02604">
        <w:t>Name:</w:t>
      </w:r>
      <w:r w:rsidR="00682413" w:rsidRPr="00E02604">
        <w:t xml:space="preserve">  Sharla Staab</w:t>
      </w:r>
    </w:p>
    <w:p w14:paraId="63F817B4" w14:textId="43F5D996" w:rsidR="00015348" w:rsidRPr="00E02604" w:rsidRDefault="00015348" w:rsidP="00015348">
      <w:pPr>
        <w:jc w:val="center"/>
      </w:pPr>
      <w:r w:rsidRPr="00E02604">
        <w:t>Course:</w:t>
      </w:r>
      <w:r w:rsidR="00192C7C" w:rsidRPr="00E02604">
        <w:t xml:space="preserve">  EDUC 425.01</w:t>
      </w:r>
    </w:p>
    <w:p w14:paraId="3FB240D0" w14:textId="5F688022" w:rsidR="00015348" w:rsidRPr="00E02604" w:rsidRDefault="00015348" w:rsidP="00015348">
      <w:pPr>
        <w:jc w:val="center"/>
      </w:pPr>
      <w:r w:rsidRPr="00E02604">
        <w:t>Date</w:t>
      </w:r>
      <w:r w:rsidR="00A4700C" w:rsidRPr="00E02604">
        <w:t>:  March 9, 2024</w:t>
      </w:r>
    </w:p>
    <w:p w14:paraId="346D3F09" w14:textId="33ADB091" w:rsidR="00015348" w:rsidRPr="00E02604" w:rsidRDefault="00015348" w:rsidP="00015348">
      <w:pPr>
        <w:jc w:val="center"/>
      </w:pPr>
      <w:r w:rsidRPr="00E02604">
        <w:t xml:space="preserve">Assignment: </w:t>
      </w:r>
      <w:r w:rsidR="00A4700C" w:rsidRPr="00E02604">
        <w:t>Methods Chart</w:t>
      </w:r>
    </w:p>
    <w:p w14:paraId="5E17FD15" w14:textId="77777777" w:rsidR="00015348" w:rsidRPr="00E02604" w:rsidRDefault="00015348" w:rsidP="003D6044"/>
    <w:p w14:paraId="5954ED0A" w14:textId="77777777" w:rsidR="00015348" w:rsidRPr="00E02604" w:rsidRDefault="00015348" w:rsidP="003D6044"/>
    <w:p w14:paraId="2A166D61" w14:textId="77777777" w:rsidR="00015348" w:rsidRPr="00E02604" w:rsidRDefault="00015348" w:rsidP="003D6044"/>
    <w:p w14:paraId="396EE66C" w14:textId="77777777" w:rsidR="00015348" w:rsidRPr="00E02604" w:rsidRDefault="00015348" w:rsidP="003D6044"/>
    <w:p w14:paraId="6E8AA24F" w14:textId="77777777" w:rsidR="00015348" w:rsidRPr="00E02604" w:rsidRDefault="00015348" w:rsidP="003D6044"/>
    <w:p w14:paraId="5781B22D" w14:textId="77777777" w:rsidR="00015348" w:rsidRPr="00E02604" w:rsidRDefault="00015348" w:rsidP="003D6044"/>
    <w:p w14:paraId="259D3D65" w14:textId="77777777" w:rsidR="00015348" w:rsidRPr="00E02604" w:rsidRDefault="00015348" w:rsidP="003D6044"/>
    <w:p w14:paraId="1C490564" w14:textId="77777777" w:rsidR="00015348" w:rsidRPr="00E02604" w:rsidRDefault="00015348" w:rsidP="003D6044"/>
    <w:p w14:paraId="38607B8F" w14:textId="77777777" w:rsidR="00015348" w:rsidRPr="00E02604" w:rsidRDefault="00015348" w:rsidP="003D6044"/>
    <w:p w14:paraId="6870F98F" w14:textId="77777777" w:rsidR="00015348" w:rsidRPr="00E02604" w:rsidRDefault="00015348" w:rsidP="003D6044"/>
    <w:p w14:paraId="5122D045" w14:textId="77777777" w:rsidR="00015348" w:rsidRPr="00E02604" w:rsidRDefault="00015348" w:rsidP="003D6044"/>
    <w:p w14:paraId="3F9CC16E" w14:textId="77777777" w:rsidR="00015348" w:rsidRPr="00E02604" w:rsidRDefault="00015348" w:rsidP="003D6044"/>
    <w:p w14:paraId="0C87337F" w14:textId="77777777" w:rsidR="003D6044" w:rsidRDefault="003D6044" w:rsidP="003D6044"/>
    <w:p w14:paraId="7DACFF30" w14:textId="77777777" w:rsidR="00D90584" w:rsidRPr="00E02604" w:rsidRDefault="00D90584" w:rsidP="003D6044"/>
    <w:p w14:paraId="39CF4636" w14:textId="0176CC6C" w:rsidR="00015348" w:rsidRPr="00D90584" w:rsidRDefault="00015348" w:rsidP="00D90584">
      <w:pPr>
        <w:spacing w:before="100" w:beforeAutospacing="1" w:after="100" w:afterAutospacing="1" w:line="384" w:lineRule="atLeast"/>
        <w:divId w:val="457837577"/>
        <w:rPr>
          <w:rFonts w:eastAsia="Times New Roman" w:cs="Times New Roman"/>
          <w:color w:val="2D3B45"/>
        </w:rPr>
      </w:pPr>
      <w:r w:rsidRPr="00EC38F3">
        <w:rPr>
          <w:b/>
          <w:bCs/>
        </w:rPr>
        <w:lastRenderedPageBreak/>
        <w:t>Method</w:t>
      </w:r>
      <w:r w:rsidRPr="00E02604">
        <w:t xml:space="preserve">: </w:t>
      </w:r>
      <w:r w:rsidR="00D6200F" w:rsidRPr="00E02604">
        <w:rPr>
          <w:rFonts w:eastAsia="Times New Roman" w:cs="Times New Roman"/>
          <w:color w:val="2D3B45"/>
        </w:rPr>
        <w:t>The Natural Approach</w:t>
      </w:r>
    </w:p>
    <w:p w14:paraId="2F149DE6" w14:textId="4F2E5F86" w:rsidR="00015348" w:rsidRPr="00E02604" w:rsidRDefault="00015348" w:rsidP="00015348">
      <w:r w:rsidRPr="00EC38F3">
        <w:rPr>
          <w:b/>
          <w:bCs/>
        </w:rPr>
        <w:t>Summary</w:t>
      </w:r>
      <w:r w:rsidRPr="00E02604">
        <w:t>:</w:t>
      </w:r>
      <w:r w:rsidR="00BE23A5" w:rsidRPr="00E02604">
        <w:t xml:space="preserve"> </w:t>
      </w:r>
      <w:r w:rsidR="00D34449" w:rsidRPr="00E02604">
        <w:t xml:space="preserve"> When teaching with the Natural Approach, a teacher’s focus is on building voc</w:t>
      </w:r>
      <w:r w:rsidR="006A62F2" w:rsidRPr="00E02604">
        <w:t xml:space="preserve">abulary and language skills in the target language.  Students </w:t>
      </w:r>
      <w:r w:rsidR="00CB72DD" w:rsidRPr="00E02604">
        <w:t xml:space="preserve">receive their instruction solely in this target </w:t>
      </w:r>
      <w:r w:rsidR="00D11DFE" w:rsidRPr="00E02604">
        <w:t>language in order to reinforce learning as it is used naturally</w:t>
      </w:r>
      <w:r w:rsidR="00B4401D" w:rsidRPr="00E02604">
        <w:t>.  This method is also called “The Direct Method”</w:t>
      </w:r>
      <w:r w:rsidR="00E0599F" w:rsidRPr="00E02604">
        <w:t xml:space="preserve"> of language instruction.  The emphasis on speaking and listening sk</w:t>
      </w:r>
      <w:r w:rsidR="00F9617A" w:rsidRPr="00E02604">
        <w:t xml:space="preserve">ills, as opposed to reading and writing.  This method is complemented by the strategy of total physical </w:t>
      </w:r>
      <w:r w:rsidR="002C5D3B" w:rsidRPr="00E02604">
        <w:t xml:space="preserve">response (TPR).  </w:t>
      </w:r>
    </w:p>
    <w:tbl>
      <w:tblPr>
        <w:tblStyle w:val="TableGrid"/>
        <w:tblW w:w="10435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165"/>
        <w:gridCol w:w="3510"/>
        <w:gridCol w:w="1440"/>
        <w:gridCol w:w="1260"/>
        <w:gridCol w:w="1350"/>
        <w:gridCol w:w="1710"/>
      </w:tblGrid>
      <w:tr w:rsidR="00CC73D4" w:rsidRPr="00E02604" w14:paraId="78948128" w14:textId="77777777" w:rsidTr="00C335F5">
        <w:tc>
          <w:tcPr>
            <w:tcW w:w="1165" w:type="dxa"/>
          </w:tcPr>
          <w:p w14:paraId="44FA3A66" w14:textId="77777777" w:rsidR="00015348" w:rsidRPr="00E02604" w:rsidRDefault="00015348" w:rsidP="0073748D">
            <w:r w:rsidRPr="00E02604">
              <w:t>Method</w:t>
            </w:r>
          </w:p>
        </w:tc>
        <w:tc>
          <w:tcPr>
            <w:tcW w:w="3510" w:type="dxa"/>
          </w:tcPr>
          <w:p w14:paraId="4E9F3D96" w14:textId="77777777" w:rsidR="00015348" w:rsidRPr="00E02604" w:rsidRDefault="00015348" w:rsidP="0073748D">
            <w:r w:rsidRPr="00E02604">
              <w:t>Advantages</w:t>
            </w:r>
          </w:p>
        </w:tc>
        <w:tc>
          <w:tcPr>
            <w:tcW w:w="1440" w:type="dxa"/>
          </w:tcPr>
          <w:p w14:paraId="4E0A77DC" w14:textId="77777777" w:rsidR="00015348" w:rsidRPr="00E02604" w:rsidRDefault="00015348" w:rsidP="0073748D">
            <w:r w:rsidRPr="00E02604">
              <w:t>Disadvantages</w:t>
            </w:r>
          </w:p>
        </w:tc>
        <w:tc>
          <w:tcPr>
            <w:tcW w:w="1260" w:type="dxa"/>
          </w:tcPr>
          <w:p w14:paraId="02A520FF" w14:textId="77777777" w:rsidR="00015348" w:rsidRPr="00E02604" w:rsidRDefault="00015348" w:rsidP="0073748D">
            <w:r w:rsidRPr="00E02604">
              <w:t>Historical Context</w:t>
            </w:r>
          </w:p>
        </w:tc>
        <w:tc>
          <w:tcPr>
            <w:tcW w:w="1350" w:type="dxa"/>
          </w:tcPr>
          <w:p w14:paraId="13EF8399" w14:textId="77777777" w:rsidR="00015348" w:rsidRPr="00E02604" w:rsidRDefault="00015348" w:rsidP="0073748D">
            <w:r w:rsidRPr="00E02604">
              <w:t>Example</w:t>
            </w:r>
          </w:p>
        </w:tc>
        <w:tc>
          <w:tcPr>
            <w:tcW w:w="1710" w:type="dxa"/>
          </w:tcPr>
          <w:p w14:paraId="66983775" w14:textId="77777777" w:rsidR="00015348" w:rsidRPr="00E02604" w:rsidRDefault="00015348" w:rsidP="0073748D">
            <w:r w:rsidRPr="00E02604">
              <w:t>Role of the teacher</w:t>
            </w:r>
          </w:p>
        </w:tc>
      </w:tr>
      <w:tr w:rsidR="00CC73D4" w:rsidRPr="00E02604" w14:paraId="6591438C" w14:textId="77777777" w:rsidTr="00C335F5">
        <w:tc>
          <w:tcPr>
            <w:tcW w:w="1165" w:type="dxa"/>
          </w:tcPr>
          <w:p w14:paraId="742BCCD2" w14:textId="0E592C4B" w:rsidR="00015348" w:rsidRPr="00E02604" w:rsidRDefault="002C5D3B" w:rsidP="0073748D">
            <w:r w:rsidRPr="00E02604">
              <w:t>Natural</w:t>
            </w:r>
            <w:r w:rsidR="00A336A6" w:rsidRPr="00E02604">
              <w:t xml:space="preserve">&amp; </w:t>
            </w:r>
            <w:r w:rsidRPr="00E02604">
              <w:t>Direct Method</w:t>
            </w:r>
          </w:p>
        </w:tc>
        <w:tc>
          <w:tcPr>
            <w:tcW w:w="3510" w:type="dxa"/>
          </w:tcPr>
          <w:p w14:paraId="0B0C0F85" w14:textId="77777777" w:rsidR="00982E8B" w:rsidRPr="00E02604" w:rsidRDefault="0002019C" w:rsidP="00F263E0">
            <w:pPr>
              <w:pStyle w:val="ListParagraph"/>
              <w:numPr>
                <w:ilvl w:val="0"/>
                <w:numId w:val="2"/>
              </w:numPr>
            </w:pPr>
            <w:r w:rsidRPr="00E02604">
              <w:t>Requires no translation/</w:t>
            </w:r>
          </w:p>
          <w:p w14:paraId="4CA2F584" w14:textId="1353D777" w:rsidR="002B333B" w:rsidRPr="00E02604" w:rsidRDefault="0002019C" w:rsidP="00982E8B">
            <w:pPr>
              <w:pStyle w:val="ListParagraph"/>
            </w:pPr>
            <w:r w:rsidRPr="00E02604">
              <w:t>interpretatio</w:t>
            </w:r>
            <w:r w:rsidR="00982E8B" w:rsidRPr="00E02604">
              <w:t>n</w:t>
            </w:r>
          </w:p>
          <w:p w14:paraId="3698F4D6" w14:textId="556A8289" w:rsidR="00015348" w:rsidRPr="00E02604" w:rsidRDefault="002B333B" w:rsidP="00F263E0">
            <w:pPr>
              <w:pStyle w:val="ListParagraph"/>
              <w:numPr>
                <w:ilvl w:val="0"/>
                <w:numId w:val="2"/>
              </w:numPr>
            </w:pPr>
            <w:r w:rsidRPr="00E02604">
              <w:t>Based</w:t>
            </w:r>
            <w:r w:rsidR="00B86644" w:rsidRPr="00E02604">
              <w:t xml:space="preserve"> on</w:t>
            </w:r>
            <w:r w:rsidR="001F429E" w:rsidRPr="00E02604">
              <w:t xml:space="preserve"> the natural language development of young children.  </w:t>
            </w:r>
            <w:r w:rsidR="004E6F40" w:rsidRPr="00E02604">
              <w:t>It is good for beginners.</w:t>
            </w:r>
          </w:p>
          <w:p w14:paraId="4F5D86B4" w14:textId="39E0AD76" w:rsidR="00F263E0" w:rsidRPr="00E02604" w:rsidRDefault="00F263E0" w:rsidP="00436146">
            <w:pPr>
              <w:pStyle w:val="ListParagraph"/>
              <w:numPr>
                <w:ilvl w:val="0"/>
                <w:numId w:val="2"/>
              </w:numPr>
            </w:pPr>
            <w:r w:rsidRPr="00E02604">
              <w:t xml:space="preserve">Lower affective filter for students.  </w:t>
            </w:r>
          </w:p>
        </w:tc>
        <w:tc>
          <w:tcPr>
            <w:tcW w:w="1440" w:type="dxa"/>
          </w:tcPr>
          <w:p w14:paraId="52058F51" w14:textId="0BA4BD3D" w:rsidR="00015348" w:rsidRPr="00E02604" w:rsidRDefault="00E55D93" w:rsidP="0073748D">
            <w:r w:rsidRPr="00E02604">
              <w:t xml:space="preserve">This method </w:t>
            </w:r>
            <w:r w:rsidR="00543834" w:rsidRPr="00E02604">
              <w:t>is not well suited to teach</w:t>
            </w:r>
            <w:r w:rsidR="00843073" w:rsidRPr="00E02604">
              <w:t xml:space="preserve"> the structure of English that is used in the deve</w:t>
            </w:r>
            <w:r w:rsidR="004E6F40" w:rsidRPr="00E02604">
              <w:t xml:space="preserve">lopment </w:t>
            </w:r>
            <w:r w:rsidR="00982E8B" w:rsidRPr="00E02604">
              <w:t>of reading</w:t>
            </w:r>
            <w:r w:rsidR="00543834" w:rsidRPr="00E02604">
              <w:t xml:space="preserve"> and writing</w:t>
            </w:r>
            <w:r w:rsidR="004E6F40" w:rsidRPr="00E02604">
              <w:t xml:space="preserve"> </w:t>
            </w:r>
            <w:r w:rsidR="00982E8B" w:rsidRPr="00E02604">
              <w:t>skills.</w:t>
            </w:r>
          </w:p>
        </w:tc>
        <w:tc>
          <w:tcPr>
            <w:tcW w:w="1260" w:type="dxa"/>
          </w:tcPr>
          <w:p w14:paraId="3A57EDCB" w14:textId="0CE5127F" w:rsidR="00015348" w:rsidRPr="00E02604" w:rsidRDefault="009B387C" w:rsidP="0073748D">
            <w:r w:rsidRPr="00E02604">
              <w:t>Developed by Tracy</w:t>
            </w:r>
            <w:r w:rsidR="001320AB" w:rsidRPr="00E02604">
              <w:t xml:space="preserve"> Dale</w:t>
            </w:r>
            <w:r w:rsidRPr="00E02604">
              <w:t xml:space="preserve"> Terrell and Ste</w:t>
            </w:r>
            <w:r w:rsidR="002B333B" w:rsidRPr="00E02604">
              <w:t>ven Krashen</w:t>
            </w:r>
          </w:p>
        </w:tc>
        <w:tc>
          <w:tcPr>
            <w:tcW w:w="1350" w:type="dxa"/>
          </w:tcPr>
          <w:p w14:paraId="5A4A56A4" w14:textId="57527E20" w:rsidR="00015348" w:rsidRPr="00E02604" w:rsidRDefault="00EF03A4" w:rsidP="0073748D">
            <w:r w:rsidRPr="00E02604">
              <w:t xml:space="preserve">Using realia and teaching colors </w:t>
            </w:r>
            <w:r w:rsidR="00A336A6" w:rsidRPr="00E02604">
              <w:t xml:space="preserve">and fruits at the same time.  </w:t>
            </w:r>
          </w:p>
          <w:p w14:paraId="70EABFDF" w14:textId="77777777" w:rsidR="00015348" w:rsidRPr="00E02604" w:rsidRDefault="00015348" w:rsidP="0073748D"/>
          <w:p w14:paraId="78CFB63C" w14:textId="77777777" w:rsidR="00015348" w:rsidRPr="00E02604" w:rsidRDefault="00015348" w:rsidP="0073748D"/>
          <w:p w14:paraId="538F0F1C" w14:textId="77777777" w:rsidR="00015348" w:rsidRPr="00E02604" w:rsidRDefault="00015348" w:rsidP="0073748D"/>
        </w:tc>
        <w:tc>
          <w:tcPr>
            <w:tcW w:w="1710" w:type="dxa"/>
          </w:tcPr>
          <w:p w14:paraId="324393FE" w14:textId="426E38AD" w:rsidR="00015348" w:rsidRPr="00E02604" w:rsidRDefault="002B333B" w:rsidP="0073748D">
            <w:r w:rsidRPr="00E02604">
              <w:t>Teacher is integral</w:t>
            </w:r>
            <w:r w:rsidR="00CE0AFC" w:rsidRPr="00E02604">
              <w:t xml:space="preserve"> and instruction </w:t>
            </w:r>
            <w:r w:rsidR="00C66DE2" w:rsidRPr="00E02604">
              <w:t xml:space="preserve">is </w:t>
            </w:r>
            <w:r w:rsidR="00597932" w:rsidRPr="00E02604">
              <w:t>completely immersive in the target</w:t>
            </w:r>
            <w:r w:rsidR="00CD3CB6" w:rsidRPr="00E02604">
              <w:t xml:space="preserve"> language.</w:t>
            </w:r>
          </w:p>
        </w:tc>
      </w:tr>
    </w:tbl>
    <w:p w14:paraId="10D94E9E" w14:textId="77777777" w:rsidR="003D6044" w:rsidRPr="00E02604" w:rsidRDefault="003D6044"/>
    <w:p w14:paraId="34779A0A" w14:textId="77777777" w:rsidR="00EC38F3" w:rsidRDefault="00EC38F3" w:rsidP="00065197">
      <w:pPr>
        <w:spacing w:before="100" w:beforeAutospacing="1" w:after="100" w:afterAutospacing="1" w:line="384" w:lineRule="atLeast"/>
        <w:rPr>
          <w:b/>
          <w:bCs/>
        </w:rPr>
      </w:pPr>
    </w:p>
    <w:p w14:paraId="73D4E1C2" w14:textId="77777777" w:rsidR="00EC38F3" w:rsidRDefault="00EC38F3" w:rsidP="00065197">
      <w:pPr>
        <w:spacing w:before="100" w:beforeAutospacing="1" w:after="100" w:afterAutospacing="1" w:line="384" w:lineRule="atLeast"/>
        <w:rPr>
          <w:b/>
          <w:bCs/>
        </w:rPr>
      </w:pPr>
    </w:p>
    <w:p w14:paraId="30D37530" w14:textId="77777777" w:rsidR="00EC38F3" w:rsidRDefault="00EC38F3" w:rsidP="00065197">
      <w:pPr>
        <w:spacing w:before="100" w:beforeAutospacing="1" w:after="100" w:afterAutospacing="1" w:line="384" w:lineRule="atLeast"/>
        <w:rPr>
          <w:b/>
          <w:bCs/>
        </w:rPr>
      </w:pPr>
    </w:p>
    <w:p w14:paraId="263BD611" w14:textId="77777777" w:rsidR="00EC38F3" w:rsidRDefault="00EC38F3" w:rsidP="00065197">
      <w:pPr>
        <w:spacing w:before="100" w:beforeAutospacing="1" w:after="100" w:afterAutospacing="1" w:line="384" w:lineRule="atLeast"/>
        <w:rPr>
          <w:b/>
          <w:bCs/>
        </w:rPr>
      </w:pPr>
    </w:p>
    <w:p w14:paraId="113EC79B" w14:textId="77777777" w:rsidR="00EC38F3" w:rsidRDefault="00EC38F3" w:rsidP="00065197">
      <w:pPr>
        <w:spacing w:before="100" w:beforeAutospacing="1" w:after="100" w:afterAutospacing="1" w:line="384" w:lineRule="atLeast"/>
        <w:rPr>
          <w:b/>
          <w:bCs/>
        </w:rPr>
      </w:pPr>
    </w:p>
    <w:p w14:paraId="2C1F0037" w14:textId="77777777" w:rsidR="00EC38F3" w:rsidRDefault="00EC38F3" w:rsidP="00065197">
      <w:pPr>
        <w:spacing w:before="100" w:beforeAutospacing="1" w:after="100" w:afterAutospacing="1" w:line="384" w:lineRule="atLeast"/>
        <w:rPr>
          <w:b/>
          <w:bCs/>
        </w:rPr>
      </w:pPr>
    </w:p>
    <w:p w14:paraId="16F06EFF" w14:textId="77777777" w:rsidR="00EC38F3" w:rsidRDefault="00EC38F3" w:rsidP="00065197">
      <w:pPr>
        <w:spacing w:before="100" w:beforeAutospacing="1" w:after="100" w:afterAutospacing="1" w:line="384" w:lineRule="atLeast"/>
        <w:rPr>
          <w:b/>
          <w:bCs/>
        </w:rPr>
      </w:pPr>
    </w:p>
    <w:p w14:paraId="3CA0477F" w14:textId="77777777" w:rsidR="00EC38F3" w:rsidRDefault="00EC38F3" w:rsidP="00065197">
      <w:pPr>
        <w:spacing w:before="100" w:beforeAutospacing="1" w:after="100" w:afterAutospacing="1" w:line="384" w:lineRule="atLeast"/>
        <w:rPr>
          <w:b/>
          <w:bCs/>
        </w:rPr>
      </w:pPr>
    </w:p>
    <w:p w14:paraId="288A0ACA" w14:textId="1A8A09A2" w:rsidR="00824AA4" w:rsidRPr="00E02604" w:rsidRDefault="00015348" w:rsidP="00065197">
      <w:pPr>
        <w:spacing w:before="100" w:beforeAutospacing="1" w:after="100" w:afterAutospacing="1" w:line="384" w:lineRule="atLeast"/>
        <w:rPr>
          <w:rFonts w:eastAsia="Times New Roman" w:cs="Times New Roman"/>
          <w:color w:val="2D3B45"/>
        </w:rPr>
      </w:pPr>
      <w:r w:rsidRPr="00EC38F3">
        <w:rPr>
          <w:b/>
          <w:bCs/>
        </w:rPr>
        <w:lastRenderedPageBreak/>
        <w:t>Method</w:t>
      </w:r>
      <w:r w:rsidRPr="00E02604">
        <w:t xml:space="preserve">: </w:t>
      </w:r>
      <w:r w:rsidR="00824AA4" w:rsidRPr="00E02604">
        <w:rPr>
          <w:rFonts w:eastAsia="Times New Roman" w:cs="Times New Roman"/>
          <w:color w:val="2D3B45"/>
        </w:rPr>
        <w:t>Audio- Lingual</w:t>
      </w:r>
    </w:p>
    <w:p w14:paraId="3E01ECA9" w14:textId="10BF6370" w:rsidR="00015348" w:rsidRPr="00E02604" w:rsidRDefault="00015348" w:rsidP="00015348">
      <w:r w:rsidRPr="00EC38F3">
        <w:rPr>
          <w:b/>
          <w:bCs/>
        </w:rPr>
        <w:t>Summary</w:t>
      </w:r>
      <w:r w:rsidRPr="00E02604">
        <w:t>:</w:t>
      </w:r>
      <w:r w:rsidR="00F65C5B" w:rsidRPr="00E02604">
        <w:t xml:space="preserve">  The </w:t>
      </w:r>
      <w:r w:rsidR="006E1693" w:rsidRPr="00E02604">
        <w:t xml:space="preserve">Audio-Lingual Method of language instruction is similar to the Natural Approach.  </w:t>
      </w:r>
      <w:r w:rsidR="00783C22" w:rsidRPr="00E02604">
        <w:t>Students learn through full immersion in the target language.  The teacher uses direct instruction to present language</w:t>
      </w:r>
      <w:r w:rsidR="00012E60" w:rsidRPr="00E02604">
        <w:t>, such as a sentence frame, where new words are substituted in the sentence frame to reinforce the</w:t>
      </w:r>
      <w:r w:rsidR="00012FB1" w:rsidRPr="00E02604">
        <w:t xml:space="preserve"> learned</w:t>
      </w:r>
      <w:r w:rsidR="00012E60" w:rsidRPr="00E02604">
        <w:t xml:space="preserve"> language (with repetition) and </w:t>
      </w:r>
      <w:r w:rsidR="005C2B79" w:rsidRPr="00E02604">
        <w:t>increase the repertoire of vocabulary that students know and</w:t>
      </w:r>
      <w:r w:rsidR="00DE27FA" w:rsidRPr="00E02604">
        <w:t xml:space="preserve"> can apply in a natural setting. </w:t>
      </w:r>
    </w:p>
    <w:tbl>
      <w:tblPr>
        <w:tblStyle w:val="TableGrid"/>
        <w:tblW w:w="10300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1305"/>
        <w:gridCol w:w="1975"/>
        <w:gridCol w:w="1620"/>
        <w:gridCol w:w="2070"/>
        <w:gridCol w:w="1980"/>
        <w:gridCol w:w="1350"/>
      </w:tblGrid>
      <w:tr w:rsidR="005D487C" w:rsidRPr="00E02604" w14:paraId="7EA48947" w14:textId="77777777" w:rsidTr="005D487C">
        <w:tc>
          <w:tcPr>
            <w:tcW w:w="1305" w:type="dxa"/>
          </w:tcPr>
          <w:p w14:paraId="6AE0EAA8" w14:textId="77777777" w:rsidR="00015348" w:rsidRPr="00E02604" w:rsidRDefault="00015348" w:rsidP="0073748D">
            <w:r w:rsidRPr="00E02604">
              <w:t>Method</w:t>
            </w:r>
          </w:p>
        </w:tc>
        <w:tc>
          <w:tcPr>
            <w:tcW w:w="1975" w:type="dxa"/>
          </w:tcPr>
          <w:p w14:paraId="51971203" w14:textId="77777777" w:rsidR="00015348" w:rsidRPr="00E02604" w:rsidRDefault="00015348" w:rsidP="0073748D">
            <w:r w:rsidRPr="00E02604">
              <w:t>Advantages</w:t>
            </w:r>
          </w:p>
        </w:tc>
        <w:tc>
          <w:tcPr>
            <w:tcW w:w="1620" w:type="dxa"/>
          </w:tcPr>
          <w:p w14:paraId="2B9AD4FB" w14:textId="77777777" w:rsidR="00015348" w:rsidRPr="00E02604" w:rsidRDefault="00015348" w:rsidP="0073748D">
            <w:r w:rsidRPr="00E02604">
              <w:t>Disadvantages</w:t>
            </w:r>
          </w:p>
        </w:tc>
        <w:tc>
          <w:tcPr>
            <w:tcW w:w="2070" w:type="dxa"/>
          </w:tcPr>
          <w:p w14:paraId="6DE97D7E" w14:textId="77777777" w:rsidR="00015348" w:rsidRPr="00E02604" w:rsidRDefault="00015348" w:rsidP="0073748D">
            <w:r w:rsidRPr="00E02604">
              <w:t>Historical Context</w:t>
            </w:r>
          </w:p>
        </w:tc>
        <w:tc>
          <w:tcPr>
            <w:tcW w:w="1980" w:type="dxa"/>
          </w:tcPr>
          <w:p w14:paraId="31804296" w14:textId="77777777" w:rsidR="00015348" w:rsidRPr="00E02604" w:rsidRDefault="00015348" w:rsidP="0073748D">
            <w:r w:rsidRPr="00E02604">
              <w:t>Example</w:t>
            </w:r>
          </w:p>
        </w:tc>
        <w:tc>
          <w:tcPr>
            <w:tcW w:w="1350" w:type="dxa"/>
          </w:tcPr>
          <w:p w14:paraId="2087390E" w14:textId="77777777" w:rsidR="00015348" w:rsidRPr="00E02604" w:rsidRDefault="00015348" w:rsidP="0073748D">
            <w:r w:rsidRPr="00E02604">
              <w:t>Role of the teacher</w:t>
            </w:r>
          </w:p>
        </w:tc>
      </w:tr>
      <w:tr w:rsidR="005D487C" w:rsidRPr="00E02604" w14:paraId="309DD455" w14:textId="77777777" w:rsidTr="005D487C">
        <w:tc>
          <w:tcPr>
            <w:tcW w:w="1305" w:type="dxa"/>
          </w:tcPr>
          <w:p w14:paraId="093355AB" w14:textId="2436F37F" w:rsidR="00015348" w:rsidRPr="00E02604" w:rsidRDefault="0054177B" w:rsidP="0073748D">
            <w:r w:rsidRPr="00E02604">
              <w:t>The Audio-Lingual Method</w:t>
            </w:r>
          </w:p>
        </w:tc>
        <w:tc>
          <w:tcPr>
            <w:tcW w:w="1975" w:type="dxa"/>
          </w:tcPr>
          <w:p w14:paraId="6775D350" w14:textId="77777777" w:rsidR="00015348" w:rsidRPr="00E02604" w:rsidRDefault="00E828B1" w:rsidP="00312EEE">
            <w:pPr>
              <w:pStyle w:val="ListParagraph"/>
              <w:numPr>
                <w:ilvl w:val="0"/>
                <w:numId w:val="3"/>
              </w:numPr>
            </w:pPr>
            <w:r w:rsidRPr="00E02604">
              <w:t xml:space="preserve">Similar to the Natural Method, </w:t>
            </w:r>
            <w:r w:rsidR="003F6754" w:rsidRPr="00E02604">
              <w:t>the Audio-Lingual Method</w:t>
            </w:r>
            <w:r w:rsidR="00EC62B0" w:rsidRPr="00E02604">
              <w:t xml:space="preserve"> </w:t>
            </w:r>
            <w:r w:rsidR="00017E0C" w:rsidRPr="00E02604">
              <w:t>does not require any interpretation or translation.</w:t>
            </w:r>
          </w:p>
          <w:p w14:paraId="116A31C1" w14:textId="36E13D79" w:rsidR="00017E0C" w:rsidRPr="00E02604" w:rsidRDefault="00017E0C" w:rsidP="00312EEE">
            <w:pPr>
              <w:pStyle w:val="ListParagraph"/>
              <w:numPr>
                <w:ilvl w:val="0"/>
                <w:numId w:val="3"/>
              </w:numPr>
            </w:pPr>
            <w:r w:rsidRPr="00E02604">
              <w:t xml:space="preserve">Students can quickly learn </w:t>
            </w:r>
            <w:r w:rsidR="00312EEE" w:rsidRPr="00E02604">
              <w:t xml:space="preserve">oral communication in the target language.  </w:t>
            </w:r>
          </w:p>
        </w:tc>
        <w:tc>
          <w:tcPr>
            <w:tcW w:w="1620" w:type="dxa"/>
          </w:tcPr>
          <w:p w14:paraId="3203682B" w14:textId="6FB33F28" w:rsidR="00015348" w:rsidRPr="00E02604" w:rsidRDefault="005C6959" w:rsidP="0073748D">
            <w:r w:rsidRPr="00E02604">
              <w:t>Students do not l</w:t>
            </w:r>
            <w:r w:rsidR="00987149" w:rsidRPr="00E02604">
              <w:t xml:space="preserve">earn </w:t>
            </w:r>
            <w:r w:rsidR="00A425A1" w:rsidRPr="00E02604">
              <w:t xml:space="preserve">the language in a way that allows them to </w:t>
            </w:r>
            <w:r w:rsidR="008C46B2" w:rsidRPr="00E02604">
              <w:t>understand</w:t>
            </w:r>
            <w:r w:rsidR="009C70D6" w:rsidRPr="00E02604">
              <w:t xml:space="preserve"> and process the language fully.  Students must rely on the samples that have been learned.  </w:t>
            </w:r>
          </w:p>
        </w:tc>
        <w:tc>
          <w:tcPr>
            <w:tcW w:w="2070" w:type="dxa"/>
          </w:tcPr>
          <w:p w14:paraId="47C01628" w14:textId="0A581FC4" w:rsidR="00015348" w:rsidRPr="00E02604" w:rsidRDefault="004627F7" w:rsidP="0073748D">
            <w:r w:rsidRPr="00E02604">
              <w:t xml:space="preserve">This method was based on theories of Leonard Bloomfield, and Behaviorist, BF Skinner, </w:t>
            </w:r>
            <w:r w:rsidR="002E6839" w:rsidRPr="00E02604">
              <w:t xml:space="preserve">that theorized language could be taught </w:t>
            </w:r>
            <w:r w:rsidR="00664CC3" w:rsidRPr="00E02604">
              <w:t>through repetition</w:t>
            </w:r>
            <w:r w:rsidR="001B5462" w:rsidRPr="00E02604">
              <w:t>. This</w:t>
            </w:r>
            <w:r w:rsidR="00AD1BA3" w:rsidRPr="00E02604">
              <w:t xml:space="preserve"> method was utilized during WWII </w:t>
            </w:r>
            <w:r w:rsidR="002E6839" w:rsidRPr="00E02604">
              <w:t>to provide servicemen</w:t>
            </w:r>
            <w:r w:rsidR="001B5462" w:rsidRPr="00E02604">
              <w:t xml:space="preserve"> stationed</w:t>
            </w:r>
            <w:r w:rsidR="002E6839" w:rsidRPr="00E02604">
              <w:t xml:space="preserve"> throughout the world with basic communication</w:t>
            </w:r>
            <w:r w:rsidR="001B5462" w:rsidRPr="00E02604">
              <w:t xml:space="preserve"> skills</w:t>
            </w:r>
            <w:r w:rsidR="002E6839" w:rsidRPr="00E02604">
              <w:t xml:space="preserve"> in their posted </w:t>
            </w:r>
            <w:r w:rsidR="001B5462" w:rsidRPr="00E02604">
              <w:t xml:space="preserve">country.  </w:t>
            </w:r>
            <w:r w:rsidR="00664CC3" w:rsidRPr="00E02604">
              <w:rPr>
                <w:rFonts w:eastAsia="Times New Roman"/>
                <w:color w:val="000000"/>
              </w:rPr>
              <w:t>(Wikipedia contributors, 2024)</w:t>
            </w:r>
          </w:p>
        </w:tc>
        <w:tc>
          <w:tcPr>
            <w:tcW w:w="1980" w:type="dxa"/>
          </w:tcPr>
          <w:p w14:paraId="17A442C6" w14:textId="5ABD03A5" w:rsidR="00D80173" w:rsidRPr="00E02604" w:rsidRDefault="00894361" w:rsidP="0073748D">
            <w:r w:rsidRPr="00E02604">
              <w:t xml:space="preserve">Put the </w:t>
            </w:r>
            <w:r w:rsidR="00D80173" w:rsidRPr="00E02604">
              <w:rPr>
                <w:u w:val="single"/>
              </w:rPr>
              <w:t>book</w:t>
            </w:r>
            <w:r w:rsidR="00D80173" w:rsidRPr="00E02604">
              <w:t xml:space="preserve"> in the bag. </w:t>
            </w:r>
          </w:p>
          <w:p w14:paraId="131642C3" w14:textId="77777777" w:rsidR="00245CCB" w:rsidRPr="00E02604" w:rsidRDefault="00245CCB" w:rsidP="0073748D"/>
          <w:p w14:paraId="404B2098" w14:textId="7771C97E" w:rsidR="00D80173" w:rsidRPr="00E02604" w:rsidRDefault="00D80173" w:rsidP="0073748D">
            <w:r w:rsidRPr="00E02604">
              <w:t>Repeat.</w:t>
            </w:r>
          </w:p>
          <w:p w14:paraId="3F0A5606" w14:textId="44B975F8" w:rsidR="000A55FC" w:rsidRPr="00E02604" w:rsidRDefault="00D80173" w:rsidP="0073748D">
            <w:r w:rsidRPr="00E02604">
              <w:t xml:space="preserve">Replace “book” with </w:t>
            </w:r>
            <w:r w:rsidR="000A55FC" w:rsidRPr="00E02604">
              <w:t>“pen”.</w:t>
            </w:r>
          </w:p>
          <w:p w14:paraId="1524B27D" w14:textId="77777777" w:rsidR="000A55FC" w:rsidRPr="00E02604" w:rsidRDefault="000A55FC" w:rsidP="0073748D"/>
          <w:p w14:paraId="22F0428E" w14:textId="3C218194" w:rsidR="000A55FC" w:rsidRPr="00E02604" w:rsidRDefault="000A55FC" w:rsidP="0073748D">
            <w:r w:rsidRPr="00E02604">
              <w:t xml:space="preserve">Put the </w:t>
            </w:r>
            <w:r w:rsidRPr="00E02604">
              <w:rPr>
                <w:u w:val="single"/>
              </w:rPr>
              <w:t xml:space="preserve">pen </w:t>
            </w:r>
            <w:r w:rsidRPr="00E02604">
              <w:t>in the bag.</w:t>
            </w:r>
          </w:p>
          <w:p w14:paraId="5CE5AF4C" w14:textId="4538DDFB" w:rsidR="000A55FC" w:rsidRPr="00E02604" w:rsidRDefault="000A55FC" w:rsidP="0073748D">
            <w:r w:rsidRPr="00E02604">
              <w:t>Repeat.</w:t>
            </w:r>
          </w:p>
          <w:p w14:paraId="4EF2D696" w14:textId="77777777" w:rsidR="00015348" w:rsidRPr="00E02604" w:rsidRDefault="00015348" w:rsidP="0073748D"/>
          <w:p w14:paraId="551F1434" w14:textId="77777777" w:rsidR="00015348" w:rsidRPr="00E02604" w:rsidRDefault="00015348" w:rsidP="0073748D"/>
          <w:p w14:paraId="2456F552" w14:textId="77777777" w:rsidR="00015348" w:rsidRPr="00E02604" w:rsidRDefault="00015348" w:rsidP="0073748D"/>
        </w:tc>
        <w:tc>
          <w:tcPr>
            <w:tcW w:w="1350" w:type="dxa"/>
          </w:tcPr>
          <w:p w14:paraId="370E09E1" w14:textId="5D661137" w:rsidR="00015348" w:rsidRPr="00E02604" w:rsidRDefault="000A55FC" w:rsidP="0073748D">
            <w:r w:rsidRPr="00E02604">
              <w:t xml:space="preserve">Teacher leads all instruction and models the target language.  </w:t>
            </w:r>
          </w:p>
        </w:tc>
      </w:tr>
    </w:tbl>
    <w:p w14:paraId="31E78152" w14:textId="77777777" w:rsidR="00015348" w:rsidRPr="00E02604" w:rsidRDefault="00015348" w:rsidP="00015348"/>
    <w:p w14:paraId="5F9E817F" w14:textId="77777777" w:rsidR="00EC38F3" w:rsidRDefault="00EC38F3" w:rsidP="00EE7935">
      <w:pPr>
        <w:spacing w:before="100" w:beforeAutospacing="1" w:after="100" w:afterAutospacing="1" w:line="384" w:lineRule="atLeast"/>
      </w:pPr>
    </w:p>
    <w:p w14:paraId="091A57A7" w14:textId="77777777" w:rsidR="0044594D" w:rsidRDefault="0044594D" w:rsidP="00EE7935">
      <w:pPr>
        <w:spacing w:before="100" w:beforeAutospacing="1" w:after="100" w:afterAutospacing="1" w:line="384" w:lineRule="atLeast"/>
        <w:rPr>
          <w:rFonts w:eastAsia="Times New Roman" w:cs="Times New Roman"/>
          <w:color w:val="2D3B45"/>
        </w:rPr>
      </w:pPr>
    </w:p>
    <w:p w14:paraId="124C3E1E" w14:textId="77777777" w:rsidR="0044594D" w:rsidRDefault="0044594D" w:rsidP="00EE7935">
      <w:pPr>
        <w:spacing w:before="100" w:beforeAutospacing="1" w:after="100" w:afterAutospacing="1" w:line="384" w:lineRule="atLeast"/>
        <w:rPr>
          <w:rFonts w:eastAsia="Times New Roman" w:cs="Times New Roman"/>
          <w:color w:val="2D3B45"/>
        </w:rPr>
      </w:pPr>
    </w:p>
    <w:p w14:paraId="6314E5F2" w14:textId="77777777" w:rsidR="00EC38F3" w:rsidRPr="00E02604" w:rsidRDefault="00EC38F3" w:rsidP="00EE7935">
      <w:pPr>
        <w:spacing w:before="100" w:beforeAutospacing="1" w:after="100" w:afterAutospacing="1" w:line="384" w:lineRule="atLeast"/>
        <w:rPr>
          <w:rFonts w:eastAsia="Times New Roman" w:cs="Times New Roman"/>
          <w:color w:val="2D3B45"/>
        </w:rPr>
      </w:pPr>
    </w:p>
    <w:p w14:paraId="332EF750" w14:textId="77777777" w:rsidR="00C335F5" w:rsidRDefault="00C335F5" w:rsidP="00EE7935">
      <w:pPr>
        <w:spacing w:before="100" w:beforeAutospacing="1" w:after="100" w:afterAutospacing="1" w:line="384" w:lineRule="atLeast"/>
      </w:pPr>
    </w:p>
    <w:p w14:paraId="053A9794" w14:textId="048C127B" w:rsidR="00015348" w:rsidRPr="00C335F5" w:rsidRDefault="00015348" w:rsidP="00C335F5">
      <w:pPr>
        <w:spacing w:before="100" w:beforeAutospacing="1" w:after="100" w:afterAutospacing="1" w:line="384" w:lineRule="atLeast"/>
        <w:rPr>
          <w:rFonts w:eastAsia="Times New Roman" w:cs="Times New Roman"/>
          <w:color w:val="2D3B45"/>
        </w:rPr>
      </w:pPr>
      <w:r w:rsidRPr="00C335F5">
        <w:rPr>
          <w:b/>
          <w:bCs/>
        </w:rPr>
        <w:lastRenderedPageBreak/>
        <w:t>Method</w:t>
      </w:r>
      <w:r w:rsidRPr="00E02604">
        <w:t xml:space="preserve">: </w:t>
      </w:r>
      <w:r w:rsidR="00EE7935" w:rsidRPr="00E02604">
        <w:rPr>
          <w:rFonts w:eastAsia="Times New Roman" w:cs="Times New Roman"/>
          <w:color w:val="2D3B45"/>
        </w:rPr>
        <w:t>Grammar Translation</w:t>
      </w:r>
    </w:p>
    <w:p w14:paraId="33D5BA38" w14:textId="5063CECC" w:rsidR="00015348" w:rsidRPr="00E02604" w:rsidRDefault="00015348" w:rsidP="00015348">
      <w:r w:rsidRPr="00C335F5">
        <w:rPr>
          <w:b/>
          <w:bCs/>
        </w:rPr>
        <w:t>Summary</w:t>
      </w:r>
      <w:r w:rsidRPr="00E02604">
        <w:t>:</w:t>
      </w:r>
      <w:r w:rsidR="009F5CAA" w:rsidRPr="00E02604">
        <w:t xml:space="preserve">  The Grammar</w:t>
      </w:r>
      <w:r w:rsidR="001D1C96" w:rsidRPr="00E02604">
        <w:t>-</w:t>
      </w:r>
      <w:r w:rsidR="009F5CAA" w:rsidRPr="00E02604">
        <w:t>Translation</w:t>
      </w:r>
      <w:r w:rsidR="00CF2AE4" w:rsidRPr="00E02604">
        <w:t xml:space="preserve"> Method of English instruction is to emphasize reading and writing in the target language, with less focus on</w:t>
      </w:r>
      <w:r w:rsidR="0031450A" w:rsidRPr="00E02604">
        <w:t xml:space="preserve"> using language in communication.  T</w:t>
      </w:r>
      <w:r w:rsidR="009D6DAC" w:rsidRPr="00E02604">
        <w:t xml:space="preserve">eachers </w:t>
      </w:r>
      <w:r w:rsidR="00192827" w:rsidRPr="00E02604">
        <w:t>provide</w:t>
      </w:r>
      <w:r w:rsidR="009A2650" w:rsidRPr="00E02604">
        <w:t xml:space="preserve"> most of the</w:t>
      </w:r>
      <w:r w:rsidR="00192827" w:rsidRPr="00E02604">
        <w:t xml:space="preserve"> </w:t>
      </w:r>
      <w:r w:rsidR="009D6DAC" w:rsidRPr="00E02604">
        <w:t>instruct</w:t>
      </w:r>
      <w:r w:rsidR="00192827" w:rsidRPr="00E02604">
        <w:t>ion</w:t>
      </w:r>
      <w:r w:rsidR="009D6DAC" w:rsidRPr="00E02604">
        <w:t xml:space="preserve"> in the student’s home language while instructing students on </w:t>
      </w:r>
      <w:r w:rsidR="00203A31" w:rsidRPr="00E02604">
        <w:t>the correct translation of</w:t>
      </w:r>
      <w:r w:rsidR="00192827" w:rsidRPr="00E02604">
        <w:t xml:space="preserve"> the English text.  </w:t>
      </w:r>
      <w:r w:rsidR="004C6ADA" w:rsidRPr="00E02604">
        <w:t xml:space="preserve">There is great importance placed on error correction and a student’s ability to </w:t>
      </w:r>
      <w:r w:rsidR="009265EE" w:rsidRPr="00E02604">
        <w:t>translate a text from the target language to the home language.  The student has less opportunity to practice</w:t>
      </w:r>
      <w:r w:rsidR="001D1C96" w:rsidRPr="00E02604">
        <w:t xml:space="preserve"> communicating</w:t>
      </w:r>
      <w:r w:rsidR="009265EE" w:rsidRPr="00E02604">
        <w:t xml:space="preserve"> </w:t>
      </w:r>
      <w:r w:rsidR="001D1C96" w:rsidRPr="00E02604">
        <w:t>with the target</w:t>
      </w:r>
      <w:r w:rsidR="009265EE" w:rsidRPr="00E02604">
        <w:t xml:space="preserve"> language in this setting.  </w:t>
      </w:r>
    </w:p>
    <w:tbl>
      <w:tblPr>
        <w:tblStyle w:val="TableGrid"/>
        <w:tblpPr w:leftFromText="180" w:rightFromText="180" w:vertAnchor="text" w:horzAnchor="margin" w:tblpXSpec="center" w:tblpY="359"/>
        <w:tblW w:w="9985" w:type="dxa"/>
        <w:tblLook w:val="04A0" w:firstRow="1" w:lastRow="0" w:firstColumn="1" w:lastColumn="0" w:noHBand="0" w:noVBand="1"/>
      </w:tblPr>
      <w:tblGrid>
        <w:gridCol w:w="1305"/>
        <w:gridCol w:w="1606"/>
        <w:gridCol w:w="1944"/>
        <w:gridCol w:w="1710"/>
        <w:gridCol w:w="1800"/>
        <w:gridCol w:w="1620"/>
      </w:tblGrid>
      <w:tr w:rsidR="00C35EF9" w:rsidRPr="00E02604" w14:paraId="7780B97B" w14:textId="77777777" w:rsidTr="00C35EF9">
        <w:tc>
          <w:tcPr>
            <w:tcW w:w="1305" w:type="dxa"/>
          </w:tcPr>
          <w:p w14:paraId="67021313" w14:textId="77777777" w:rsidR="00C35EF9" w:rsidRPr="00E02604" w:rsidRDefault="00C35EF9" w:rsidP="00C35EF9">
            <w:r w:rsidRPr="00E02604">
              <w:t>Method</w:t>
            </w:r>
          </w:p>
        </w:tc>
        <w:tc>
          <w:tcPr>
            <w:tcW w:w="1606" w:type="dxa"/>
          </w:tcPr>
          <w:p w14:paraId="55A2BA1C" w14:textId="77777777" w:rsidR="00C35EF9" w:rsidRPr="00E02604" w:rsidRDefault="00C35EF9" w:rsidP="00C35EF9">
            <w:r w:rsidRPr="00E02604">
              <w:t>Advantages</w:t>
            </w:r>
          </w:p>
        </w:tc>
        <w:tc>
          <w:tcPr>
            <w:tcW w:w="1944" w:type="dxa"/>
          </w:tcPr>
          <w:p w14:paraId="5ECAA7D3" w14:textId="77777777" w:rsidR="00C35EF9" w:rsidRPr="00E02604" w:rsidRDefault="00C35EF9" w:rsidP="00C35EF9">
            <w:r w:rsidRPr="00E02604">
              <w:t>Disadvantages</w:t>
            </w:r>
          </w:p>
        </w:tc>
        <w:tc>
          <w:tcPr>
            <w:tcW w:w="1710" w:type="dxa"/>
          </w:tcPr>
          <w:p w14:paraId="1F9539D3" w14:textId="77777777" w:rsidR="00C35EF9" w:rsidRPr="00E02604" w:rsidRDefault="00C35EF9" w:rsidP="00C35EF9">
            <w:r w:rsidRPr="00E02604">
              <w:t>Historical Context</w:t>
            </w:r>
          </w:p>
        </w:tc>
        <w:tc>
          <w:tcPr>
            <w:tcW w:w="1800" w:type="dxa"/>
          </w:tcPr>
          <w:p w14:paraId="3AD803E8" w14:textId="77777777" w:rsidR="00C35EF9" w:rsidRPr="00E02604" w:rsidRDefault="00C35EF9" w:rsidP="00C35EF9">
            <w:r w:rsidRPr="00E02604">
              <w:t>Example</w:t>
            </w:r>
          </w:p>
        </w:tc>
        <w:tc>
          <w:tcPr>
            <w:tcW w:w="1620" w:type="dxa"/>
          </w:tcPr>
          <w:p w14:paraId="0C1AB43A" w14:textId="77777777" w:rsidR="00C35EF9" w:rsidRPr="00E02604" w:rsidRDefault="00C35EF9" w:rsidP="00C35EF9">
            <w:r w:rsidRPr="00E02604">
              <w:t>Role of the teacher</w:t>
            </w:r>
          </w:p>
        </w:tc>
      </w:tr>
      <w:tr w:rsidR="00C35EF9" w:rsidRPr="00E02604" w14:paraId="28F4912F" w14:textId="77777777" w:rsidTr="00C35EF9">
        <w:tc>
          <w:tcPr>
            <w:tcW w:w="1305" w:type="dxa"/>
          </w:tcPr>
          <w:p w14:paraId="2058AE87" w14:textId="77777777" w:rsidR="00C35EF9" w:rsidRPr="00E02604" w:rsidRDefault="00C35EF9" w:rsidP="00C35EF9">
            <w:r w:rsidRPr="00E02604">
              <w:t>Grammar -Translation Method</w:t>
            </w:r>
          </w:p>
        </w:tc>
        <w:tc>
          <w:tcPr>
            <w:tcW w:w="1606" w:type="dxa"/>
          </w:tcPr>
          <w:p w14:paraId="052C3ADA" w14:textId="77777777" w:rsidR="00C35EF9" w:rsidRPr="00E02604" w:rsidRDefault="00C35EF9" w:rsidP="00C35EF9">
            <w:r w:rsidRPr="00E02604">
              <w:t>Students learn to read and write in the target language.</w:t>
            </w:r>
          </w:p>
          <w:p w14:paraId="0CDA6D74" w14:textId="77777777" w:rsidR="00C35EF9" w:rsidRPr="00E02604" w:rsidRDefault="00C35EF9" w:rsidP="00C35EF9">
            <w:r w:rsidRPr="00E02604">
              <w:t>This method reinforces and improves a student’s reading/writing in the home language.</w:t>
            </w:r>
          </w:p>
        </w:tc>
        <w:tc>
          <w:tcPr>
            <w:tcW w:w="1944" w:type="dxa"/>
          </w:tcPr>
          <w:p w14:paraId="32A5ADB8" w14:textId="77777777" w:rsidR="00C35EF9" w:rsidRPr="00E02604" w:rsidRDefault="00C35EF9" w:rsidP="00C35EF9">
            <w:r w:rsidRPr="00E02604">
              <w:t xml:space="preserve">Students do not learn to practice the language in a natural way.  There is much focus on error correction; this method would not work well for students who are anxious or fearful to take risks.  </w:t>
            </w:r>
          </w:p>
        </w:tc>
        <w:tc>
          <w:tcPr>
            <w:tcW w:w="1710" w:type="dxa"/>
          </w:tcPr>
          <w:p w14:paraId="190636A0" w14:textId="77777777" w:rsidR="00C35EF9" w:rsidRPr="00E02604" w:rsidRDefault="00C35EF9" w:rsidP="00C35EF9">
            <w:r w:rsidRPr="00E02604">
              <w:t>This method is also known as the Classical Method and evolved from the ancient practices of Greece for learning foreign languages.</w:t>
            </w:r>
          </w:p>
          <w:p w14:paraId="1E6A563E" w14:textId="388DD06B" w:rsidR="00C35EF9" w:rsidRPr="00E02604" w:rsidRDefault="00C35EF9" w:rsidP="00C35EF9">
            <w:r w:rsidRPr="00E02604">
              <w:t>(The Grammar-Translation Method (nd.), essay)</w:t>
            </w:r>
          </w:p>
        </w:tc>
        <w:tc>
          <w:tcPr>
            <w:tcW w:w="1800" w:type="dxa"/>
          </w:tcPr>
          <w:p w14:paraId="707B5240" w14:textId="77777777" w:rsidR="00C35EF9" w:rsidRPr="00E02604" w:rsidRDefault="00C35EF9" w:rsidP="00C35EF9">
            <w:r w:rsidRPr="00E02604">
              <w:t>Students are instructed and assessed based on their translation of texts from the target language to the home language or vice versa.</w:t>
            </w:r>
          </w:p>
          <w:p w14:paraId="460F5743" w14:textId="77777777" w:rsidR="00C35EF9" w:rsidRPr="00E02604" w:rsidRDefault="00C35EF9" w:rsidP="00C35EF9"/>
          <w:p w14:paraId="5593827A" w14:textId="77777777" w:rsidR="00C35EF9" w:rsidRPr="00E02604" w:rsidRDefault="00C35EF9" w:rsidP="00C35EF9"/>
        </w:tc>
        <w:tc>
          <w:tcPr>
            <w:tcW w:w="1620" w:type="dxa"/>
          </w:tcPr>
          <w:p w14:paraId="170153B2" w14:textId="77777777" w:rsidR="00C35EF9" w:rsidRPr="00E02604" w:rsidRDefault="00C35EF9" w:rsidP="00C35EF9">
            <w:r w:rsidRPr="00E02604">
              <w:t xml:space="preserve">The teacher sets the tone for the classroom and also provides consistent error correction.  </w:t>
            </w:r>
          </w:p>
        </w:tc>
      </w:tr>
    </w:tbl>
    <w:p w14:paraId="2955CBB0" w14:textId="77777777" w:rsidR="00015348" w:rsidRPr="00E02604" w:rsidRDefault="00015348" w:rsidP="00015348"/>
    <w:p w14:paraId="6804B464" w14:textId="77777777" w:rsidR="00015348" w:rsidRPr="00E02604" w:rsidRDefault="00015348" w:rsidP="00015348"/>
    <w:p w14:paraId="178946E8" w14:textId="77777777" w:rsidR="00015348" w:rsidRPr="00E02604" w:rsidRDefault="00015348" w:rsidP="00015348"/>
    <w:p w14:paraId="7E816940" w14:textId="77777777" w:rsidR="00C335F5" w:rsidRDefault="00C335F5" w:rsidP="00833ACB">
      <w:pPr>
        <w:spacing w:before="100" w:beforeAutospacing="1" w:after="100" w:afterAutospacing="1" w:line="384" w:lineRule="atLeast"/>
        <w:rPr>
          <w:b/>
          <w:bCs/>
        </w:rPr>
      </w:pPr>
    </w:p>
    <w:p w14:paraId="69258228" w14:textId="77777777" w:rsidR="00207F93" w:rsidRDefault="00207F93" w:rsidP="00833ACB">
      <w:pPr>
        <w:spacing w:before="100" w:beforeAutospacing="1" w:after="100" w:afterAutospacing="1" w:line="384" w:lineRule="atLeast"/>
        <w:rPr>
          <w:b/>
          <w:bCs/>
        </w:rPr>
      </w:pPr>
    </w:p>
    <w:p w14:paraId="7EA3A7D0" w14:textId="77777777" w:rsidR="00207F93" w:rsidRDefault="00207F93" w:rsidP="00833ACB">
      <w:pPr>
        <w:spacing w:before="100" w:beforeAutospacing="1" w:after="100" w:afterAutospacing="1" w:line="384" w:lineRule="atLeast"/>
        <w:rPr>
          <w:b/>
          <w:bCs/>
        </w:rPr>
      </w:pPr>
    </w:p>
    <w:p w14:paraId="03532F14" w14:textId="77777777" w:rsidR="00C335F5" w:rsidRDefault="00C335F5" w:rsidP="00833ACB">
      <w:pPr>
        <w:spacing w:before="100" w:beforeAutospacing="1" w:after="100" w:afterAutospacing="1" w:line="384" w:lineRule="atLeast"/>
        <w:rPr>
          <w:b/>
          <w:bCs/>
        </w:rPr>
      </w:pPr>
    </w:p>
    <w:p w14:paraId="5C79AE1E" w14:textId="77777777" w:rsidR="00C335F5" w:rsidRDefault="00C335F5" w:rsidP="00833ACB">
      <w:pPr>
        <w:spacing w:before="100" w:beforeAutospacing="1" w:after="100" w:afterAutospacing="1" w:line="384" w:lineRule="atLeast"/>
        <w:rPr>
          <w:b/>
          <w:bCs/>
        </w:rPr>
      </w:pPr>
    </w:p>
    <w:p w14:paraId="7C25D490" w14:textId="2941CD9C" w:rsidR="003A2239" w:rsidRDefault="003A2239" w:rsidP="00833ACB">
      <w:pPr>
        <w:spacing w:before="100" w:beforeAutospacing="1" w:after="100" w:afterAutospacing="1" w:line="384" w:lineRule="atLeast"/>
        <w:rPr>
          <w:rFonts w:eastAsia="Times New Roman" w:cs="Times New Roman"/>
          <w:color w:val="2D3B45"/>
        </w:rPr>
      </w:pPr>
      <w:r w:rsidRPr="001C75C9">
        <w:rPr>
          <w:b/>
          <w:bCs/>
        </w:rPr>
        <w:lastRenderedPageBreak/>
        <w:t>Method</w:t>
      </w:r>
      <w:r w:rsidRPr="00E02604">
        <w:t xml:space="preserve">: </w:t>
      </w:r>
      <w:r w:rsidRPr="00E02604">
        <w:rPr>
          <w:rFonts w:eastAsia="Times New Roman" w:cs="Times New Roman"/>
          <w:color w:val="2D3B45"/>
        </w:rPr>
        <w:t>Desuggestopedia</w:t>
      </w:r>
    </w:p>
    <w:p w14:paraId="725CD71A" w14:textId="0196AD9C" w:rsidR="009A4B1D" w:rsidRPr="009A4B1D" w:rsidRDefault="009A4B1D" w:rsidP="00833ACB">
      <w:pPr>
        <w:spacing w:before="100" w:beforeAutospacing="1" w:after="100" w:afterAutospacing="1" w:line="384" w:lineRule="atLeast"/>
        <w:rPr>
          <w:rFonts w:eastAsia="Times New Roman" w:cs="Times New Roman"/>
          <w:color w:val="2D3B45"/>
        </w:rPr>
      </w:pPr>
      <w:r>
        <w:rPr>
          <w:rFonts w:eastAsia="Times New Roman" w:cs="Times New Roman"/>
          <w:b/>
          <w:bCs/>
          <w:color w:val="2D3B45"/>
        </w:rPr>
        <w:t xml:space="preserve">Summary:  </w:t>
      </w:r>
      <w:r>
        <w:rPr>
          <w:rFonts w:eastAsia="Times New Roman" w:cs="Times New Roman"/>
          <w:color w:val="2D3B45"/>
        </w:rPr>
        <w:t xml:space="preserve">Desuggestopedia is </w:t>
      </w:r>
      <w:r w:rsidR="000F4A48">
        <w:rPr>
          <w:rFonts w:eastAsia="Times New Roman" w:cs="Times New Roman"/>
          <w:color w:val="2D3B45"/>
        </w:rPr>
        <w:t xml:space="preserve">a concept that focuses on creating an environment that is comfortable, relaxed, and </w:t>
      </w:r>
      <w:r w:rsidR="008F712D">
        <w:rPr>
          <w:rFonts w:eastAsia="Times New Roman" w:cs="Times New Roman"/>
          <w:color w:val="2D3B45"/>
        </w:rPr>
        <w:t>conducive to learning</w:t>
      </w:r>
      <w:r w:rsidR="005109BF">
        <w:rPr>
          <w:rFonts w:eastAsia="Times New Roman" w:cs="Times New Roman"/>
          <w:color w:val="2D3B45"/>
        </w:rPr>
        <w:t xml:space="preserve">. The teacher decorates the classroom with bright colors, posters, or other décor that makes the students feel welcome, </w:t>
      </w:r>
      <w:r w:rsidR="003F5964">
        <w:rPr>
          <w:rFonts w:eastAsia="Times New Roman" w:cs="Times New Roman"/>
          <w:color w:val="2D3B45"/>
        </w:rPr>
        <w:t xml:space="preserve">and that the environment is positive.  The premise of Desuggestopedia is </w:t>
      </w:r>
      <w:r w:rsidR="004016DA">
        <w:rPr>
          <w:rFonts w:eastAsia="Times New Roman" w:cs="Times New Roman"/>
          <w:color w:val="2D3B45"/>
        </w:rPr>
        <w:t>th</w:t>
      </w:r>
      <w:r w:rsidR="00A71396">
        <w:rPr>
          <w:rFonts w:eastAsia="Times New Roman" w:cs="Times New Roman"/>
          <w:color w:val="2D3B45"/>
        </w:rPr>
        <w:t xml:space="preserve">at by lowering a student’s </w:t>
      </w:r>
      <w:r w:rsidR="00907836">
        <w:rPr>
          <w:rFonts w:eastAsia="Times New Roman" w:cs="Times New Roman"/>
          <w:color w:val="2D3B45"/>
        </w:rPr>
        <w:t xml:space="preserve">anxiety in the learning environment the student’s learning is optimized.  </w:t>
      </w:r>
    </w:p>
    <w:p w14:paraId="0871FF50" w14:textId="77777777" w:rsidR="00015348" w:rsidRPr="00E02604" w:rsidRDefault="00015348"/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1752"/>
        <w:gridCol w:w="1412"/>
        <w:gridCol w:w="1508"/>
        <w:gridCol w:w="1874"/>
        <w:gridCol w:w="1319"/>
        <w:gridCol w:w="2395"/>
      </w:tblGrid>
      <w:tr w:rsidR="0044594D" w:rsidRPr="00E02604" w14:paraId="76E7E7E8" w14:textId="77777777" w:rsidTr="009A4B1D">
        <w:tc>
          <w:tcPr>
            <w:tcW w:w="1752" w:type="dxa"/>
          </w:tcPr>
          <w:p w14:paraId="59A6FB7E" w14:textId="77777777" w:rsidR="0044594D" w:rsidRPr="00E02604" w:rsidRDefault="0044594D" w:rsidP="00833ACB">
            <w:r w:rsidRPr="00E02604">
              <w:t>Method</w:t>
            </w:r>
          </w:p>
        </w:tc>
        <w:tc>
          <w:tcPr>
            <w:tcW w:w="1412" w:type="dxa"/>
          </w:tcPr>
          <w:p w14:paraId="760B0163" w14:textId="77777777" w:rsidR="0044594D" w:rsidRPr="00E02604" w:rsidRDefault="0044594D" w:rsidP="00833ACB">
            <w:r w:rsidRPr="00E02604">
              <w:t>Advantages</w:t>
            </w:r>
          </w:p>
        </w:tc>
        <w:tc>
          <w:tcPr>
            <w:tcW w:w="1508" w:type="dxa"/>
          </w:tcPr>
          <w:p w14:paraId="1F413365" w14:textId="77777777" w:rsidR="0044594D" w:rsidRPr="00E02604" w:rsidRDefault="0044594D" w:rsidP="00833ACB">
            <w:r w:rsidRPr="00E02604">
              <w:t>Disadvantages</w:t>
            </w:r>
          </w:p>
        </w:tc>
        <w:tc>
          <w:tcPr>
            <w:tcW w:w="1874" w:type="dxa"/>
          </w:tcPr>
          <w:p w14:paraId="235D69E8" w14:textId="77777777" w:rsidR="0044594D" w:rsidRPr="00E02604" w:rsidRDefault="0044594D" w:rsidP="00833ACB">
            <w:r w:rsidRPr="00E02604">
              <w:t>Historical Context</w:t>
            </w:r>
          </w:p>
        </w:tc>
        <w:tc>
          <w:tcPr>
            <w:tcW w:w="1319" w:type="dxa"/>
          </w:tcPr>
          <w:p w14:paraId="51B4B64F" w14:textId="77777777" w:rsidR="0044594D" w:rsidRPr="00E02604" w:rsidRDefault="0044594D" w:rsidP="00833ACB">
            <w:r w:rsidRPr="00E02604">
              <w:t>Example</w:t>
            </w:r>
          </w:p>
        </w:tc>
        <w:tc>
          <w:tcPr>
            <w:tcW w:w="2395" w:type="dxa"/>
          </w:tcPr>
          <w:p w14:paraId="1CC2C40D" w14:textId="77777777" w:rsidR="0044594D" w:rsidRPr="00E02604" w:rsidRDefault="0044594D" w:rsidP="00833ACB">
            <w:r w:rsidRPr="00E02604">
              <w:t>Role of the teacher</w:t>
            </w:r>
          </w:p>
        </w:tc>
      </w:tr>
      <w:tr w:rsidR="00AF5A90" w:rsidRPr="00E02604" w14:paraId="7640A341" w14:textId="77777777" w:rsidTr="009A4B1D">
        <w:tc>
          <w:tcPr>
            <w:tcW w:w="1752" w:type="dxa"/>
          </w:tcPr>
          <w:p w14:paraId="39B8B089" w14:textId="49325D74" w:rsidR="00AF5A90" w:rsidRPr="00E02604" w:rsidRDefault="00AF5A90" w:rsidP="00AF5A90">
            <w:r>
              <w:t>Desuggestopedia</w:t>
            </w:r>
          </w:p>
        </w:tc>
        <w:tc>
          <w:tcPr>
            <w:tcW w:w="1412" w:type="dxa"/>
          </w:tcPr>
          <w:p w14:paraId="7D5937FB" w14:textId="488CBDD8" w:rsidR="00AF5A90" w:rsidRPr="00E02604" w:rsidRDefault="00AF5A90" w:rsidP="00AF5A90">
            <w:r w:rsidRPr="00E02604">
              <w:t>Helps students to overcome psychological barriers to learning.</w:t>
            </w:r>
          </w:p>
          <w:p w14:paraId="62C58B92" w14:textId="2E5AC518" w:rsidR="00AF5A90" w:rsidRPr="00E02604" w:rsidRDefault="00AF5A90" w:rsidP="00AF5A90"/>
        </w:tc>
        <w:tc>
          <w:tcPr>
            <w:tcW w:w="1508" w:type="dxa"/>
          </w:tcPr>
          <w:p w14:paraId="4F8855C0" w14:textId="2B5E1A8B" w:rsidR="00AF5A90" w:rsidRPr="00E02604" w:rsidRDefault="00AF5A90" w:rsidP="00AF5A90">
            <w:r w:rsidRPr="00E02604">
              <w:t xml:space="preserve">Not all students will respond to this type of environment or practice.  Focus on the environment and less focus on the skill.  </w:t>
            </w:r>
            <w:r w:rsidR="00207F93">
              <w:t xml:space="preserve">Students must trust the method for it to be effective.  </w:t>
            </w:r>
          </w:p>
        </w:tc>
        <w:tc>
          <w:tcPr>
            <w:tcW w:w="1874" w:type="dxa"/>
          </w:tcPr>
          <w:p w14:paraId="6536E5F5" w14:textId="77777777" w:rsidR="00AF5A90" w:rsidRPr="00E02604" w:rsidRDefault="00AF5A90" w:rsidP="00AF5A90">
            <w:r w:rsidRPr="00E02604">
              <w:t>Created in the 1960s by psychiatrist Georgi Lazanov</w:t>
            </w:r>
          </w:p>
          <w:p w14:paraId="3C4E8E4D" w14:textId="6A0EFD78" w:rsidR="00AF5A90" w:rsidRPr="00E02604" w:rsidRDefault="00AF5A90" w:rsidP="00AF5A90">
            <w:r w:rsidRPr="00E02604">
              <w:t>(</w:t>
            </w:r>
            <w:r w:rsidRPr="00E02604">
              <w:rPr>
                <w:color w:val="000000"/>
              </w:rPr>
              <w:t>Desuggestopedia. (n.d.). essa</w:t>
            </w:r>
            <w:r>
              <w:rPr>
                <w:color w:val="000000"/>
              </w:rPr>
              <w:t>y).</w:t>
            </w:r>
          </w:p>
          <w:p w14:paraId="2CB5FADD" w14:textId="75211A0F" w:rsidR="00AF5A90" w:rsidRPr="00E02604" w:rsidRDefault="00AF5A90" w:rsidP="00AF5A90">
            <w:r w:rsidRPr="00E02604">
              <w:t xml:space="preserve">  </w:t>
            </w:r>
          </w:p>
        </w:tc>
        <w:tc>
          <w:tcPr>
            <w:tcW w:w="1319" w:type="dxa"/>
          </w:tcPr>
          <w:p w14:paraId="37473B4D" w14:textId="77777777" w:rsidR="00AF5A90" w:rsidRPr="00E02604" w:rsidRDefault="00AF5A90" w:rsidP="00AF5A90">
            <w:r w:rsidRPr="00E02604">
              <w:t xml:space="preserve">Playing relaxing music, lowering lights, having comfortable seats and chairs.  </w:t>
            </w:r>
          </w:p>
          <w:p w14:paraId="442E0BA8" w14:textId="2D0D8F80" w:rsidR="00AF5A90" w:rsidRPr="00E02604" w:rsidRDefault="00AF5A90" w:rsidP="00AF5A90"/>
          <w:p w14:paraId="3581FF81" w14:textId="77777777" w:rsidR="00AF5A90" w:rsidRPr="00E02604" w:rsidRDefault="00AF5A90" w:rsidP="00AF5A90"/>
        </w:tc>
        <w:tc>
          <w:tcPr>
            <w:tcW w:w="2395" w:type="dxa"/>
          </w:tcPr>
          <w:p w14:paraId="5733B8AD" w14:textId="0103B692" w:rsidR="00AF5A90" w:rsidRPr="00E02604" w:rsidRDefault="00AF5A90" w:rsidP="00AF5A90">
            <w:r w:rsidRPr="00E02604">
              <w:t xml:space="preserve">The role of the teacher is to create the environment that is inviting and conducive to learning.  </w:t>
            </w:r>
          </w:p>
        </w:tc>
      </w:tr>
    </w:tbl>
    <w:p w14:paraId="185C490D" w14:textId="77777777" w:rsidR="00015348" w:rsidRPr="00E02604" w:rsidRDefault="00015348"/>
    <w:p w14:paraId="655E2BB2" w14:textId="77777777" w:rsidR="001675F2" w:rsidRPr="00E02604" w:rsidRDefault="001675F2"/>
    <w:p w14:paraId="0B085544" w14:textId="77777777" w:rsidR="001675F2" w:rsidRPr="00E02604" w:rsidRDefault="001675F2"/>
    <w:p w14:paraId="1687C4DB" w14:textId="77777777" w:rsidR="001675F2" w:rsidRPr="00E02604" w:rsidRDefault="001675F2"/>
    <w:p w14:paraId="6665ABA3" w14:textId="77777777" w:rsidR="001675F2" w:rsidRPr="00E02604" w:rsidRDefault="001675F2"/>
    <w:p w14:paraId="0AEDF07C" w14:textId="77777777" w:rsidR="001675F2" w:rsidRDefault="001675F2"/>
    <w:p w14:paraId="1AFDE3E1" w14:textId="77777777" w:rsidR="00433D4B" w:rsidRPr="00E02604" w:rsidRDefault="00433D4B"/>
    <w:p w14:paraId="02479B50" w14:textId="77777777" w:rsidR="001675F2" w:rsidRPr="00E02604" w:rsidRDefault="001675F2"/>
    <w:p w14:paraId="68829072" w14:textId="77777777" w:rsidR="0028494E" w:rsidRPr="00E02604" w:rsidRDefault="0028494E" w:rsidP="00D94AE8"/>
    <w:p w14:paraId="4B27087B" w14:textId="008424C0" w:rsidR="001675F2" w:rsidRPr="00E02604" w:rsidRDefault="00B264E0" w:rsidP="00B264E0">
      <w:pPr>
        <w:ind w:left="720"/>
        <w:jc w:val="center"/>
      </w:pPr>
      <w:r w:rsidRPr="00E02604">
        <w:lastRenderedPageBreak/>
        <w:t>Works Cited</w:t>
      </w:r>
    </w:p>
    <w:p w14:paraId="66B064F8" w14:textId="77777777" w:rsidR="00B264E0" w:rsidRPr="00E02604" w:rsidRDefault="00B264E0" w:rsidP="00B264E0">
      <w:pPr>
        <w:ind w:left="720"/>
        <w:jc w:val="center"/>
      </w:pPr>
    </w:p>
    <w:p w14:paraId="773BD5A3" w14:textId="77777777" w:rsidR="008616EB" w:rsidRPr="00E02604" w:rsidRDefault="008616EB" w:rsidP="00CC24AD">
      <w:pPr>
        <w:pStyle w:val="NormalWeb"/>
        <w:spacing w:before="0" w:beforeAutospacing="0" w:after="0" w:afterAutospacing="0" w:line="480" w:lineRule="atLeast"/>
        <w:ind w:left="720"/>
        <w:divId w:val="2027902878"/>
        <w:rPr>
          <w:rFonts w:asciiTheme="minorHAnsi" w:hAnsiTheme="minorHAnsi"/>
          <w:color w:val="000000"/>
          <w:sz w:val="22"/>
          <w:szCs w:val="22"/>
        </w:rPr>
      </w:pPr>
      <w:r w:rsidRPr="00E02604">
        <w:rPr>
          <w:rFonts w:asciiTheme="minorHAnsi" w:hAnsiTheme="minorHAnsi"/>
          <w:color w:val="000000"/>
          <w:sz w:val="22"/>
          <w:szCs w:val="22"/>
        </w:rPr>
        <w:t>Wikipedia contributors. (2024, February 14).</w:t>
      </w:r>
      <w:r w:rsidRPr="00E0260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E02604">
        <w:rPr>
          <w:rFonts w:asciiTheme="minorHAnsi" w:hAnsiTheme="minorHAnsi"/>
          <w:color w:val="000000"/>
          <w:sz w:val="22"/>
          <w:szCs w:val="22"/>
        </w:rPr>
        <w:t>Audio-lingual method. Wikipedia.</w:t>
      </w:r>
      <w:r w:rsidRPr="00E0260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E02604">
        <w:rPr>
          <w:rStyle w:val="url"/>
          <w:rFonts w:asciiTheme="minorHAnsi" w:hAnsiTheme="minorHAnsi"/>
          <w:color w:val="000000"/>
          <w:sz w:val="22"/>
          <w:szCs w:val="22"/>
        </w:rPr>
        <w:t>https://en.wikipedia.org/wiki/Audio-lingual_method</w:t>
      </w:r>
    </w:p>
    <w:p w14:paraId="26F2BCF0" w14:textId="3F7FFE0C" w:rsidR="00007479" w:rsidRDefault="00007479" w:rsidP="00C57008">
      <w:pPr>
        <w:pStyle w:val="NormalWeb"/>
        <w:divId w:val="2107001050"/>
        <w:rPr>
          <w:rStyle w:val="apple-converted-space"/>
          <w:rFonts w:asciiTheme="minorHAnsi" w:hAnsiTheme="minorHAnsi"/>
          <w:color w:val="000000"/>
          <w:sz w:val="22"/>
          <w:szCs w:val="22"/>
        </w:rPr>
      </w:pPr>
      <w:r w:rsidRPr="00E02604">
        <w:rPr>
          <w:rFonts w:asciiTheme="minorHAnsi" w:hAnsiTheme="minorHAnsi"/>
          <w:color w:val="000000"/>
          <w:sz w:val="22"/>
          <w:szCs w:val="22"/>
        </w:rPr>
        <w:t>O</w:t>
      </w:r>
      <w:r w:rsidR="00B2735E" w:rsidRPr="00E02604">
        <w:rPr>
          <w:rFonts w:asciiTheme="minorHAnsi" w:hAnsiTheme="minorHAnsi"/>
          <w:color w:val="000000"/>
          <w:sz w:val="22"/>
          <w:szCs w:val="22"/>
        </w:rPr>
        <w:t>x</w:t>
      </w:r>
      <w:r w:rsidRPr="00E02604">
        <w:rPr>
          <w:rFonts w:asciiTheme="minorHAnsi" w:hAnsiTheme="minorHAnsi"/>
          <w:color w:val="000000"/>
          <w:sz w:val="22"/>
          <w:szCs w:val="22"/>
        </w:rPr>
        <w:t>ford University Press. (2016). In</w:t>
      </w:r>
      <w:r w:rsidRPr="00E0260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E02604">
        <w:rPr>
          <w:rFonts w:asciiTheme="minorHAnsi" w:hAnsiTheme="minorHAnsi"/>
          <w:color w:val="000000"/>
          <w:sz w:val="22"/>
          <w:szCs w:val="22"/>
        </w:rPr>
        <w:t>Techniques and Principles in Language Teaching. essay.</w:t>
      </w:r>
      <w:r w:rsidRPr="00E02604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</w:p>
    <w:p w14:paraId="6E9F4FA3" w14:textId="77777777" w:rsidR="00DF7195" w:rsidRPr="00AC534F" w:rsidRDefault="00DF7195">
      <w:pPr>
        <w:pStyle w:val="NormalWeb"/>
        <w:ind w:left="567" w:hanging="567"/>
        <w:divId w:val="812604201"/>
        <w:rPr>
          <w:rFonts w:asciiTheme="minorHAnsi" w:hAnsiTheme="minorHAnsi"/>
          <w:color w:val="000000"/>
          <w:sz w:val="22"/>
          <w:szCs w:val="22"/>
        </w:rPr>
      </w:pPr>
      <w:r w:rsidRPr="00AC534F">
        <w:rPr>
          <w:rFonts w:asciiTheme="minorHAnsi" w:hAnsiTheme="minorHAnsi"/>
          <w:color w:val="000000"/>
          <w:sz w:val="22"/>
          <w:szCs w:val="22"/>
        </w:rPr>
        <w:t>Krashen, S., &amp; Terrell, T. D. (n.d.). Five Stages of Language Acquisition. essay. Retrieved from https://my.uclaextension.edu/courses/47608/pages/week-1-overview-and-resources?module_item_id=2856746.</w:t>
      </w:r>
      <w:r w:rsidRPr="00AC534F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</w:p>
    <w:p w14:paraId="69179D8C" w14:textId="77777777" w:rsidR="00DF7195" w:rsidRPr="00AC534F" w:rsidRDefault="00DF7195" w:rsidP="00C57008">
      <w:pPr>
        <w:pStyle w:val="NormalWeb"/>
        <w:divId w:val="2107001050"/>
        <w:rPr>
          <w:rStyle w:val="apple-converted-space"/>
          <w:rFonts w:asciiTheme="minorHAnsi" w:hAnsiTheme="minorHAnsi"/>
          <w:color w:val="000000"/>
          <w:sz w:val="22"/>
          <w:szCs w:val="22"/>
        </w:rPr>
      </w:pPr>
    </w:p>
    <w:p w14:paraId="15A9DC2C" w14:textId="77777777" w:rsidR="00DF7195" w:rsidRPr="00E02604" w:rsidRDefault="00DF7195" w:rsidP="00C57008">
      <w:pPr>
        <w:pStyle w:val="NormalWeb"/>
        <w:divId w:val="2107001050"/>
        <w:rPr>
          <w:rFonts w:asciiTheme="minorHAnsi" w:hAnsiTheme="minorHAnsi"/>
          <w:color w:val="000000"/>
          <w:sz w:val="22"/>
          <w:szCs w:val="22"/>
        </w:rPr>
      </w:pPr>
    </w:p>
    <w:p w14:paraId="3B25B9DE" w14:textId="77777777" w:rsidR="00007479" w:rsidRPr="00E02604" w:rsidRDefault="00007479" w:rsidP="0028494E"/>
    <w:p w14:paraId="222EEF1D" w14:textId="77777777" w:rsidR="00007479" w:rsidRPr="00E02604" w:rsidRDefault="00007479" w:rsidP="0028494E"/>
    <w:p w14:paraId="08BDA5C9" w14:textId="77777777" w:rsidR="008616EB" w:rsidRPr="00E02604" w:rsidRDefault="008616EB" w:rsidP="0028494E"/>
    <w:sectPr w:rsidR="008616EB" w:rsidRPr="00E02604" w:rsidSect="00E20B1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F654" w14:textId="77777777" w:rsidR="003A70D0" w:rsidRDefault="003A70D0" w:rsidP="003D6044">
      <w:pPr>
        <w:spacing w:after="0" w:line="240" w:lineRule="auto"/>
      </w:pPr>
      <w:r>
        <w:separator/>
      </w:r>
    </w:p>
  </w:endnote>
  <w:endnote w:type="continuationSeparator" w:id="0">
    <w:p w14:paraId="3241F6D1" w14:textId="77777777" w:rsidR="003A70D0" w:rsidRDefault="003A70D0" w:rsidP="003D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B913" w14:textId="77777777" w:rsidR="003A70D0" w:rsidRDefault="003A70D0" w:rsidP="003D6044">
      <w:pPr>
        <w:spacing w:after="0" w:line="240" w:lineRule="auto"/>
      </w:pPr>
      <w:r>
        <w:separator/>
      </w:r>
    </w:p>
  </w:footnote>
  <w:footnote w:type="continuationSeparator" w:id="0">
    <w:p w14:paraId="4156878B" w14:textId="77777777" w:rsidR="003A70D0" w:rsidRDefault="003A70D0" w:rsidP="003D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CC08" w14:textId="77777777" w:rsidR="003D6044" w:rsidRDefault="003D6044">
    <w:pPr>
      <w:pStyle w:val="Header"/>
    </w:pPr>
  </w:p>
  <w:p w14:paraId="7C6238B4" w14:textId="77777777" w:rsidR="003D6044" w:rsidRDefault="003D6044">
    <w:pPr>
      <w:pStyle w:val="Header"/>
    </w:pPr>
  </w:p>
  <w:p w14:paraId="5F263D83" w14:textId="77777777" w:rsidR="003D6044" w:rsidRDefault="003D6044">
    <w:pPr>
      <w:pStyle w:val="Header"/>
    </w:pPr>
  </w:p>
  <w:p w14:paraId="5912A8A0" w14:textId="77777777" w:rsidR="003D6044" w:rsidRDefault="003D6044">
    <w:pPr>
      <w:pStyle w:val="Header"/>
    </w:pPr>
  </w:p>
  <w:p w14:paraId="3BDBDA64" w14:textId="77777777" w:rsidR="003D6044" w:rsidRDefault="003D6044">
    <w:pPr>
      <w:pStyle w:val="Header"/>
    </w:pPr>
  </w:p>
  <w:p w14:paraId="7C56071D" w14:textId="77777777" w:rsidR="003D6044" w:rsidRDefault="003D6044">
    <w:pPr>
      <w:pStyle w:val="Header"/>
    </w:pPr>
  </w:p>
  <w:p w14:paraId="0B5BED1B" w14:textId="77777777" w:rsidR="003D6044" w:rsidRDefault="003D6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307A"/>
    <w:multiLevelType w:val="hybridMultilevel"/>
    <w:tmpl w:val="3FCA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51B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54FD2"/>
    <w:multiLevelType w:val="hybridMultilevel"/>
    <w:tmpl w:val="3DB6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4581">
    <w:abstractNumId w:val="1"/>
  </w:num>
  <w:num w:numId="2" w16cid:durableId="2016952315">
    <w:abstractNumId w:val="0"/>
  </w:num>
  <w:num w:numId="3" w16cid:durableId="56807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CB"/>
    <w:rsid w:val="00007479"/>
    <w:rsid w:val="00012E60"/>
    <w:rsid w:val="00012FB1"/>
    <w:rsid w:val="00015348"/>
    <w:rsid w:val="00017E0C"/>
    <w:rsid w:val="0002019C"/>
    <w:rsid w:val="0005093D"/>
    <w:rsid w:val="00051ABE"/>
    <w:rsid w:val="00054D3B"/>
    <w:rsid w:val="00065197"/>
    <w:rsid w:val="000A55FC"/>
    <w:rsid w:val="000D6B69"/>
    <w:rsid w:val="000F0D9A"/>
    <w:rsid w:val="000F4A48"/>
    <w:rsid w:val="001211F7"/>
    <w:rsid w:val="001320AB"/>
    <w:rsid w:val="001675F2"/>
    <w:rsid w:val="00192827"/>
    <w:rsid w:val="00192C7C"/>
    <w:rsid w:val="001B5462"/>
    <w:rsid w:val="001C75C9"/>
    <w:rsid w:val="001D1C96"/>
    <w:rsid w:val="001F429E"/>
    <w:rsid w:val="00203A31"/>
    <w:rsid w:val="00207F93"/>
    <w:rsid w:val="00230122"/>
    <w:rsid w:val="00244525"/>
    <w:rsid w:val="00245CCB"/>
    <w:rsid w:val="00270C9A"/>
    <w:rsid w:val="002732EA"/>
    <w:rsid w:val="0028494E"/>
    <w:rsid w:val="002B333B"/>
    <w:rsid w:val="002C5D3B"/>
    <w:rsid w:val="002E6839"/>
    <w:rsid w:val="002F4D9F"/>
    <w:rsid w:val="00312EEE"/>
    <w:rsid w:val="0031450A"/>
    <w:rsid w:val="003875F4"/>
    <w:rsid w:val="003A2239"/>
    <w:rsid w:val="003A70D0"/>
    <w:rsid w:val="003D6044"/>
    <w:rsid w:val="003F5964"/>
    <w:rsid w:val="003F6754"/>
    <w:rsid w:val="004016DA"/>
    <w:rsid w:val="004174F4"/>
    <w:rsid w:val="00433D4B"/>
    <w:rsid w:val="00436146"/>
    <w:rsid w:val="0044594D"/>
    <w:rsid w:val="004627F7"/>
    <w:rsid w:val="00490B2B"/>
    <w:rsid w:val="004C17A5"/>
    <w:rsid w:val="004C6ADA"/>
    <w:rsid w:val="004E6F40"/>
    <w:rsid w:val="005109BF"/>
    <w:rsid w:val="0054177B"/>
    <w:rsid w:val="00543834"/>
    <w:rsid w:val="00560C81"/>
    <w:rsid w:val="005831D2"/>
    <w:rsid w:val="00584D49"/>
    <w:rsid w:val="00594E56"/>
    <w:rsid w:val="00597932"/>
    <w:rsid w:val="005C2B79"/>
    <w:rsid w:val="005C6959"/>
    <w:rsid w:val="005D487C"/>
    <w:rsid w:val="00664CC3"/>
    <w:rsid w:val="00682413"/>
    <w:rsid w:val="006A0B67"/>
    <w:rsid w:val="006A62F2"/>
    <w:rsid w:val="006B64C2"/>
    <w:rsid w:val="006E1693"/>
    <w:rsid w:val="006F5EB1"/>
    <w:rsid w:val="00783C22"/>
    <w:rsid w:val="007936CB"/>
    <w:rsid w:val="007A4314"/>
    <w:rsid w:val="007F575F"/>
    <w:rsid w:val="00813801"/>
    <w:rsid w:val="008227F0"/>
    <w:rsid w:val="008232E8"/>
    <w:rsid w:val="00824AA4"/>
    <w:rsid w:val="00830478"/>
    <w:rsid w:val="00843073"/>
    <w:rsid w:val="008616EB"/>
    <w:rsid w:val="00894361"/>
    <w:rsid w:val="008C46B2"/>
    <w:rsid w:val="008F712D"/>
    <w:rsid w:val="00907836"/>
    <w:rsid w:val="009265EE"/>
    <w:rsid w:val="0096756C"/>
    <w:rsid w:val="00982E8B"/>
    <w:rsid w:val="00987149"/>
    <w:rsid w:val="009A2650"/>
    <w:rsid w:val="009A4B1D"/>
    <w:rsid w:val="009B387C"/>
    <w:rsid w:val="009C70D6"/>
    <w:rsid w:val="009D2681"/>
    <w:rsid w:val="009D6DAC"/>
    <w:rsid w:val="009F3E16"/>
    <w:rsid w:val="009F5CAA"/>
    <w:rsid w:val="00A10A01"/>
    <w:rsid w:val="00A336A6"/>
    <w:rsid w:val="00A425A1"/>
    <w:rsid w:val="00A435A8"/>
    <w:rsid w:val="00A4700C"/>
    <w:rsid w:val="00A52603"/>
    <w:rsid w:val="00A71396"/>
    <w:rsid w:val="00A87888"/>
    <w:rsid w:val="00AC0D99"/>
    <w:rsid w:val="00AC534F"/>
    <w:rsid w:val="00AD1BA3"/>
    <w:rsid w:val="00AE4013"/>
    <w:rsid w:val="00AF5A90"/>
    <w:rsid w:val="00B13570"/>
    <w:rsid w:val="00B17F96"/>
    <w:rsid w:val="00B264E0"/>
    <w:rsid w:val="00B2735E"/>
    <w:rsid w:val="00B4401D"/>
    <w:rsid w:val="00B84168"/>
    <w:rsid w:val="00B86644"/>
    <w:rsid w:val="00BE23A5"/>
    <w:rsid w:val="00BE438A"/>
    <w:rsid w:val="00BF4A72"/>
    <w:rsid w:val="00BF6D2D"/>
    <w:rsid w:val="00C335F5"/>
    <w:rsid w:val="00C35EF9"/>
    <w:rsid w:val="00C57008"/>
    <w:rsid w:val="00C66DE2"/>
    <w:rsid w:val="00CA6E8C"/>
    <w:rsid w:val="00CB5573"/>
    <w:rsid w:val="00CB72DD"/>
    <w:rsid w:val="00CC24AD"/>
    <w:rsid w:val="00CC73D4"/>
    <w:rsid w:val="00CD3CB6"/>
    <w:rsid w:val="00CE0AFC"/>
    <w:rsid w:val="00CE4F3B"/>
    <w:rsid w:val="00CF2AE4"/>
    <w:rsid w:val="00D11DFE"/>
    <w:rsid w:val="00D1515A"/>
    <w:rsid w:val="00D34449"/>
    <w:rsid w:val="00D520C3"/>
    <w:rsid w:val="00D6200F"/>
    <w:rsid w:val="00D80173"/>
    <w:rsid w:val="00D8695E"/>
    <w:rsid w:val="00D90584"/>
    <w:rsid w:val="00D94AE8"/>
    <w:rsid w:val="00DC103D"/>
    <w:rsid w:val="00DC4926"/>
    <w:rsid w:val="00DE27FA"/>
    <w:rsid w:val="00DF52DC"/>
    <w:rsid w:val="00DF7195"/>
    <w:rsid w:val="00E02604"/>
    <w:rsid w:val="00E0599F"/>
    <w:rsid w:val="00E20B1A"/>
    <w:rsid w:val="00E54846"/>
    <w:rsid w:val="00E54EA2"/>
    <w:rsid w:val="00E55D93"/>
    <w:rsid w:val="00E56287"/>
    <w:rsid w:val="00E71270"/>
    <w:rsid w:val="00E828B1"/>
    <w:rsid w:val="00E83E22"/>
    <w:rsid w:val="00EA6CB8"/>
    <w:rsid w:val="00EC38F3"/>
    <w:rsid w:val="00EC5F30"/>
    <w:rsid w:val="00EC62B0"/>
    <w:rsid w:val="00EE7935"/>
    <w:rsid w:val="00EF03A4"/>
    <w:rsid w:val="00EF53BD"/>
    <w:rsid w:val="00F263E0"/>
    <w:rsid w:val="00F35D1E"/>
    <w:rsid w:val="00F65C5B"/>
    <w:rsid w:val="00F73C31"/>
    <w:rsid w:val="00F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7020"/>
  <w15:chartTrackingRefBased/>
  <w15:docId w15:val="{31BD0993-F8FA-4911-BCCE-CCF3C3B3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044"/>
  </w:style>
  <w:style w:type="paragraph" w:styleId="Footer">
    <w:name w:val="footer"/>
    <w:basedOn w:val="Normal"/>
    <w:link w:val="FooterChar"/>
    <w:uiPriority w:val="99"/>
    <w:unhideWhenUsed/>
    <w:rsid w:val="003D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44"/>
  </w:style>
  <w:style w:type="paragraph" w:styleId="BalloonText">
    <w:name w:val="Balloon Text"/>
    <w:basedOn w:val="Normal"/>
    <w:link w:val="BalloonTextChar"/>
    <w:uiPriority w:val="99"/>
    <w:semiHidden/>
    <w:unhideWhenUsed/>
    <w:rsid w:val="003D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6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6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16EB"/>
  </w:style>
  <w:style w:type="character" w:customStyle="1" w:styleId="url">
    <w:name w:val="url"/>
    <w:basedOn w:val="DefaultParagraphFont"/>
    <w:rsid w:val="0086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87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lambert</dc:creator>
  <cp:keywords/>
  <dc:description/>
  <cp:lastModifiedBy>Sharla Staab</cp:lastModifiedBy>
  <cp:revision>2</cp:revision>
  <cp:lastPrinted>2018-06-21T00:47:00Z</cp:lastPrinted>
  <dcterms:created xsi:type="dcterms:W3CDTF">2024-03-10T21:09:00Z</dcterms:created>
  <dcterms:modified xsi:type="dcterms:W3CDTF">2024-03-10T21:09:00Z</dcterms:modified>
</cp:coreProperties>
</file>