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00AE" w14:textId="3077488B" w:rsidR="00880340" w:rsidRPr="00020790" w:rsidRDefault="00223949" w:rsidP="00085A01">
      <w:pPr>
        <w:pStyle w:val="BodyText"/>
        <w:spacing w:before="120" w:after="120" w:line="360" w:lineRule="auto"/>
        <w:rPr>
          <w:rFonts w:cs="Arial"/>
          <w:b w:val="0"/>
          <w:bCs w:val="0"/>
          <w:sz w:val="28"/>
          <w:szCs w:val="28"/>
        </w:rPr>
      </w:pPr>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r>
      <w:r w:rsidR="00560042" w:rsidRPr="00020790">
        <w:rPr>
          <w:rFonts w:cs="Arial"/>
          <w:b w:val="0"/>
          <w:bCs w:val="0"/>
          <w:sz w:val="28"/>
          <w:szCs w:val="28"/>
        </w:rPr>
        <w:t>Early years practice procedures</w:t>
      </w:r>
    </w:p>
    <w:p w14:paraId="42C6D796" w14:textId="10405EE8"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r w:rsidR="004307A5" w:rsidRPr="00AA35A0">
        <w:rPr>
          <w:rFonts w:ascii="Arial" w:hAnsi="Arial" w:cs="Arial"/>
          <w:b/>
          <w:sz w:val="28"/>
          <w:szCs w:val="28"/>
        </w:rPr>
        <w:t>(older children)</w:t>
      </w:r>
    </w:p>
    <w:p w14:paraId="272E03A5" w14:textId="500FA94D" w:rsidR="008A56D5" w:rsidRPr="0002707F" w:rsidRDefault="007721A7" w:rsidP="0002707F">
      <w:pPr>
        <w:spacing w:line="276" w:lineRule="auto"/>
        <w:rPr>
          <w:rFonts w:ascii="Arial" w:hAnsi="Arial" w:cs="Arial"/>
          <w:b/>
          <w:bCs/>
          <w:color w:val="FF0000"/>
          <w:sz w:val="22"/>
          <w:szCs w:val="22"/>
        </w:rPr>
      </w:pPr>
      <w:r w:rsidRPr="0002707F">
        <w:rPr>
          <w:rFonts w:ascii="Arial" w:hAnsi="Arial" w:cs="Arial"/>
          <w:b/>
          <w:bCs/>
          <w:color w:val="FF0000"/>
          <w:sz w:val="22"/>
          <w:szCs w:val="22"/>
        </w:rPr>
        <w:t>Children are supervised during mealtimes and always remain within sight and hearing of staff.</w:t>
      </w:r>
    </w:p>
    <w:p w14:paraId="03DEDF25" w14:textId="3F32D3B1" w:rsidR="0002707F" w:rsidRPr="0002707F" w:rsidRDefault="0002707F" w:rsidP="0002707F">
      <w:pPr>
        <w:spacing w:line="276" w:lineRule="auto"/>
        <w:rPr>
          <w:rFonts w:ascii="Arial" w:hAnsi="Arial" w:cs="Arial"/>
          <w:b/>
          <w:bCs/>
          <w:color w:val="FF0000"/>
          <w:sz w:val="22"/>
          <w:szCs w:val="22"/>
        </w:rPr>
      </w:pPr>
      <w:proofErr w:type="spellStart"/>
      <w:r w:rsidRPr="0002707F">
        <w:rPr>
          <w:rFonts w:ascii="Arial" w:hAnsi="Arial" w:cs="Arial"/>
          <w:b/>
          <w:bCs/>
          <w:color w:val="FF0000"/>
          <w:sz w:val="22"/>
          <w:szCs w:val="22"/>
        </w:rPr>
        <w:t>Childrens</w:t>
      </w:r>
      <w:proofErr w:type="spellEnd"/>
      <w:r w:rsidRPr="0002707F">
        <w:rPr>
          <w:rFonts w:ascii="Arial" w:hAnsi="Arial" w:cs="Arial"/>
          <w:b/>
          <w:bCs/>
          <w:color w:val="FF0000"/>
          <w:sz w:val="22"/>
          <w:szCs w:val="22"/>
        </w:rPr>
        <w:t xml:space="preserve"> faces must be seen at all times as a choking child is a silent child. First aiders must always be seated at the table with the children.</w:t>
      </w:r>
    </w:p>
    <w:p w14:paraId="3B84F01D" w14:textId="1AA5C050" w:rsidR="0002707F" w:rsidRPr="0002707F" w:rsidRDefault="0002707F" w:rsidP="0002707F">
      <w:pPr>
        <w:spacing w:before="120" w:after="120" w:line="276" w:lineRule="auto"/>
        <w:rPr>
          <w:rFonts w:ascii="Arial" w:hAnsi="Arial" w:cs="Arial"/>
          <w:b/>
          <w:bCs/>
          <w:color w:val="FF0000"/>
          <w:sz w:val="22"/>
          <w:szCs w:val="22"/>
        </w:rPr>
      </w:pPr>
      <w:r w:rsidRPr="0002707F">
        <w:rPr>
          <w:rFonts w:ascii="Arial" w:hAnsi="Arial" w:cs="Arial"/>
          <w:b/>
          <w:bCs/>
          <w:color w:val="FF0000"/>
          <w:sz w:val="22"/>
          <w:szCs w:val="22"/>
        </w:rPr>
        <w:t>Allergies and dietary requirements to be checked first</w:t>
      </w:r>
      <w:r>
        <w:rPr>
          <w:rFonts w:ascii="Arial" w:hAnsi="Arial" w:cs="Arial"/>
          <w:b/>
          <w:bCs/>
          <w:color w:val="FF0000"/>
          <w:sz w:val="22"/>
          <w:szCs w:val="22"/>
        </w:rPr>
        <w:t>.</w:t>
      </w:r>
    </w:p>
    <w:p w14:paraId="1BF01647" w14:textId="77777777" w:rsidR="0002707F" w:rsidRPr="007721A7" w:rsidRDefault="0002707F" w:rsidP="007721A7">
      <w:pPr>
        <w:rPr>
          <w:rFonts w:ascii="Arial" w:hAnsi="Arial" w:cs="Arial"/>
          <w:color w:val="FF0000"/>
          <w:sz w:val="22"/>
          <w:szCs w:val="22"/>
        </w:rPr>
      </w:pPr>
    </w:p>
    <w:p w14:paraId="5F2DEA07" w14:textId="78F341BE"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1085A900"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 xml:space="preserve">morning and </w:t>
      </w:r>
      <w:r w:rsidR="003C11FE" w:rsidRPr="00085A01">
        <w:rPr>
          <w:rFonts w:cs="Arial"/>
          <w:szCs w:val="22"/>
        </w:rPr>
        <w:t>mid-</w:t>
      </w:r>
      <w:r w:rsidR="00946015" w:rsidRPr="00085A01">
        <w:rPr>
          <w:rFonts w:cs="Arial"/>
          <w:szCs w:val="22"/>
        </w:rPr>
        <w:t>afternoon</w:t>
      </w:r>
      <w:r w:rsidR="00C010E6" w:rsidRPr="00085A01">
        <w:rPr>
          <w:rFonts w:cs="Arial"/>
          <w:szCs w:val="22"/>
        </w:rPr>
        <w:t xml:space="preserve"> and can be organised according to the discretion of the setting manager </w:t>
      </w:r>
      <w:proofErr w:type="gramStart"/>
      <w:r w:rsidR="00C010E6" w:rsidRPr="00085A01">
        <w:rPr>
          <w:rFonts w:cs="Arial"/>
          <w:szCs w:val="22"/>
        </w:rPr>
        <w:t>e.</w:t>
      </w:r>
      <w:r w:rsidR="003C11FE" w:rsidRPr="00085A01">
        <w:rPr>
          <w:rFonts w:cs="Arial"/>
          <w:szCs w:val="22"/>
        </w:rPr>
        <w:t>g.</w:t>
      </w:r>
      <w:proofErr w:type="gramEnd"/>
      <w:r w:rsidR="00C010E6" w:rsidRPr="00085A01">
        <w:rPr>
          <w:rFonts w:cs="Arial"/>
          <w:szCs w:val="22"/>
        </w:rPr>
        <w:t xml:space="preserve"> picnic on a blanket</w:t>
      </w:r>
      <w:r w:rsidRPr="00085A01">
        <w:rPr>
          <w:rFonts w:cs="Arial"/>
          <w:szCs w:val="22"/>
        </w:rPr>
        <w:t xml:space="preserve">. </w:t>
      </w:r>
    </w:p>
    <w:p w14:paraId="7731B47B" w14:textId="5E312151"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Small, lidded</w:t>
      </w:r>
      <w:r w:rsidRPr="00085A01">
        <w:rPr>
          <w:rFonts w:cs="Arial"/>
          <w:szCs w:val="22"/>
        </w:rPr>
        <w:t xml:space="preserve"> plastic jugs are provided with choice of milk</w:t>
      </w:r>
      <w:r w:rsidR="00C010E6" w:rsidRPr="00085A01">
        <w:rPr>
          <w:rFonts w:cs="Arial"/>
          <w:szCs w:val="22"/>
        </w:rPr>
        <w:t xml:space="preserve"> </w:t>
      </w:r>
      <w:r w:rsidRPr="00085A01">
        <w:rPr>
          <w:rFonts w:cs="Arial"/>
          <w:szCs w:val="22"/>
        </w:rPr>
        <w:t>or water.</w:t>
      </w:r>
    </w:p>
    <w:p w14:paraId="48FF3A29" w14:textId="57A091E1"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p>
    <w:p w14:paraId="101F93C9"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are only offered full-fat milk until they are at least two years old because they may not get the calories they need from semi-skimmed milk. After the age of two, children can gradually move to semi-skimmed milk as a main drink, as long as they are eating a varied and balanced diet.</w:t>
      </w:r>
    </w:p>
    <w:p w14:paraId="6BD6319A" w14:textId="4EDBB77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Bananas and other foods are not cut as rounds, but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6F4AACB3" w14:textId="2DF6E6E3"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517AE35" w14:textId="26A67185"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Biscuits should not be offered, but </w:t>
      </w:r>
      <w:r w:rsidR="0002707F">
        <w:rPr>
          <w:rFonts w:cs="Arial"/>
          <w:szCs w:val="22"/>
        </w:rPr>
        <w:t>breadsticks</w:t>
      </w:r>
      <w:r w:rsidRPr="00085A01">
        <w:rPr>
          <w:rFonts w:cs="Arial"/>
          <w:szCs w:val="22"/>
        </w:rPr>
        <w:t xml:space="preserve"> or oatcakes are good alternatives.</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5A699654" w14:textId="523FBF78" w:rsidR="052C8F1F" w:rsidRPr="00085A01" w:rsidRDefault="052C8F1F" w:rsidP="00085A01">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close proximity for the rest of the session</w:t>
      </w:r>
      <w:r w:rsidR="00AF0C9B" w:rsidRPr="00085A01">
        <w:rPr>
          <w:rFonts w:cs="Arial"/>
          <w:szCs w:val="22"/>
        </w:rPr>
        <w:t>.</w:t>
      </w:r>
    </w:p>
    <w:p w14:paraId="1496477E"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help staff set tables which are arranged for key person groups.</w:t>
      </w:r>
    </w:p>
    <w:p w14:paraId="50291B98"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Cloths are used where practical and children’s places are personalised with, for example, mats that they make for themselves and have laminated.</w:t>
      </w:r>
    </w:p>
    <w:p w14:paraId="17AC67CD"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lastRenderedPageBreak/>
        <w:t xml:space="preserve">Their food is brought to their room in serving dishes for each table on a trolley. Dishes are </w:t>
      </w:r>
      <w:r w:rsidRPr="00AA35A0">
        <w:rPr>
          <w:rFonts w:cs="Arial"/>
          <w:szCs w:val="22"/>
        </w:rPr>
        <w:t>not</w:t>
      </w:r>
      <w:r w:rsidRPr="00085A01">
        <w:rPr>
          <w:rFonts w:cs="Arial"/>
          <w:szCs w:val="22"/>
        </w:rPr>
        <w:t xml:space="preserve"> kept in a food warmer or </w:t>
      </w:r>
      <w:r w:rsidR="00C77BB6" w:rsidRPr="00085A01">
        <w:rPr>
          <w:rFonts w:cs="Arial"/>
          <w:szCs w:val="22"/>
        </w:rPr>
        <w:t>oven</w:t>
      </w:r>
      <w:r w:rsidRPr="00085A01">
        <w:rPr>
          <w:rFonts w:cs="Arial"/>
          <w:szCs w:val="22"/>
        </w:rPr>
        <w:t xml:space="preserve"> so will not be too hot to touch.</w:t>
      </w:r>
    </w:p>
    <w:p w14:paraId="7DDDCA27"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sit down as food is ready to be served. </w:t>
      </w:r>
    </w:p>
    <w:p w14:paraId="788E961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are encouraged </w:t>
      </w:r>
      <w:r w:rsidR="004307A5" w:rsidRPr="00085A01">
        <w:rPr>
          <w:rFonts w:cs="Arial"/>
          <w:szCs w:val="22"/>
        </w:rPr>
        <w:t xml:space="preserve">to choose what they want and </w:t>
      </w:r>
      <w:r w:rsidRPr="00085A01">
        <w:rPr>
          <w:rFonts w:cs="Arial"/>
          <w:szCs w:val="22"/>
        </w:rPr>
        <w:t>to take their own helpings.</w:t>
      </w:r>
    </w:p>
    <w:p w14:paraId="719BEC60" w14:textId="72B119BF"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Staff have their lunch with children and do not eat different food in front of children.</w:t>
      </w:r>
      <w:r w:rsidR="003A6057" w:rsidRPr="00085A01">
        <w:rPr>
          <w:rFonts w:cs="Arial"/>
          <w:szCs w:val="22"/>
        </w:rPr>
        <w:t xml:space="preserve"> Staff who are eating with the children role-model healthy eating and best practice at all times, for example not drinking cans of fizzy drinks in front of the children. </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r w:rsidRPr="00085A01">
        <w:rPr>
          <w:rFonts w:cs="Arial"/>
          <w:szCs w:val="22"/>
        </w:rPr>
        <w:t>In order to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5EB5224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If children do not eat their main course, they are not denied pudding. Food is not used as a reward or punishment.</w:t>
      </w:r>
    </w:p>
    <w:p w14:paraId="7E892F00" w14:textId="3F6EF862" w:rsidR="00880340" w:rsidRPr="0002707F" w:rsidRDefault="007C71F1" w:rsidP="00085A01">
      <w:pPr>
        <w:pStyle w:val="ListParagraph"/>
        <w:numPr>
          <w:ilvl w:val="0"/>
          <w:numId w:val="65"/>
        </w:numPr>
        <w:spacing w:before="120" w:after="120" w:line="360" w:lineRule="auto"/>
        <w:contextualSpacing w:val="0"/>
        <w:rPr>
          <w:rFonts w:cs="Arial"/>
          <w:color w:val="FF0000"/>
          <w:szCs w:val="22"/>
        </w:rPr>
      </w:pPr>
      <w:r w:rsidRPr="0002707F">
        <w:rPr>
          <w:rFonts w:cs="Arial"/>
          <w:color w:val="FF0000"/>
          <w:szCs w:val="22"/>
        </w:rPr>
        <w:t>Mealtimes</w:t>
      </w:r>
      <w:r w:rsidR="00880340" w:rsidRPr="0002707F">
        <w:rPr>
          <w:rFonts w:cs="Arial"/>
          <w:color w:val="FF0000"/>
          <w:szCs w:val="22"/>
        </w:rPr>
        <w:t xml:space="preserve"> are relaxed opportunities for social interaction between children and the adults who care for them. </w:t>
      </w:r>
      <w:r w:rsidR="0002707F">
        <w:rPr>
          <w:rFonts w:cs="Arial"/>
          <w:color w:val="FF0000"/>
          <w:szCs w:val="22"/>
        </w:rPr>
        <w:t>Language is important and introducing words and choices – ECAT – every child a talker.</w:t>
      </w:r>
    </w:p>
    <w:p w14:paraId="42A92E83" w14:textId="19A5DEE2"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There are sometimes opportunities for children to eat with friends on other tables. Children may be invited to the babies’ room for lunch, to join a sibling or be with their previous carer if they have just moved up into the older group. </w:t>
      </w:r>
      <w:r w:rsidR="00AF62E1" w:rsidRPr="00085A01">
        <w:rPr>
          <w:rFonts w:cs="Arial"/>
          <w:szCs w:val="22"/>
        </w:rPr>
        <w:t>T</w:t>
      </w:r>
      <w:r w:rsidRPr="00085A01">
        <w:rPr>
          <w:rFonts w:cs="Arial"/>
          <w:szCs w:val="22"/>
        </w:rPr>
        <w:t xml:space="preserve">here should </w:t>
      </w:r>
      <w:r w:rsidR="00AF62E1" w:rsidRPr="00085A01">
        <w:rPr>
          <w:rFonts w:cs="Arial"/>
          <w:szCs w:val="22"/>
        </w:rPr>
        <w:t xml:space="preserve">also </w:t>
      </w:r>
      <w:r w:rsidRPr="00085A01">
        <w:rPr>
          <w:rFonts w:cs="Arial"/>
          <w:szCs w:val="22"/>
        </w:rPr>
        <w:t>be opportunities for babies and toddlers to join the older children for lunch, providing they do not find this unsettling or distressing.</w:t>
      </w:r>
    </w:p>
    <w:p w14:paraId="0F6EED68"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After lunch children are encouraged to scrape their plates and help wipe the table and sweep the floor.</w:t>
      </w:r>
    </w:p>
    <w:p w14:paraId="0B51C60B" w14:textId="07BC5703"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go to the bathroom</w:t>
      </w:r>
      <w:r w:rsidR="00946015" w:rsidRPr="00085A01">
        <w:rPr>
          <w:rFonts w:cs="Arial"/>
          <w:szCs w:val="22"/>
        </w:rPr>
        <w:t xml:space="preserve"> and wash their hands</w:t>
      </w:r>
      <w:r w:rsidRPr="00085A01">
        <w:rPr>
          <w:rFonts w:cs="Arial"/>
          <w:szCs w:val="22"/>
        </w:rPr>
        <w:t xml:space="preserve"> </w:t>
      </w:r>
      <w:r w:rsidR="00946015" w:rsidRPr="00085A01">
        <w:rPr>
          <w:rFonts w:cs="Arial"/>
          <w:szCs w:val="22"/>
        </w:rPr>
        <w:t xml:space="preserve">after lunch in their key </w:t>
      </w:r>
      <w:r w:rsidRPr="00085A01">
        <w:rPr>
          <w:rFonts w:cs="Arial"/>
          <w:szCs w:val="22"/>
        </w:rPr>
        <w:t>groups. Cleaning teeth no sooner than 1 hour after lunch is recommended where hygiene procedures pose no risk (</w:t>
      </w:r>
      <w:r w:rsidR="00A11D9E">
        <w:rPr>
          <w:rFonts w:cs="Arial"/>
          <w:szCs w:val="22"/>
        </w:rPr>
        <w:t xml:space="preserve">see </w:t>
      </w:r>
      <w:r w:rsidR="00D05E29">
        <w:rPr>
          <w:rFonts w:cs="Arial"/>
          <w:szCs w:val="22"/>
        </w:rPr>
        <w:t>procedure 04.6 Oral health)/</w:t>
      </w:r>
      <w:r w:rsidRPr="00085A01">
        <w:rPr>
          <w:rFonts w:cs="Arial"/>
          <w:szCs w:val="22"/>
        </w:rPr>
        <w:t xml:space="preserve"> It is not </w:t>
      </w:r>
      <w:r w:rsidR="004307A5" w:rsidRPr="00085A01">
        <w:rPr>
          <w:rFonts w:cs="Arial"/>
          <w:szCs w:val="22"/>
        </w:rPr>
        <w:t xml:space="preserve">always </w:t>
      </w:r>
      <w:r w:rsidRPr="00085A01">
        <w:rPr>
          <w:rFonts w:cs="Arial"/>
          <w:szCs w:val="22"/>
        </w:rPr>
        <w:t>recommended for groups in shared premises.</w:t>
      </w:r>
    </w:p>
    <w:p w14:paraId="31286D50" w14:textId="77777777" w:rsidR="00D05E29" w:rsidRPr="00AA35A0" w:rsidRDefault="00D05E29" w:rsidP="00D05E29">
      <w:pPr>
        <w:pStyle w:val="ListParagraph"/>
        <w:numPr>
          <w:ilvl w:val="0"/>
          <w:numId w:val="68"/>
        </w:numPr>
        <w:spacing w:before="120" w:after="120" w:line="360" w:lineRule="auto"/>
        <w:contextualSpacing w:val="0"/>
        <w:rPr>
          <w:rFonts w:cs="Arial"/>
          <w:szCs w:val="22"/>
        </w:rPr>
      </w:pPr>
      <w:r w:rsidRPr="00AA35A0">
        <w:rPr>
          <w:rFonts w:cs="Arial"/>
          <w:szCs w:val="22"/>
        </w:rPr>
        <w:t>Information for parents is displayed on the parent’s notice board, including:</w:t>
      </w:r>
    </w:p>
    <w:p w14:paraId="76F6664F" w14:textId="77777777" w:rsidR="00D05E29" w:rsidRPr="00AA35A0" w:rsidRDefault="00D05E29" w:rsidP="00D05E29">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2" w:history="1">
        <w:r w:rsidRPr="00AA35A0">
          <w:rPr>
            <w:rStyle w:val="Hyperlink"/>
            <w:rFonts w:ascii="Arial" w:hAnsi="Arial" w:cs="Arial"/>
            <w:sz w:val="22"/>
            <w:szCs w:val="22"/>
          </w:rPr>
          <w:t>https://infantandtoddlerforum.org/media/upload/pdf-downloads/HR_toddler_booklet_green.pdf</w:t>
        </w:r>
      </w:hyperlink>
    </w:p>
    <w:p w14:paraId="2DE403A5" w14:textId="082644A4" w:rsidR="00FF4D86" w:rsidRPr="00433C40" w:rsidRDefault="00D05E29" w:rsidP="007B2490">
      <w:pPr>
        <w:numPr>
          <w:ilvl w:val="0"/>
          <w:numId w:val="69"/>
        </w:numPr>
        <w:autoSpaceDE w:val="0"/>
        <w:autoSpaceDN w:val="0"/>
        <w:adjustRightInd w:val="0"/>
        <w:spacing w:before="120" w:after="120" w:line="360" w:lineRule="auto"/>
        <w:rPr>
          <w:rFonts w:ascii="Arial" w:hAnsi="Arial" w:cs="Arial"/>
          <w:sz w:val="22"/>
          <w:szCs w:val="22"/>
        </w:rPr>
      </w:pPr>
      <w:r w:rsidRPr="00433C40">
        <w:rPr>
          <w:rFonts w:ascii="Arial" w:hAnsi="Arial" w:cs="Arial"/>
          <w:sz w:val="22"/>
          <w:szCs w:val="22"/>
        </w:rPr>
        <w:t>Daily menus including identification of any foods containing allergens</w:t>
      </w:r>
    </w:p>
    <w:sectPr w:rsidR="00FF4D86" w:rsidRPr="00433C40" w:rsidSect="006B7D8A">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0D694" w14:textId="77777777" w:rsidR="00386DC0" w:rsidRDefault="00386DC0" w:rsidP="003C7A9F">
      <w:r>
        <w:separator/>
      </w:r>
    </w:p>
  </w:endnote>
  <w:endnote w:type="continuationSeparator" w:id="0">
    <w:p w14:paraId="65C3A956" w14:textId="77777777" w:rsidR="00386DC0" w:rsidRDefault="00386DC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2F1F" w14:textId="063A5160" w:rsidR="00BC237D" w:rsidRPr="004A7F86" w:rsidRDefault="00BC237D" w:rsidP="00BC237D">
    <w:pPr>
      <w:tabs>
        <w:tab w:val="center" w:pos="4513"/>
        <w:tab w:val="right" w:pos="9026"/>
      </w:tabs>
      <w:rPr>
        <w:rFonts w:ascii="Arial" w:hAnsi="Arial" w:cs="Arial"/>
        <w:sz w:val="20"/>
        <w:szCs w:val="20"/>
        <w:lang w:val="x-none"/>
      </w:rPr>
    </w:pPr>
    <w:r w:rsidRPr="004A7F86">
      <w:rPr>
        <w:rFonts w:ascii="Arial" w:hAnsi="Arial" w:cs="Arial"/>
        <w:i/>
        <w:iCs/>
        <w:sz w:val="20"/>
        <w:szCs w:val="20"/>
        <w:lang w:val="x-none" w:eastAsia="x-none"/>
      </w:rPr>
      <w:t>Policies &amp; Procedures for the EYFS 2021</w:t>
    </w:r>
    <w:r w:rsidRPr="004A7F86">
      <w:rPr>
        <w:rFonts w:ascii="Arial" w:hAnsi="Arial" w:cs="Arial"/>
        <w:sz w:val="20"/>
        <w:szCs w:val="20"/>
        <w:lang w:val="x-none" w:eastAsia="x-none"/>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90C20" w14:textId="77777777" w:rsidR="00386DC0" w:rsidRDefault="00386DC0" w:rsidP="003C7A9F">
      <w:r>
        <w:separator/>
      </w:r>
    </w:p>
  </w:footnote>
  <w:footnote w:type="continuationSeparator" w:id="0">
    <w:p w14:paraId="78F2F250" w14:textId="77777777" w:rsidR="00386DC0" w:rsidRDefault="00386DC0"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29471695">
    <w:abstractNumId w:val="60"/>
  </w:num>
  <w:num w:numId="2" w16cid:durableId="1558934310">
    <w:abstractNumId w:val="59"/>
  </w:num>
  <w:num w:numId="3" w16cid:durableId="957448093">
    <w:abstractNumId w:val="71"/>
  </w:num>
  <w:num w:numId="4" w16cid:durableId="101344978">
    <w:abstractNumId w:val="41"/>
  </w:num>
  <w:num w:numId="5" w16cid:durableId="1213736385">
    <w:abstractNumId w:val="34"/>
  </w:num>
  <w:num w:numId="6" w16cid:durableId="1351029659">
    <w:abstractNumId w:val="6"/>
  </w:num>
  <w:num w:numId="7" w16cid:durableId="334187076">
    <w:abstractNumId w:val="50"/>
  </w:num>
  <w:num w:numId="8" w16cid:durableId="1271353814">
    <w:abstractNumId w:val="86"/>
  </w:num>
  <w:num w:numId="9" w16cid:durableId="317999105">
    <w:abstractNumId w:val="88"/>
  </w:num>
  <w:num w:numId="10" w16cid:durableId="396131267">
    <w:abstractNumId w:val="38"/>
  </w:num>
  <w:num w:numId="11" w16cid:durableId="1780366717">
    <w:abstractNumId w:val="18"/>
  </w:num>
  <w:num w:numId="12" w16cid:durableId="943464712">
    <w:abstractNumId w:val="53"/>
  </w:num>
  <w:num w:numId="13" w16cid:durableId="375548600">
    <w:abstractNumId w:val="27"/>
  </w:num>
  <w:num w:numId="14" w16cid:durableId="1283027689">
    <w:abstractNumId w:val="10"/>
  </w:num>
  <w:num w:numId="15" w16cid:durableId="310986165">
    <w:abstractNumId w:val="16"/>
  </w:num>
  <w:num w:numId="16" w16cid:durableId="1272859771">
    <w:abstractNumId w:val="20"/>
  </w:num>
  <w:num w:numId="17" w16cid:durableId="1296832978">
    <w:abstractNumId w:val="48"/>
  </w:num>
  <w:num w:numId="18" w16cid:durableId="1554544032">
    <w:abstractNumId w:val="46"/>
  </w:num>
  <w:num w:numId="19" w16cid:durableId="595409671">
    <w:abstractNumId w:val="3"/>
  </w:num>
  <w:num w:numId="20" w16cid:durableId="17630880">
    <w:abstractNumId w:val="43"/>
  </w:num>
  <w:num w:numId="21" w16cid:durableId="493028152">
    <w:abstractNumId w:val="85"/>
  </w:num>
  <w:num w:numId="22" w16cid:durableId="2040474856">
    <w:abstractNumId w:val="13"/>
  </w:num>
  <w:num w:numId="23" w16cid:durableId="577400626">
    <w:abstractNumId w:val="80"/>
  </w:num>
  <w:num w:numId="24" w16cid:durableId="1058742628">
    <w:abstractNumId w:val="17"/>
  </w:num>
  <w:num w:numId="25" w16cid:durableId="627668351">
    <w:abstractNumId w:val="82"/>
  </w:num>
  <w:num w:numId="26" w16cid:durableId="1452744185">
    <w:abstractNumId w:val="39"/>
  </w:num>
  <w:num w:numId="27" w16cid:durableId="1478841959">
    <w:abstractNumId w:val="44"/>
  </w:num>
  <w:num w:numId="28" w16cid:durableId="344942102">
    <w:abstractNumId w:val="11"/>
  </w:num>
  <w:num w:numId="29" w16cid:durableId="1444570259">
    <w:abstractNumId w:val="2"/>
  </w:num>
  <w:num w:numId="30" w16cid:durableId="1124999019">
    <w:abstractNumId w:val="66"/>
  </w:num>
  <w:num w:numId="31" w16cid:durableId="1334457592">
    <w:abstractNumId w:val="51"/>
  </w:num>
  <w:num w:numId="32" w16cid:durableId="939490598">
    <w:abstractNumId w:val="32"/>
  </w:num>
  <w:num w:numId="33" w16cid:durableId="1900676889">
    <w:abstractNumId w:val="8"/>
  </w:num>
  <w:num w:numId="34" w16cid:durableId="44333451">
    <w:abstractNumId w:val="73"/>
  </w:num>
  <w:num w:numId="35" w16cid:durableId="1289816520">
    <w:abstractNumId w:val="29"/>
  </w:num>
  <w:num w:numId="36" w16cid:durableId="2047020144">
    <w:abstractNumId w:val="35"/>
  </w:num>
  <w:num w:numId="37" w16cid:durableId="1414156923">
    <w:abstractNumId w:val="63"/>
  </w:num>
  <w:num w:numId="38" w16cid:durableId="1318801584">
    <w:abstractNumId w:val="1"/>
  </w:num>
  <w:num w:numId="39" w16cid:durableId="2072653745">
    <w:abstractNumId w:val="42"/>
  </w:num>
  <w:num w:numId="40" w16cid:durableId="1158692847">
    <w:abstractNumId w:val="19"/>
  </w:num>
  <w:num w:numId="41" w16cid:durableId="1941373440">
    <w:abstractNumId w:val="40"/>
  </w:num>
  <w:num w:numId="42" w16cid:durableId="2124424109">
    <w:abstractNumId w:val="47"/>
  </w:num>
  <w:num w:numId="43" w16cid:durableId="1445491281">
    <w:abstractNumId w:val="68"/>
  </w:num>
  <w:num w:numId="44" w16cid:durableId="1295060808">
    <w:abstractNumId w:val="79"/>
  </w:num>
  <w:num w:numId="45" w16cid:durableId="1376809509">
    <w:abstractNumId w:val="9"/>
  </w:num>
  <w:num w:numId="46" w16cid:durableId="1749765970">
    <w:abstractNumId w:val="62"/>
  </w:num>
  <w:num w:numId="47" w16cid:durableId="766972088">
    <w:abstractNumId w:val="56"/>
  </w:num>
  <w:num w:numId="48" w16cid:durableId="554198155">
    <w:abstractNumId w:val="5"/>
  </w:num>
  <w:num w:numId="49" w16cid:durableId="549923667">
    <w:abstractNumId w:val="75"/>
  </w:num>
  <w:num w:numId="50" w16cid:durableId="1425766745">
    <w:abstractNumId w:val="78"/>
  </w:num>
  <w:num w:numId="51" w16cid:durableId="1389913672">
    <w:abstractNumId w:val="64"/>
  </w:num>
  <w:num w:numId="52" w16cid:durableId="655692024">
    <w:abstractNumId w:val="45"/>
  </w:num>
  <w:num w:numId="53" w16cid:durableId="1351760716">
    <w:abstractNumId w:val="69"/>
  </w:num>
  <w:num w:numId="54" w16cid:durableId="1518344086">
    <w:abstractNumId w:val="70"/>
  </w:num>
  <w:num w:numId="55" w16cid:durableId="423041055">
    <w:abstractNumId w:val="76"/>
  </w:num>
  <w:num w:numId="56" w16cid:durableId="319971417">
    <w:abstractNumId w:val="37"/>
  </w:num>
  <w:num w:numId="57" w16cid:durableId="1975787306">
    <w:abstractNumId w:val="14"/>
  </w:num>
  <w:num w:numId="58" w16cid:durableId="680357551">
    <w:abstractNumId w:val="57"/>
  </w:num>
  <w:num w:numId="59" w16cid:durableId="487939188">
    <w:abstractNumId w:val="87"/>
  </w:num>
  <w:num w:numId="60" w16cid:durableId="1446535278">
    <w:abstractNumId w:val="22"/>
  </w:num>
  <w:num w:numId="61" w16cid:durableId="254486874">
    <w:abstractNumId w:val="28"/>
  </w:num>
  <w:num w:numId="62" w16cid:durableId="1122265318">
    <w:abstractNumId w:val="49"/>
  </w:num>
  <w:num w:numId="63" w16cid:durableId="777675386">
    <w:abstractNumId w:val="15"/>
  </w:num>
  <w:num w:numId="64" w16cid:durableId="1224827413">
    <w:abstractNumId w:val="0"/>
  </w:num>
  <w:num w:numId="65" w16cid:durableId="1654411229">
    <w:abstractNumId w:val="74"/>
  </w:num>
  <w:num w:numId="66" w16cid:durableId="1201549533">
    <w:abstractNumId w:val="7"/>
  </w:num>
  <w:num w:numId="67" w16cid:durableId="1850171550">
    <w:abstractNumId w:val="26"/>
  </w:num>
  <w:num w:numId="68" w16cid:durableId="1865241765">
    <w:abstractNumId w:val="72"/>
  </w:num>
  <w:num w:numId="69" w16cid:durableId="113209251">
    <w:abstractNumId w:val="65"/>
  </w:num>
  <w:num w:numId="70" w16cid:durableId="1282762228">
    <w:abstractNumId w:val="55"/>
  </w:num>
  <w:num w:numId="71" w16cid:durableId="361563813">
    <w:abstractNumId w:val="54"/>
  </w:num>
  <w:num w:numId="72" w16cid:durableId="1638074464">
    <w:abstractNumId w:val="12"/>
  </w:num>
  <w:num w:numId="73" w16cid:durableId="553083813">
    <w:abstractNumId w:val="83"/>
  </w:num>
  <w:num w:numId="74" w16cid:durableId="185800462">
    <w:abstractNumId w:val="36"/>
  </w:num>
  <w:num w:numId="75" w16cid:durableId="1620867246">
    <w:abstractNumId w:val="4"/>
  </w:num>
  <w:num w:numId="76" w16cid:durableId="2048526338">
    <w:abstractNumId w:val="21"/>
  </w:num>
  <w:num w:numId="77" w16cid:durableId="1414666334">
    <w:abstractNumId w:val="23"/>
  </w:num>
  <w:num w:numId="78" w16cid:durableId="1922906588">
    <w:abstractNumId w:val="67"/>
  </w:num>
  <w:num w:numId="79" w16cid:durableId="1065566699">
    <w:abstractNumId w:val="81"/>
  </w:num>
  <w:num w:numId="80" w16cid:durableId="2119910521">
    <w:abstractNumId w:val="84"/>
  </w:num>
  <w:num w:numId="81" w16cid:durableId="1488278671">
    <w:abstractNumId w:val="52"/>
  </w:num>
  <w:num w:numId="82" w16cid:durableId="311523301">
    <w:abstractNumId w:val="30"/>
  </w:num>
  <w:num w:numId="83" w16cid:durableId="1921517984">
    <w:abstractNumId w:val="25"/>
  </w:num>
  <w:num w:numId="84" w16cid:durableId="1164317475">
    <w:abstractNumId w:val="89"/>
  </w:num>
  <w:num w:numId="85" w16cid:durableId="667444179">
    <w:abstractNumId w:val="77"/>
  </w:num>
  <w:num w:numId="86" w16cid:durableId="380059564">
    <w:abstractNumId w:val="24"/>
  </w:num>
  <w:num w:numId="87" w16cid:durableId="778452994">
    <w:abstractNumId w:val="33"/>
  </w:num>
  <w:num w:numId="88" w16cid:durableId="1509100758">
    <w:abstractNumId w:val="58"/>
  </w:num>
  <w:num w:numId="89" w16cid:durableId="1572157840">
    <w:abstractNumId w:val="31"/>
  </w:num>
  <w:num w:numId="90" w16cid:durableId="1186138296">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0790"/>
    <w:rsid w:val="00022789"/>
    <w:rsid w:val="00023063"/>
    <w:rsid w:val="00025D1E"/>
    <w:rsid w:val="000269FD"/>
    <w:rsid w:val="0002707F"/>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86DC0"/>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0DA0"/>
    <w:rsid w:val="00471CFB"/>
    <w:rsid w:val="0047229D"/>
    <w:rsid w:val="00473C14"/>
    <w:rsid w:val="00480C92"/>
    <w:rsid w:val="0048144A"/>
    <w:rsid w:val="004853F6"/>
    <w:rsid w:val="004868D8"/>
    <w:rsid w:val="004874E7"/>
    <w:rsid w:val="00497761"/>
    <w:rsid w:val="004A079D"/>
    <w:rsid w:val="004A1EE3"/>
    <w:rsid w:val="004A207D"/>
    <w:rsid w:val="004A5FC7"/>
    <w:rsid w:val="004A7F86"/>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042"/>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21A7"/>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5200"/>
    <w:rsid w:val="00897A7C"/>
    <w:rsid w:val="008A56D5"/>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871ED"/>
    <w:rsid w:val="00B9144F"/>
    <w:rsid w:val="00B93D1B"/>
    <w:rsid w:val="00B96967"/>
    <w:rsid w:val="00BA0B5B"/>
    <w:rsid w:val="00BA5B22"/>
    <w:rsid w:val="00BA5B4B"/>
    <w:rsid w:val="00BA7B58"/>
    <w:rsid w:val="00BA7D0C"/>
    <w:rsid w:val="00BB0EEE"/>
    <w:rsid w:val="00BB34A0"/>
    <w:rsid w:val="00BB4EE5"/>
    <w:rsid w:val="00BB7082"/>
    <w:rsid w:val="00BC0A61"/>
    <w:rsid w:val="00BC237D"/>
    <w:rsid w:val="00BC3B31"/>
    <w:rsid w:val="00BD55AF"/>
    <w:rsid w:val="00BD7C05"/>
    <w:rsid w:val="00BE0206"/>
    <w:rsid w:val="00BE4151"/>
    <w:rsid w:val="00BE53AD"/>
    <w:rsid w:val="00BE5B32"/>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42D"/>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171916983">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antandtoddlerforum.org/media/upload/pdf-downloads/HR_toddler_booklet_gre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3A9CA-BB2E-4C8E-9DC2-EDCB44E03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liz maitland</cp:lastModifiedBy>
  <cp:revision>2</cp:revision>
  <cp:lastPrinted>2018-05-03T18:57:00Z</cp:lastPrinted>
  <dcterms:created xsi:type="dcterms:W3CDTF">2022-09-12T12:28:00Z</dcterms:created>
  <dcterms:modified xsi:type="dcterms:W3CDTF">2022-09-12T12:28:00Z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