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13FC7" w14:textId="77777777" w:rsidR="002A318E" w:rsidRDefault="00000000">
      <w:pPr>
        <w:spacing w:after="0"/>
        <w:jc w:val="center"/>
      </w:pPr>
      <w:r>
        <w:rPr>
          <w:rFonts w:ascii="Aptos Display" w:hAnsi="Aptos Display"/>
          <w:b/>
          <w:color w:val="1F4E79"/>
          <w:sz w:val="42"/>
        </w:rPr>
        <w:t>NORTH STAR SOLUTIONS</w:t>
      </w:r>
    </w:p>
    <w:p w14:paraId="7908925A" w14:textId="77777777" w:rsidR="002A318E" w:rsidRDefault="00000000">
      <w:pPr>
        <w:spacing w:after="100"/>
        <w:jc w:val="center"/>
      </w:pPr>
      <w:r>
        <w:rPr>
          <w:b/>
          <w:color w:val="2F2F2F"/>
          <w:sz w:val="20"/>
        </w:rPr>
        <w:t>CAPABILITIES STATEMENT</w:t>
      </w:r>
    </w:p>
    <w:p w14:paraId="58E37776" w14:textId="77777777" w:rsidR="002A318E" w:rsidRDefault="002A318E">
      <w:pPr>
        <w:pBdr>
          <w:bottom w:val="single" w:sz="8" w:space="1" w:color="1F4E79"/>
        </w:pBdr>
        <w:spacing w:after="1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104"/>
      </w:tblGrid>
      <w:tr w:rsidR="002A318E" w14:paraId="12726E37" w14:textId="77777777">
        <w:trPr>
          <w:jc w:val="center"/>
        </w:trPr>
        <w:tc>
          <w:tcPr>
            <w:tcW w:w="10368" w:type="dxa"/>
            <w:gridSpan w:val="3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96AD1F2" w14:textId="77777777" w:rsidR="002A318E" w:rsidRDefault="00000000">
            <w:pPr>
              <w:spacing w:after="40"/>
            </w:pPr>
            <w:r>
              <w:rPr>
                <w:b/>
                <w:color w:val="1F4E79"/>
                <w:sz w:val="20"/>
              </w:rPr>
              <w:t>PRACTICAL FACILITY PLANNING FOR BETTER LONG-TERM DECISIONS</w:t>
            </w:r>
          </w:p>
          <w:p w14:paraId="0204EFDC" w14:textId="77777777" w:rsidR="002A318E" w:rsidRDefault="00000000">
            <w:pPr>
              <w:spacing w:after="0"/>
            </w:pPr>
            <w:r>
              <w:t>North Star Solutions helps organizations understand the condition of their facilities, identify risks, prioritize investments, and build practical plans for maintenance and capital replacement. Our independent, owner-focused approach turns facility information into clear, actionable guidance.</w:t>
            </w:r>
          </w:p>
        </w:tc>
      </w:tr>
      <w:tr w:rsidR="002A318E" w14:paraId="508DC599" w14:textId="77777777">
        <w:trPr>
          <w:gridAfter w:val="1"/>
          <w:wAfter w:w="104" w:type="dxa"/>
          <w:jc w:val="center"/>
        </w:trPr>
        <w:tc>
          <w:tcPr>
            <w:tcW w:w="5184" w:type="dxa"/>
            <w:tcMar>
              <w:top w:w="65" w:type="dxa"/>
              <w:left w:w="90" w:type="dxa"/>
              <w:bottom w:w="20" w:type="dxa"/>
              <w:right w:w="90" w:type="dxa"/>
            </w:tcMar>
          </w:tcPr>
          <w:p w14:paraId="4AFAFCAA" w14:textId="77777777" w:rsidR="002A318E" w:rsidRDefault="00000000">
            <w:r>
              <w:rPr>
                <w:b/>
                <w:color w:val="1F4E79"/>
                <w:sz w:val="21"/>
              </w:rPr>
              <w:t>CORE SERVICES</w:t>
            </w:r>
          </w:p>
          <w:p w14:paraId="19BBD795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Facility condition assessments and walk-through reviews</w:t>
            </w:r>
          </w:p>
          <w:p w14:paraId="564A3017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Asset inventories and lifecycle forecasting</w:t>
            </w:r>
          </w:p>
          <w:p w14:paraId="7723CEB3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Capital replacement planning and project prioritization</w:t>
            </w:r>
          </w:p>
          <w:p w14:paraId="33BD9BE5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Deferred maintenance and infrastructure risk reviews</w:t>
            </w:r>
          </w:p>
          <w:p w14:paraId="0C126534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Preventive maintenance program development and evaluation</w:t>
            </w:r>
          </w:p>
          <w:p w14:paraId="38C13A88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Budget planning support and multi-year capital roadmaps</w:t>
            </w:r>
          </w:p>
          <w:p w14:paraId="67EF478C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Vendor scope development and proposal comparison support</w:t>
            </w:r>
          </w:p>
          <w:p w14:paraId="6198C563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Energy, utility, fleet, and operational asset reviews</w:t>
            </w:r>
          </w:p>
          <w:p w14:paraId="3CD946A6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Facility due diligence and transition planning</w:t>
            </w:r>
          </w:p>
        </w:tc>
        <w:tc>
          <w:tcPr>
            <w:tcW w:w="5184" w:type="dxa"/>
            <w:tcMar>
              <w:top w:w="65" w:type="dxa"/>
              <w:left w:w="90" w:type="dxa"/>
              <w:bottom w:w="20" w:type="dxa"/>
              <w:right w:w="90" w:type="dxa"/>
            </w:tcMar>
          </w:tcPr>
          <w:p w14:paraId="7678266B" w14:textId="77777777" w:rsidR="002A318E" w:rsidRDefault="00000000">
            <w:r>
              <w:rPr>
                <w:b/>
                <w:color w:val="1F4E79"/>
                <w:sz w:val="21"/>
              </w:rPr>
              <w:t>WHO WE SERVE</w:t>
            </w:r>
          </w:p>
          <w:p w14:paraId="7A66C816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Municipalities and public agencies</w:t>
            </w:r>
          </w:p>
          <w:p w14:paraId="5416DF83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Schools and educational organizations</w:t>
            </w:r>
          </w:p>
          <w:p w14:paraId="0C89979C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Healthcare and senior-care providers</w:t>
            </w:r>
          </w:p>
          <w:p w14:paraId="1589E82F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Financial institutions</w:t>
            </w:r>
          </w:p>
          <w:p w14:paraId="669D0280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Manufacturers and commercial businesses</w:t>
            </w:r>
          </w:p>
          <w:p w14:paraId="3075E7E1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Non-profits and community organizations</w:t>
            </w:r>
          </w:p>
          <w:p w14:paraId="364D747C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Property owners and managers</w:t>
            </w:r>
          </w:p>
          <w:p w14:paraId="547A9967" w14:textId="77777777" w:rsidR="002A318E" w:rsidRDefault="00000000">
            <w:pPr>
              <w:spacing w:before="120" w:after="40"/>
            </w:pPr>
            <w:r>
              <w:rPr>
                <w:b/>
                <w:color w:val="1F4E79"/>
                <w:sz w:val="21"/>
              </w:rPr>
              <w:t>TYPICAL DELIVERABLES</w:t>
            </w:r>
          </w:p>
          <w:p w14:paraId="7E5BF4E2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Executive-level findings summary</w:t>
            </w:r>
          </w:p>
          <w:p w14:paraId="28CE7498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Condition and risk observations</w:t>
            </w:r>
          </w:p>
          <w:p w14:paraId="135BB3AD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Prioritized recommendations</w:t>
            </w:r>
          </w:p>
          <w:p w14:paraId="4008C020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Asset and replacement schedules</w:t>
            </w:r>
          </w:p>
          <w:p w14:paraId="2ABF6205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Budget-ready capital forecasts</w:t>
            </w:r>
          </w:p>
          <w:p w14:paraId="0B201DDB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Maintenance improvement roadmap</w:t>
            </w:r>
          </w:p>
          <w:p w14:paraId="6A260B56" w14:textId="77777777" w:rsidR="002A318E" w:rsidRDefault="00000000">
            <w:pPr>
              <w:pStyle w:val="ListBullet"/>
              <w:spacing w:after="20"/>
              <w:ind w:left="259" w:hanging="202"/>
            </w:pPr>
            <w:r>
              <w:t>Customized planning tools and templates</w:t>
            </w:r>
          </w:p>
        </w:tc>
      </w:tr>
    </w:tbl>
    <w:p w14:paraId="69E252E0" w14:textId="77777777" w:rsidR="002A318E" w:rsidRDefault="00000000">
      <w:pPr>
        <w:spacing w:before="80" w:after="40"/>
      </w:pPr>
      <w:r>
        <w:rPr>
          <w:b/>
          <w:color w:val="1F4E79"/>
          <w:sz w:val="21"/>
        </w:rPr>
        <w:t>WHY NORTH STAR SOLUTIONS</w:t>
      </w:r>
    </w:p>
    <w:p w14:paraId="2A92427A" w14:textId="77777777" w:rsidR="002A318E" w:rsidRDefault="00000000">
      <w:pPr>
        <w:spacing w:after="100"/>
      </w:pPr>
      <w:r>
        <w:t>Many organizations have capable maintenance personnel and trusted contractors, but lack the time or dedicated resources to maintain a structured, long-term view of their facilities. North Star Solutions provides an experienced, independent perspective that connects day-to-day maintenance needs with capital planning, operational risk, and responsible budgeting.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3413"/>
        <w:gridCol w:w="3413"/>
      </w:tblGrid>
      <w:tr w:rsidR="002A318E" w14:paraId="46B1134F" w14:textId="77777777">
        <w:trPr>
          <w:jc w:val="center"/>
        </w:trPr>
        <w:tc>
          <w:tcPr>
            <w:tcW w:w="3413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0D19C3" w14:textId="77777777" w:rsidR="002A318E" w:rsidRDefault="00000000">
            <w:pPr>
              <w:spacing w:after="20"/>
              <w:jc w:val="center"/>
            </w:pPr>
            <w:r>
              <w:rPr>
                <w:b/>
                <w:color w:val="1F4E79"/>
              </w:rPr>
              <w:t>PRACTICAL</w:t>
            </w:r>
          </w:p>
          <w:p w14:paraId="39A226B5" w14:textId="77777777" w:rsidR="002A318E" w:rsidRDefault="00000000">
            <w:pPr>
              <w:spacing w:after="0"/>
              <w:jc w:val="center"/>
            </w:pPr>
            <w:r>
              <w:rPr>
                <w:sz w:val="16"/>
              </w:rPr>
              <w:t>Real-world facilities and operations experience</w:t>
            </w:r>
          </w:p>
        </w:tc>
        <w:tc>
          <w:tcPr>
            <w:tcW w:w="3413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B3B191" w14:textId="77777777" w:rsidR="002A318E" w:rsidRDefault="00000000">
            <w:pPr>
              <w:spacing w:after="20"/>
              <w:jc w:val="center"/>
            </w:pPr>
            <w:r>
              <w:rPr>
                <w:b/>
                <w:color w:val="1F4E79"/>
              </w:rPr>
              <w:t>INDEPENDENT</w:t>
            </w:r>
          </w:p>
          <w:p w14:paraId="34AFC9EA" w14:textId="77777777" w:rsidR="002A318E" w:rsidRDefault="00000000">
            <w:pPr>
              <w:spacing w:after="0"/>
              <w:jc w:val="center"/>
            </w:pPr>
            <w:r>
              <w:rPr>
                <w:sz w:val="16"/>
              </w:rPr>
              <w:t>Objective guidance without selling construction or equipment</w:t>
            </w:r>
          </w:p>
        </w:tc>
        <w:tc>
          <w:tcPr>
            <w:tcW w:w="3413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E1DF5D" w14:textId="77777777" w:rsidR="002A318E" w:rsidRDefault="00000000">
            <w:pPr>
              <w:spacing w:after="20"/>
              <w:jc w:val="center"/>
            </w:pPr>
            <w:r>
              <w:rPr>
                <w:b/>
                <w:color w:val="1F4E79"/>
              </w:rPr>
              <w:t>ACTIONABLE</w:t>
            </w:r>
          </w:p>
          <w:p w14:paraId="3242C5F5" w14:textId="77777777" w:rsidR="002A318E" w:rsidRDefault="00000000">
            <w:pPr>
              <w:spacing w:after="0"/>
              <w:jc w:val="center"/>
            </w:pPr>
            <w:r>
              <w:rPr>
                <w:sz w:val="16"/>
              </w:rPr>
              <w:t>Clear priorities, recommendations, and planning tools</w:t>
            </w:r>
          </w:p>
        </w:tc>
      </w:tr>
    </w:tbl>
    <w:p w14:paraId="123E863C" w14:textId="77777777" w:rsidR="002A318E" w:rsidRDefault="00000000">
      <w:pPr>
        <w:pBdr>
          <w:top w:val="single" w:sz="6" w:space="1" w:color="1F4E79"/>
        </w:pBdr>
        <w:spacing w:before="140" w:after="40"/>
        <w:jc w:val="center"/>
      </w:pPr>
      <w:r>
        <w:rPr>
          <w:b/>
          <w:color w:val="1F4E79"/>
          <w:sz w:val="21"/>
        </w:rPr>
        <w:t>Todd Roach | Owner &amp; Principal Consultant</w:t>
      </w:r>
    </w:p>
    <w:p w14:paraId="03B058AF" w14:textId="77777777" w:rsidR="002A318E" w:rsidRDefault="00000000">
      <w:pPr>
        <w:spacing w:after="0"/>
        <w:jc w:val="center"/>
      </w:pPr>
      <w:r>
        <w:t>North Star Solutions  |  New Sweden, Maine  |  207-473-1892  |  northstarsolutions.llc</w:t>
      </w:r>
    </w:p>
    <w:sectPr w:rsidR="002A318E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656898">
    <w:abstractNumId w:val="8"/>
  </w:num>
  <w:num w:numId="2" w16cid:durableId="41175605">
    <w:abstractNumId w:val="6"/>
  </w:num>
  <w:num w:numId="3" w16cid:durableId="400493891">
    <w:abstractNumId w:val="5"/>
  </w:num>
  <w:num w:numId="4" w16cid:durableId="1446657531">
    <w:abstractNumId w:val="4"/>
  </w:num>
  <w:num w:numId="5" w16cid:durableId="649675926">
    <w:abstractNumId w:val="7"/>
  </w:num>
  <w:num w:numId="6" w16cid:durableId="564951835">
    <w:abstractNumId w:val="3"/>
  </w:num>
  <w:num w:numId="7" w16cid:durableId="2036809158">
    <w:abstractNumId w:val="2"/>
  </w:num>
  <w:num w:numId="8" w16cid:durableId="2113208345">
    <w:abstractNumId w:val="1"/>
  </w:num>
  <w:num w:numId="9" w16cid:durableId="15715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6E3"/>
    <w:rsid w:val="0015074B"/>
    <w:rsid w:val="0029639D"/>
    <w:rsid w:val="002A318E"/>
    <w:rsid w:val="002F41D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B128A3"/>
  <w14:defaultImageDpi w14:val="300"/>
  <w15:docId w15:val="{6E1C6D0B-1F04-4E29-A5D4-239E0C54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Star Solutions Capabilities Statement</dc:title>
  <dc:subject>Facility planning, lifecycle forecasting, maintenance, and capital planning capabilities</dc:subject>
  <dc:creator>Todd Roach</dc:creator>
  <cp:keywords>North Star Solutions, capabilities statement, facilities, lifecycle planning, capital planning</cp:keywords>
  <dc:description>generated by python-docx</dc:description>
  <cp:lastModifiedBy>Todd Roach</cp:lastModifiedBy>
  <cp:revision>2</cp:revision>
  <dcterms:created xsi:type="dcterms:W3CDTF">2026-10-19T20:06:00Z</dcterms:created>
  <dcterms:modified xsi:type="dcterms:W3CDTF">2026-10-19T20:06:00Z</dcterms:modified>
  <cp:category/>
</cp:coreProperties>
</file>