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F822" w14:textId="06AF54BD" w:rsidR="00C80DC7" w:rsidRPr="00C80DC7" w:rsidRDefault="00C80DC7" w:rsidP="00C80DC7">
      <w:pPr>
        <w:rPr>
          <w:rFonts w:ascii="Calibri" w:hAnsi="Calibri" w:cs="Calibri"/>
          <w:sz w:val="32"/>
          <w:szCs w:val="32"/>
          <w14:ligatures w14:val="none"/>
        </w:rPr>
      </w:pPr>
      <w:r w:rsidRPr="00C80DC7">
        <w:rPr>
          <w:rFonts w:ascii="Calibri" w:hAnsi="Calibri" w:cs="Calibri"/>
          <w:sz w:val="32"/>
          <w:szCs w:val="32"/>
          <w14:ligatures w14:val="none"/>
        </w:rPr>
        <w:t>Subject: FW: Trust Agreement / Mercer Report /ERISA &amp; Self-Dealing violations committed by Duncan Crabtree Ireland &amp; SAG/AFTRA Executive Staff &amp; Breach of Fiduciary duty by the National Board</w:t>
      </w:r>
    </w:p>
    <w:p w14:paraId="182CFA75" w14:textId="77777777" w:rsidR="00C80DC7" w:rsidRDefault="00C80DC7" w:rsidP="00C80DC7"/>
    <w:p w14:paraId="109126A2" w14:textId="77777777" w:rsidR="00C80DC7" w:rsidRDefault="00C80DC7" w:rsidP="00C80DC7">
      <w:pPr>
        <w:rPr>
          <w:sz w:val="28"/>
          <w:szCs w:val="28"/>
        </w:rPr>
      </w:pPr>
      <w:r>
        <w:rPr>
          <w:sz w:val="28"/>
          <w:szCs w:val="28"/>
        </w:rPr>
        <w:t xml:space="preserve">Hi SAG-AFTRA member, please review the attached documents. SAG-AFTRA now attempts to merge the SAG and AFTRA Pension plans without regard for ERISA Law orchestrated by National Executive Director Duncan Crabtree Ireland. He was the main defendant in the former ERISA action in the Ed Asner legal action I championed against the SAG AFTRA Health Plan Trustees for Breach of Fiduciary Duty. The case was settled for 20.6 million for the benefit of the 8200 seniors that got removed from their lifetime medical because the plan trustees failed to alert SAG AFTRA’s member negotiating </w:t>
      </w:r>
      <w:proofErr w:type="gramStart"/>
      <w:r>
        <w:rPr>
          <w:sz w:val="28"/>
          <w:szCs w:val="28"/>
        </w:rPr>
        <w:t>team</w:t>
      </w:r>
      <w:proofErr w:type="gramEnd"/>
      <w:r>
        <w:rPr>
          <w:sz w:val="28"/>
          <w:szCs w:val="28"/>
        </w:rPr>
        <w:t xml:space="preserve"> the health plan was failing in the 2020 contract negotiations. </w:t>
      </w:r>
    </w:p>
    <w:p w14:paraId="2B83DD4F" w14:textId="77777777" w:rsidR="00C80DC7" w:rsidRDefault="00C80DC7" w:rsidP="00C80DC7">
      <w:pPr>
        <w:rPr>
          <w:sz w:val="28"/>
          <w:szCs w:val="28"/>
        </w:rPr>
      </w:pPr>
    </w:p>
    <w:p w14:paraId="7CCDEBF9" w14:textId="77777777" w:rsidR="00C80DC7" w:rsidRDefault="00C80DC7" w:rsidP="00C80DC7">
      <w:pPr>
        <w:rPr>
          <w:sz w:val="28"/>
          <w:szCs w:val="28"/>
        </w:rPr>
      </w:pPr>
      <w:r>
        <w:rPr>
          <w:sz w:val="28"/>
          <w:szCs w:val="28"/>
        </w:rPr>
        <w:t>Had this information been disclosed money would have been negotiated to keep seniors on the plan. Because of his financial crime, Senior performers that earn over $28000 in residuals do not qualify for SAG-AFTRA healthcare. They pay taxes and higher union dues on those earnings yet do not qualify for the same benefits as members under the age of 65 do who earn the same $28000.</w:t>
      </w:r>
    </w:p>
    <w:p w14:paraId="02E2AC37" w14:textId="77777777" w:rsidR="00C80DC7" w:rsidRDefault="00C80DC7" w:rsidP="00C80DC7">
      <w:pPr>
        <w:rPr>
          <w:sz w:val="28"/>
          <w:szCs w:val="28"/>
        </w:rPr>
      </w:pPr>
    </w:p>
    <w:p w14:paraId="2116FED9" w14:textId="77777777" w:rsidR="002B4351" w:rsidRDefault="00C80DC7" w:rsidP="00C80DC7">
      <w:pPr>
        <w:rPr>
          <w:sz w:val="28"/>
          <w:szCs w:val="28"/>
        </w:rPr>
      </w:pPr>
      <w:r>
        <w:rPr>
          <w:sz w:val="28"/>
          <w:szCs w:val="28"/>
        </w:rPr>
        <w:t xml:space="preserve">I note Crabtree Ireland committed the same act during the 2025 </w:t>
      </w:r>
      <w:proofErr w:type="spellStart"/>
      <w:r>
        <w:rPr>
          <w:sz w:val="28"/>
          <w:szCs w:val="28"/>
        </w:rPr>
        <w:t>NetCode</w:t>
      </w:r>
      <w:proofErr w:type="spellEnd"/>
      <w:r>
        <w:rPr>
          <w:sz w:val="28"/>
          <w:szCs w:val="28"/>
        </w:rPr>
        <w:t xml:space="preserve"> contract negotiation and failed to alert the negotiating committee AFTRA’s Retirement fund was failing, its Trust agreement was breached and without an infusion of cash it could face bankruptcy. Crabtree Ireland is a Trustee of that plan. He and all other Trustees would have known the plan was failing at least a year in advance. </w:t>
      </w:r>
    </w:p>
    <w:p w14:paraId="290A3B9F" w14:textId="77777777" w:rsidR="002B4351" w:rsidRDefault="002B4351" w:rsidP="00C80DC7">
      <w:pPr>
        <w:rPr>
          <w:sz w:val="28"/>
          <w:szCs w:val="28"/>
        </w:rPr>
      </w:pPr>
    </w:p>
    <w:p w14:paraId="4CF57E17" w14:textId="0A3B892D" w:rsidR="00C80DC7" w:rsidRDefault="00C80DC7" w:rsidP="00C80DC7">
      <w:pPr>
        <w:rPr>
          <w:sz w:val="28"/>
          <w:szCs w:val="28"/>
        </w:rPr>
      </w:pPr>
      <w:r>
        <w:rPr>
          <w:sz w:val="28"/>
          <w:szCs w:val="28"/>
        </w:rPr>
        <w:t>Ireland never produced AFTRA’s Trust agreement to SAG-AFTRA’s National Board, he never produced the credit balance or a funding statement. He was asked by Board members for a copy during the meeting when he disclosed the plans financial woes but did not bring the Trust agreement to that meeting, nor did he ever disseminate it to the National Board. Crabtree Ireland told the Board members they could find the Trust agreement online. That agreement is not online. (Trust agreement is attached)</w:t>
      </w:r>
    </w:p>
    <w:p w14:paraId="00F31679" w14:textId="77777777" w:rsidR="00C80DC7" w:rsidRDefault="00C80DC7" w:rsidP="00C80DC7">
      <w:pPr>
        <w:rPr>
          <w:sz w:val="28"/>
          <w:szCs w:val="28"/>
        </w:rPr>
      </w:pPr>
    </w:p>
    <w:p w14:paraId="08B1C979" w14:textId="053232B4" w:rsidR="00C80DC7" w:rsidRDefault="00C80DC7" w:rsidP="00C80DC7">
      <w:pPr>
        <w:rPr>
          <w:sz w:val="28"/>
          <w:szCs w:val="28"/>
        </w:rPr>
      </w:pPr>
      <w:r>
        <w:rPr>
          <w:sz w:val="28"/>
          <w:szCs w:val="28"/>
        </w:rPr>
        <w:lastRenderedPageBreak/>
        <w:t xml:space="preserve">Ireland then took 15 million from the </w:t>
      </w:r>
      <w:proofErr w:type="spellStart"/>
      <w:r>
        <w:rPr>
          <w:sz w:val="28"/>
          <w:szCs w:val="28"/>
        </w:rPr>
        <w:t>Netcode</w:t>
      </w:r>
      <w:proofErr w:type="spellEnd"/>
      <w:r>
        <w:rPr>
          <w:sz w:val="28"/>
          <w:szCs w:val="28"/>
        </w:rPr>
        <w:t xml:space="preserve"> contract proceeds that was obligated to fund SAG-AFTRA’s health plan and used that capital to bail out AFTRA’s retirement fund to the financial detriment of legacy SAG member/Health plan participants. The SAG-AFTRA Health Plan and AFTRA’s Retirement fund are 2 separate nonaffiliated entities and were illegally comingled. I believe this </w:t>
      </w:r>
      <w:r w:rsidR="002B4351">
        <w:rPr>
          <w:sz w:val="28"/>
          <w:szCs w:val="28"/>
        </w:rPr>
        <w:t>is a violation</w:t>
      </w:r>
      <w:r>
        <w:rPr>
          <w:sz w:val="28"/>
          <w:szCs w:val="28"/>
        </w:rPr>
        <w:t xml:space="preserve"> of ERISA law. </w:t>
      </w:r>
    </w:p>
    <w:p w14:paraId="278ACC33" w14:textId="77777777" w:rsidR="00C80DC7" w:rsidRDefault="00C80DC7" w:rsidP="00C80DC7">
      <w:pPr>
        <w:rPr>
          <w:sz w:val="28"/>
          <w:szCs w:val="28"/>
        </w:rPr>
      </w:pPr>
    </w:p>
    <w:p w14:paraId="6B188218" w14:textId="54036089" w:rsidR="007B537F" w:rsidRDefault="00C80DC7" w:rsidP="00C80DC7">
      <w:pPr>
        <w:rPr>
          <w:sz w:val="28"/>
          <w:szCs w:val="28"/>
        </w:rPr>
      </w:pPr>
      <w:r>
        <w:rPr>
          <w:sz w:val="28"/>
          <w:szCs w:val="28"/>
        </w:rPr>
        <w:t xml:space="preserve">The </w:t>
      </w:r>
      <w:r w:rsidR="003D0580">
        <w:rPr>
          <w:sz w:val="28"/>
          <w:szCs w:val="28"/>
        </w:rPr>
        <w:t>administrators</w:t>
      </w:r>
      <w:r>
        <w:rPr>
          <w:sz w:val="28"/>
          <w:szCs w:val="28"/>
        </w:rPr>
        <w:t xml:space="preserve"> of AFTRA’s retirement fund throughout history were AFTRA </w:t>
      </w:r>
      <w:r w:rsidR="007B537F">
        <w:rPr>
          <w:sz w:val="28"/>
          <w:szCs w:val="28"/>
        </w:rPr>
        <w:t>employees</w:t>
      </w:r>
      <w:r>
        <w:rPr>
          <w:sz w:val="28"/>
          <w:szCs w:val="28"/>
        </w:rPr>
        <w:t xml:space="preserve">. The </w:t>
      </w:r>
      <w:r w:rsidR="007B537F">
        <w:rPr>
          <w:sz w:val="28"/>
          <w:szCs w:val="28"/>
        </w:rPr>
        <w:t>administration duties</w:t>
      </w:r>
      <w:r>
        <w:rPr>
          <w:sz w:val="28"/>
          <w:szCs w:val="28"/>
        </w:rPr>
        <w:t xml:space="preserve"> of </w:t>
      </w:r>
      <w:r w:rsidR="007B537F">
        <w:rPr>
          <w:sz w:val="28"/>
          <w:szCs w:val="28"/>
        </w:rPr>
        <w:t>AFTRA’s Retirement</w:t>
      </w:r>
      <w:r>
        <w:rPr>
          <w:sz w:val="28"/>
          <w:szCs w:val="28"/>
        </w:rPr>
        <w:t xml:space="preserve"> fund </w:t>
      </w:r>
      <w:proofErr w:type="gramStart"/>
      <w:r>
        <w:rPr>
          <w:sz w:val="28"/>
          <w:szCs w:val="28"/>
        </w:rPr>
        <w:t>was</w:t>
      </w:r>
      <w:proofErr w:type="gramEnd"/>
      <w:r>
        <w:rPr>
          <w:sz w:val="28"/>
          <w:szCs w:val="28"/>
        </w:rPr>
        <w:t xml:space="preserve"> given to SAG </w:t>
      </w:r>
      <w:r w:rsidR="007B537F">
        <w:rPr>
          <w:sz w:val="28"/>
          <w:szCs w:val="28"/>
        </w:rPr>
        <w:t>administrators</w:t>
      </w:r>
      <w:r>
        <w:rPr>
          <w:sz w:val="28"/>
          <w:szCs w:val="28"/>
        </w:rPr>
        <w:t xml:space="preserve"> after this </w:t>
      </w:r>
      <w:r w:rsidR="003D0580">
        <w:rPr>
          <w:sz w:val="28"/>
          <w:szCs w:val="28"/>
        </w:rPr>
        <w:t>15-million-dollar</w:t>
      </w:r>
      <w:r w:rsidR="007B537F">
        <w:rPr>
          <w:sz w:val="28"/>
          <w:szCs w:val="28"/>
        </w:rPr>
        <w:t xml:space="preserve"> </w:t>
      </w:r>
      <w:r>
        <w:rPr>
          <w:sz w:val="28"/>
          <w:szCs w:val="28"/>
        </w:rPr>
        <w:t xml:space="preserve">theft was committed. </w:t>
      </w:r>
    </w:p>
    <w:p w14:paraId="00B1FE05" w14:textId="77777777" w:rsidR="003D0580" w:rsidRDefault="003D0580" w:rsidP="00C80DC7">
      <w:pPr>
        <w:rPr>
          <w:sz w:val="28"/>
          <w:szCs w:val="28"/>
        </w:rPr>
      </w:pPr>
    </w:p>
    <w:p w14:paraId="1160CFC2" w14:textId="72D63673" w:rsidR="00323B63" w:rsidRDefault="003D0580" w:rsidP="00C80DC7">
      <w:pPr>
        <w:rPr>
          <w:sz w:val="28"/>
          <w:szCs w:val="28"/>
        </w:rPr>
      </w:pPr>
      <w:r>
        <w:rPr>
          <w:sz w:val="28"/>
          <w:szCs w:val="28"/>
        </w:rPr>
        <w:t xml:space="preserve">AFTRA’s Retirement fund was governed throughout history by a Trust agreement which was intentionally switched </w:t>
      </w:r>
      <w:r w:rsidR="00323B63">
        <w:rPr>
          <w:sz w:val="28"/>
          <w:szCs w:val="28"/>
        </w:rPr>
        <w:t xml:space="preserve">by SAG &amp; AFTRA Pension Trustee and SAG-AFTRA National Executive Director, Duncan Crabtree Ireland, </w:t>
      </w:r>
      <w:r>
        <w:rPr>
          <w:sz w:val="28"/>
          <w:szCs w:val="28"/>
        </w:rPr>
        <w:t>to the Pension Protection act of 20</w:t>
      </w:r>
      <w:r w:rsidR="0038496C">
        <w:rPr>
          <w:sz w:val="28"/>
          <w:szCs w:val="28"/>
        </w:rPr>
        <w:t>0</w:t>
      </w:r>
      <w:r>
        <w:rPr>
          <w:sz w:val="28"/>
          <w:szCs w:val="28"/>
        </w:rPr>
        <w:t xml:space="preserve">6 to make AFTRA’s fund more like SAG’s pension fund in structure. A deceptive tactic. </w:t>
      </w:r>
    </w:p>
    <w:p w14:paraId="39C24DB6" w14:textId="77777777" w:rsidR="00323B63" w:rsidRDefault="00323B63" w:rsidP="00C80DC7">
      <w:pPr>
        <w:rPr>
          <w:sz w:val="28"/>
          <w:szCs w:val="28"/>
        </w:rPr>
      </w:pPr>
    </w:p>
    <w:p w14:paraId="61FD5ED1" w14:textId="4A0EEDB6" w:rsidR="003D0580" w:rsidRDefault="003D0580" w:rsidP="00C80DC7">
      <w:pPr>
        <w:rPr>
          <w:sz w:val="28"/>
          <w:szCs w:val="28"/>
        </w:rPr>
      </w:pPr>
      <w:r>
        <w:rPr>
          <w:sz w:val="28"/>
          <w:szCs w:val="28"/>
        </w:rPr>
        <w:t xml:space="preserve">The PPA gives AFTRA </w:t>
      </w:r>
      <w:proofErr w:type="gramStart"/>
      <w:r>
        <w:rPr>
          <w:sz w:val="28"/>
          <w:szCs w:val="28"/>
        </w:rPr>
        <w:t>employers</w:t>
      </w:r>
      <w:proofErr w:type="gramEnd"/>
      <w:r>
        <w:rPr>
          <w:sz w:val="28"/>
          <w:szCs w:val="28"/>
        </w:rPr>
        <w:t xml:space="preserve"> (AMPTP) less financial responsibility insofar they do not have to bail out the plan until it reaches the critical funding zone. Under the Trust agreement AFTRA’s Employers must bail out their plan at the first tier of underfunding.</w:t>
      </w:r>
    </w:p>
    <w:p w14:paraId="0E596F07" w14:textId="77777777" w:rsidR="007B537F" w:rsidRDefault="007B537F" w:rsidP="00C80DC7">
      <w:pPr>
        <w:rPr>
          <w:sz w:val="28"/>
          <w:szCs w:val="28"/>
        </w:rPr>
      </w:pPr>
    </w:p>
    <w:p w14:paraId="13A97028" w14:textId="196C6DD9" w:rsidR="007B537F" w:rsidRDefault="007B537F" w:rsidP="00C80DC7">
      <w:pPr>
        <w:rPr>
          <w:sz w:val="28"/>
          <w:szCs w:val="28"/>
        </w:rPr>
      </w:pPr>
      <w:r>
        <w:rPr>
          <w:sz w:val="28"/>
          <w:szCs w:val="28"/>
        </w:rPr>
        <w:t xml:space="preserve">Note: SAG-AFTRA President Sean Astin and over 90% of the National Board voted to use SAG-AFTRA Health plan money to bail out AFTRA’s Retirement fund without seeing one financial document. Their actions </w:t>
      </w:r>
      <w:r w:rsidR="00001CC3">
        <w:rPr>
          <w:sz w:val="28"/>
          <w:szCs w:val="28"/>
        </w:rPr>
        <w:t>constitute</w:t>
      </w:r>
      <w:r>
        <w:rPr>
          <w:sz w:val="28"/>
          <w:szCs w:val="28"/>
        </w:rPr>
        <w:t xml:space="preserve"> breach of fiduciary duty according to Title V LMRDA (Federal Labor Law)</w:t>
      </w:r>
    </w:p>
    <w:p w14:paraId="0F0DEC09" w14:textId="77777777" w:rsidR="007B537F" w:rsidRDefault="007B537F" w:rsidP="00C80DC7">
      <w:pPr>
        <w:rPr>
          <w:sz w:val="28"/>
          <w:szCs w:val="28"/>
        </w:rPr>
      </w:pPr>
    </w:p>
    <w:p w14:paraId="12C88A13" w14:textId="1EC436AE" w:rsidR="00C80DC7" w:rsidRDefault="00C80DC7" w:rsidP="00C80DC7">
      <w:pPr>
        <w:rPr>
          <w:sz w:val="28"/>
          <w:szCs w:val="28"/>
        </w:rPr>
      </w:pPr>
      <w:r>
        <w:rPr>
          <w:sz w:val="28"/>
          <w:szCs w:val="28"/>
        </w:rPr>
        <w:t xml:space="preserve">AFTRA’s </w:t>
      </w:r>
      <w:r w:rsidR="007B537F">
        <w:rPr>
          <w:sz w:val="28"/>
          <w:szCs w:val="28"/>
        </w:rPr>
        <w:t xml:space="preserve">Retirement </w:t>
      </w:r>
      <w:r>
        <w:rPr>
          <w:sz w:val="28"/>
          <w:szCs w:val="28"/>
        </w:rPr>
        <w:t xml:space="preserve">plan throughout history was always a </w:t>
      </w:r>
      <w:r w:rsidRPr="007B537F">
        <w:rPr>
          <w:sz w:val="28"/>
          <w:szCs w:val="28"/>
          <w:u w:val="single"/>
        </w:rPr>
        <w:t>contribution-based</w:t>
      </w:r>
      <w:r>
        <w:rPr>
          <w:sz w:val="28"/>
          <w:szCs w:val="28"/>
        </w:rPr>
        <w:t xml:space="preserve"> plan. It was changed to an earning-based plan 2 months</w:t>
      </w:r>
      <w:r w:rsidR="007B537F">
        <w:rPr>
          <w:sz w:val="28"/>
          <w:szCs w:val="28"/>
        </w:rPr>
        <w:t xml:space="preserve"> ago</w:t>
      </w:r>
      <w:r>
        <w:rPr>
          <w:sz w:val="28"/>
          <w:szCs w:val="28"/>
        </w:rPr>
        <w:t xml:space="preserve"> </w:t>
      </w:r>
      <w:r w:rsidR="007B537F">
        <w:rPr>
          <w:sz w:val="28"/>
          <w:szCs w:val="28"/>
        </w:rPr>
        <w:t xml:space="preserve">in February 2026 </w:t>
      </w:r>
      <w:r>
        <w:rPr>
          <w:sz w:val="28"/>
          <w:szCs w:val="28"/>
        </w:rPr>
        <w:t>to create the appearance it was like SAG’s pension</w:t>
      </w:r>
      <w:r w:rsidR="007B537F">
        <w:rPr>
          <w:sz w:val="28"/>
          <w:szCs w:val="28"/>
        </w:rPr>
        <w:t xml:space="preserve"> plan</w:t>
      </w:r>
      <w:r>
        <w:rPr>
          <w:sz w:val="28"/>
          <w:szCs w:val="28"/>
        </w:rPr>
        <w:t xml:space="preserve"> in structure. (SAG’S plan historically is earnings based) IT IS NOT SIMILAR financially, structurally, or historically in its terms or application.  </w:t>
      </w:r>
    </w:p>
    <w:p w14:paraId="3265A5F3" w14:textId="77777777" w:rsidR="00C80DC7" w:rsidRDefault="00C80DC7" w:rsidP="00C80DC7">
      <w:pPr>
        <w:rPr>
          <w:sz w:val="28"/>
          <w:szCs w:val="28"/>
        </w:rPr>
      </w:pPr>
    </w:p>
    <w:p w14:paraId="009C2F77" w14:textId="30BD4CC4" w:rsidR="00C80DC7" w:rsidRDefault="00C80DC7" w:rsidP="00C80DC7">
      <w:pPr>
        <w:rPr>
          <w:sz w:val="28"/>
          <w:szCs w:val="28"/>
        </w:rPr>
      </w:pPr>
      <w:r>
        <w:rPr>
          <w:sz w:val="28"/>
          <w:szCs w:val="28"/>
        </w:rPr>
        <w:t xml:space="preserve">AFTRA’s pension plan accrual rate is 0.73%. SAG’s pension plan accrues at 2% currently and throughout history </w:t>
      </w:r>
      <w:r w:rsidR="007B537F">
        <w:rPr>
          <w:sz w:val="28"/>
          <w:szCs w:val="28"/>
        </w:rPr>
        <w:t>SAG’s plan</w:t>
      </w:r>
      <w:r>
        <w:rPr>
          <w:sz w:val="28"/>
          <w:szCs w:val="28"/>
        </w:rPr>
        <w:t xml:space="preserve"> accrued at 3.5%. During the financial </w:t>
      </w:r>
      <w:proofErr w:type="gramStart"/>
      <w:r>
        <w:rPr>
          <w:sz w:val="28"/>
          <w:szCs w:val="28"/>
        </w:rPr>
        <w:t>crises</w:t>
      </w:r>
      <w:proofErr w:type="gramEnd"/>
      <w:r>
        <w:rPr>
          <w:sz w:val="28"/>
          <w:szCs w:val="28"/>
        </w:rPr>
        <w:t xml:space="preserve"> of 2008, the SAG Trustees lowered the members accrual to 2%. Staff’s accrual remained at 3.5%, blatant self-dealing. </w:t>
      </w:r>
    </w:p>
    <w:p w14:paraId="02D58B57" w14:textId="77777777" w:rsidR="00C80DC7" w:rsidRDefault="00C80DC7" w:rsidP="00C80DC7">
      <w:pPr>
        <w:rPr>
          <w:sz w:val="28"/>
          <w:szCs w:val="28"/>
        </w:rPr>
      </w:pPr>
    </w:p>
    <w:p w14:paraId="554F2CAF" w14:textId="63B27C53" w:rsidR="00C80DC7" w:rsidRDefault="00C80DC7" w:rsidP="00C80DC7">
      <w:pPr>
        <w:rPr>
          <w:sz w:val="28"/>
          <w:szCs w:val="28"/>
        </w:rPr>
      </w:pPr>
      <w:r>
        <w:rPr>
          <w:sz w:val="28"/>
          <w:szCs w:val="28"/>
        </w:rPr>
        <w:t xml:space="preserve">SAG Pension Trustees stated in a letter in 2009 to the members, “When the markets stabilize the accrual rate would rise back to 3.5%. </w:t>
      </w:r>
      <w:r w:rsidR="00001CC3">
        <w:rPr>
          <w:sz w:val="28"/>
          <w:szCs w:val="28"/>
        </w:rPr>
        <w:t xml:space="preserve">When the plan’s funding ratios achieve 85% for 10 years SAG’s pension accrual rate would be raised back to 3.5%”. </w:t>
      </w:r>
      <w:r>
        <w:rPr>
          <w:sz w:val="28"/>
          <w:szCs w:val="28"/>
        </w:rPr>
        <w:t xml:space="preserve">The stock market went from 13,500 to low of 6469 in 2008. The DOW went up to 16,576 in 2013 to the current number of </w:t>
      </w:r>
      <w:r w:rsidR="007C7060">
        <w:rPr>
          <w:sz w:val="28"/>
          <w:szCs w:val="28"/>
        </w:rPr>
        <w:t xml:space="preserve">over </w:t>
      </w:r>
      <w:r>
        <w:rPr>
          <w:sz w:val="28"/>
          <w:szCs w:val="28"/>
        </w:rPr>
        <w:t>4</w:t>
      </w:r>
      <w:r w:rsidR="007C7060">
        <w:rPr>
          <w:sz w:val="28"/>
          <w:szCs w:val="28"/>
        </w:rPr>
        <w:t>9</w:t>
      </w:r>
      <w:r>
        <w:rPr>
          <w:sz w:val="28"/>
          <w:szCs w:val="28"/>
        </w:rPr>
        <w:t xml:space="preserve">000. The SAG accrual rate should have been raised to 3.5% when the market was at 16,576. An increase of </w:t>
      </w:r>
      <w:r w:rsidR="007C7060">
        <w:rPr>
          <w:sz w:val="28"/>
          <w:szCs w:val="28"/>
        </w:rPr>
        <w:t xml:space="preserve">over </w:t>
      </w:r>
      <w:r>
        <w:rPr>
          <w:sz w:val="28"/>
          <w:szCs w:val="28"/>
        </w:rPr>
        <w:t>3000 points over the high before the 2008 crash. It has never been raised to its historical norm of 3.5%. Self-dealing</w:t>
      </w:r>
      <w:r w:rsidR="000A2480">
        <w:rPr>
          <w:sz w:val="28"/>
          <w:szCs w:val="28"/>
        </w:rPr>
        <w:t>.</w:t>
      </w:r>
    </w:p>
    <w:p w14:paraId="145B85BD" w14:textId="77777777" w:rsidR="007C7060" w:rsidRDefault="007C7060" w:rsidP="00C80DC7">
      <w:pPr>
        <w:rPr>
          <w:sz w:val="28"/>
          <w:szCs w:val="28"/>
        </w:rPr>
      </w:pPr>
    </w:p>
    <w:p w14:paraId="5BA40073" w14:textId="3BD10B18" w:rsidR="007C7060" w:rsidRDefault="007C7060" w:rsidP="00C80DC7">
      <w:pPr>
        <w:rPr>
          <w:sz w:val="28"/>
          <w:szCs w:val="28"/>
        </w:rPr>
      </w:pPr>
      <w:r>
        <w:rPr>
          <w:sz w:val="28"/>
          <w:szCs w:val="28"/>
        </w:rPr>
        <w:t xml:space="preserve">Note: Lowering the SAG </w:t>
      </w:r>
      <w:r w:rsidR="000A2480">
        <w:rPr>
          <w:sz w:val="28"/>
          <w:szCs w:val="28"/>
        </w:rPr>
        <w:t xml:space="preserve">member </w:t>
      </w:r>
      <w:r>
        <w:rPr>
          <w:sz w:val="28"/>
          <w:szCs w:val="28"/>
        </w:rPr>
        <w:t>Pension accrual rate means the length of time needed to achieve a maximum pension payout gets increased from 20 years to 35 years in addition to a payout reduction</w:t>
      </w:r>
      <w:r w:rsidR="000A2480">
        <w:rPr>
          <w:sz w:val="28"/>
          <w:szCs w:val="28"/>
        </w:rPr>
        <w:t xml:space="preserve"> due to a 1.5% accrual reduction</w:t>
      </w:r>
      <w:r>
        <w:rPr>
          <w:sz w:val="28"/>
          <w:szCs w:val="28"/>
        </w:rPr>
        <w:t xml:space="preserve"> for union members used to benefit</w:t>
      </w:r>
      <w:r w:rsidR="000A2480">
        <w:rPr>
          <w:sz w:val="28"/>
          <w:szCs w:val="28"/>
        </w:rPr>
        <w:t>,</w:t>
      </w:r>
      <w:r>
        <w:rPr>
          <w:sz w:val="28"/>
          <w:szCs w:val="28"/>
        </w:rPr>
        <w:t xml:space="preserve"> protect</w:t>
      </w:r>
      <w:r w:rsidR="000A2480">
        <w:rPr>
          <w:sz w:val="28"/>
          <w:szCs w:val="28"/>
        </w:rPr>
        <w:t xml:space="preserve"> and unjustly enrich</w:t>
      </w:r>
      <w:r>
        <w:rPr>
          <w:sz w:val="28"/>
          <w:szCs w:val="28"/>
        </w:rPr>
        <w:t xml:space="preserve"> SAG-AFTRA Staff/employee payouts. Blatant Self-Dealing.</w:t>
      </w:r>
    </w:p>
    <w:p w14:paraId="59721960" w14:textId="77777777" w:rsidR="00C80DC7" w:rsidRDefault="00C80DC7" w:rsidP="00C80DC7">
      <w:pPr>
        <w:rPr>
          <w:sz w:val="28"/>
          <w:szCs w:val="28"/>
        </w:rPr>
      </w:pPr>
    </w:p>
    <w:p w14:paraId="09445EFB" w14:textId="64DF3568" w:rsidR="00C80DC7" w:rsidRDefault="00C80DC7" w:rsidP="00C80DC7">
      <w:pPr>
        <w:rPr>
          <w:sz w:val="28"/>
          <w:szCs w:val="28"/>
        </w:rPr>
      </w:pPr>
      <w:r>
        <w:rPr>
          <w:sz w:val="28"/>
          <w:szCs w:val="28"/>
        </w:rPr>
        <w:t xml:space="preserve">Throughout history </w:t>
      </w:r>
      <w:r w:rsidR="00CF11CC">
        <w:rPr>
          <w:sz w:val="28"/>
          <w:szCs w:val="28"/>
        </w:rPr>
        <w:t xml:space="preserve">about 97 - </w:t>
      </w:r>
      <w:r>
        <w:rPr>
          <w:sz w:val="28"/>
          <w:szCs w:val="28"/>
        </w:rPr>
        <w:t>98% of the pension &amp; health earnings were contributed by legacy SAG members and 2% were contributed by AFTRA members.</w:t>
      </w:r>
    </w:p>
    <w:p w14:paraId="1EFC7444" w14:textId="77777777" w:rsidR="00C80DC7" w:rsidRDefault="00C80DC7" w:rsidP="00C80DC7">
      <w:pPr>
        <w:rPr>
          <w:sz w:val="28"/>
          <w:szCs w:val="28"/>
        </w:rPr>
      </w:pPr>
    </w:p>
    <w:p w14:paraId="56050734" w14:textId="498B44CF" w:rsidR="00C80DC7" w:rsidRDefault="00C80DC7" w:rsidP="00C80DC7">
      <w:pPr>
        <w:rPr>
          <w:sz w:val="28"/>
          <w:szCs w:val="28"/>
        </w:rPr>
      </w:pPr>
      <w:r>
        <w:rPr>
          <w:sz w:val="28"/>
          <w:szCs w:val="28"/>
        </w:rPr>
        <w:t xml:space="preserve">SAG &amp; AFTRA merged in 2012, AFTRA’s plan was underfunded and </w:t>
      </w:r>
      <w:proofErr w:type="gramStart"/>
      <w:r>
        <w:rPr>
          <w:sz w:val="28"/>
          <w:szCs w:val="28"/>
        </w:rPr>
        <w:t>failing</w:t>
      </w:r>
      <w:proofErr w:type="gramEnd"/>
      <w:r>
        <w:rPr>
          <w:sz w:val="28"/>
          <w:szCs w:val="28"/>
        </w:rPr>
        <w:t xml:space="preserve">.  The unions merged based upon the false pretense that a merger would end split earnings because all contributions would be going into one place. This was the false narrative put out by then SAG National Executive Director, David White, and parroted by current NED, Duncan Crabtree Ireland, in addition to SAG VP </w:t>
      </w:r>
      <w:r w:rsidR="00001CC3">
        <w:rPr>
          <w:sz w:val="28"/>
          <w:szCs w:val="28"/>
        </w:rPr>
        <w:t xml:space="preserve">- </w:t>
      </w:r>
      <w:r>
        <w:rPr>
          <w:sz w:val="28"/>
          <w:szCs w:val="28"/>
        </w:rPr>
        <w:t xml:space="preserve">Ned Vaugn, Secretary Treasurer </w:t>
      </w:r>
      <w:r w:rsidR="00001CC3">
        <w:rPr>
          <w:sz w:val="28"/>
          <w:szCs w:val="28"/>
        </w:rPr>
        <w:t xml:space="preserve">- </w:t>
      </w:r>
      <w:r>
        <w:rPr>
          <w:sz w:val="28"/>
          <w:szCs w:val="28"/>
        </w:rPr>
        <w:t>Amy Aquino, and SAG President</w:t>
      </w:r>
      <w:r w:rsidR="00001CC3">
        <w:rPr>
          <w:sz w:val="28"/>
          <w:szCs w:val="28"/>
        </w:rPr>
        <w:t xml:space="preserve"> -</w:t>
      </w:r>
      <w:r>
        <w:rPr>
          <w:sz w:val="28"/>
          <w:szCs w:val="28"/>
        </w:rPr>
        <w:t xml:space="preserve"> Ken Howard. (See attached document) </w:t>
      </w:r>
    </w:p>
    <w:p w14:paraId="19F24011" w14:textId="77777777" w:rsidR="00C80DC7" w:rsidRDefault="00C80DC7" w:rsidP="00C80DC7">
      <w:pPr>
        <w:rPr>
          <w:sz w:val="28"/>
          <w:szCs w:val="28"/>
        </w:rPr>
      </w:pPr>
    </w:p>
    <w:p w14:paraId="7D908E69" w14:textId="5E16ACCD" w:rsidR="00C80DC7" w:rsidRDefault="00C80DC7" w:rsidP="00C80DC7">
      <w:pPr>
        <w:rPr>
          <w:sz w:val="28"/>
          <w:szCs w:val="28"/>
        </w:rPr>
      </w:pPr>
      <w:r>
        <w:rPr>
          <w:sz w:val="28"/>
          <w:szCs w:val="28"/>
        </w:rPr>
        <w:t>Ninety-Eight percent (</w:t>
      </w:r>
      <w:r w:rsidR="00CF11CC">
        <w:rPr>
          <w:sz w:val="28"/>
          <w:szCs w:val="28"/>
        </w:rPr>
        <w:t>97-</w:t>
      </w:r>
      <w:r>
        <w:rPr>
          <w:sz w:val="28"/>
          <w:szCs w:val="28"/>
        </w:rPr>
        <w:t>98</w:t>
      </w:r>
      <w:r w:rsidR="00001CC3">
        <w:rPr>
          <w:sz w:val="28"/>
          <w:szCs w:val="28"/>
        </w:rPr>
        <w:t>%)</w:t>
      </w:r>
      <w:r>
        <w:rPr>
          <w:sz w:val="28"/>
          <w:szCs w:val="28"/>
        </w:rPr>
        <w:t xml:space="preserve"> of the </w:t>
      </w:r>
      <w:proofErr w:type="gramStart"/>
      <w:r>
        <w:rPr>
          <w:sz w:val="28"/>
          <w:szCs w:val="28"/>
        </w:rPr>
        <w:t>producer</w:t>
      </w:r>
      <w:proofErr w:type="gramEnd"/>
      <w:r>
        <w:rPr>
          <w:sz w:val="28"/>
          <w:szCs w:val="28"/>
        </w:rPr>
        <w:t xml:space="preserve"> contributions based on Legacy SAG contract earnings historically funded the SAG Pension &amp; Health plan. National Executive Director, David White, created a financial model he</w:t>
      </w:r>
      <w:r w:rsidR="00CF11CC">
        <w:rPr>
          <w:sz w:val="28"/>
          <w:szCs w:val="28"/>
        </w:rPr>
        <w:t xml:space="preserve"> invented out of thin air without factual financial basis</w:t>
      </w:r>
      <w:r>
        <w:rPr>
          <w:sz w:val="28"/>
          <w:szCs w:val="28"/>
        </w:rPr>
        <w:t xml:space="preserve"> and split the contributions going into both plans. White gave 57% of earnings to SAG P &amp; H and 43% to AFTRA’s Health &amp; Retirement fund. This was a backdoor bailout of AFTRA’s Retirement fund. We have </w:t>
      </w:r>
      <w:r w:rsidR="00001CC3">
        <w:rPr>
          <w:sz w:val="28"/>
          <w:szCs w:val="28"/>
        </w:rPr>
        <w:t>financial</w:t>
      </w:r>
      <w:r>
        <w:rPr>
          <w:sz w:val="28"/>
          <w:szCs w:val="28"/>
        </w:rPr>
        <w:t xml:space="preserve"> evidence of SAG’s historical contributions compared to AFTRA’s. </w:t>
      </w:r>
    </w:p>
    <w:p w14:paraId="2DB441DD" w14:textId="77777777" w:rsidR="00C80DC7" w:rsidRDefault="00C80DC7" w:rsidP="00C80DC7">
      <w:pPr>
        <w:rPr>
          <w:sz w:val="28"/>
          <w:szCs w:val="28"/>
        </w:rPr>
      </w:pPr>
    </w:p>
    <w:p w14:paraId="774F8E87" w14:textId="0C9D406D" w:rsidR="00C80DC7" w:rsidRDefault="00C80DC7" w:rsidP="00C80DC7">
      <w:pPr>
        <w:rPr>
          <w:rFonts w:ascii="Calibri" w:hAnsi="Calibri" w:cs="Calibri"/>
          <w:sz w:val="28"/>
          <w:szCs w:val="28"/>
        </w:rPr>
      </w:pPr>
      <w:r>
        <w:rPr>
          <w:rFonts w:ascii="Calibri" w:hAnsi="Calibri" w:cs="Calibri"/>
          <w:sz w:val="28"/>
          <w:szCs w:val="28"/>
        </w:rPr>
        <w:t xml:space="preserve">If the plans were to be merged the AMPTP’s financial liability would be greatly reduced insofar the AFTRA plan members/ Broadcasters would be </w:t>
      </w:r>
      <w:r w:rsidR="00001CC3">
        <w:rPr>
          <w:rFonts w:ascii="Calibri" w:hAnsi="Calibri" w:cs="Calibri"/>
          <w:sz w:val="28"/>
          <w:szCs w:val="28"/>
        </w:rPr>
        <w:t>consolidated</w:t>
      </w:r>
      <w:r>
        <w:rPr>
          <w:rFonts w:ascii="Calibri" w:hAnsi="Calibri" w:cs="Calibri"/>
          <w:sz w:val="28"/>
          <w:szCs w:val="28"/>
        </w:rPr>
        <w:t xml:space="preserve">. Under the current AFTRA Retirement terms if the plan goes insolvent the employers (AMPTP) must bail them out. This appears inside baseball orchestrated by SAG-AFTRA’s chief negotiator Crabtree Ireland, as the current contract negotiation between SAG-AFTRA and the AMPTP appears to be focused on merging the SAG and AFTRA pension plans and extending the union’s contract from 3 to 4 years that would result in a </w:t>
      </w:r>
      <w:r>
        <w:rPr>
          <w:rFonts w:ascii="Calibri" w:hAnsi="Calibri" w:cs="Calibri"/>
          <w:sz w:val="28"/>
          <w:szCs w:val="28"/>
          <w:u w:val="single"/>
        </w:rPr>
        <w:t>net financial benefit to our employers</w:t>
      </w:r>
      <w:r>
        <w:rPr>
          <w:rFonts w:ascii="Calibri" w:hAnsi="Calibri" w:cs="Calibri"/>
          <w:sz w:val="28"/>
          <w:szCs w:val="28"/>
        </w:rPr>
        <w:t xml:space="preserve"> and a </w:t>
      </w:r>
      <w:r w:rsidR="00001CC3">
        <w:rPr>
          <w:rFonts w:ascii="Calibri" w:hAnsi="Calibri" w:cs="Calibri"/>
          <w:sz w:val="28"/>
          <w:szCs w:val="28"/>
        </w:rPr>
        <w:t>diminution</w:t>
      </w:r>
      <w:r>
        <w:rPr>
          <w:rFonts w:ascii="Calibri" w:hAnsi="Calibri" w:cs="Calibri"/>
          <w:sz w:val="28"/>
          <w:szCs w:val="28"/>
        </w:rPr>
        <w:t xml:space="preserve"> in benefits for vested SAG Pension participants.</w:t>
      </w:r>
    </w:p>
    <w:p w14:paraId="421BC9AD" w14:textId="77777777" w:rsidR="00C80DC7" w:rsidRDefault="00C80DC7" w:rsidP="00C80DC7">
      <w:pPr>
        <w:rPr>
          <w:rFonts w:ascii="Calibri" w:hAnsi="Calibri" w:cs="Calibri"/>
          <w:sz w:val="28"/>
          <w:szCs w:val="28"/>
        </w:rPr>
      </w:pPr>
    </w:p>
    <w:p w14:paraId="7E3A1430" w14:textId="037422A4" w:rsidR="00001CC3" w:rsidRDefault="00C80DC7" w:rsidP="00C80DC7">
      <w:pPr>
        <w:rPr>
          <w:rFonts w:ascii="Calibri" w:hAnsi="Calibri" w:cs="Calibri"/>
          <w:sz w:val="28"/>
          <w:szCs w:val="28"/>
        </w:rPr>
      </w:pPr>
      <w:r>
        <w:rPr>
          <w:rFonts w:ascii="Calibri" w:hAnsi="Calibri" w:cs="Calibri"/>
          <w:sz w:val="28"/>
          <w:szCs w:val="28"/>
        </w:rPr>
        <w:t>We are informed</w:t>
      </w:r>
      <w:r w:rsidR="00001CC3">
        <w:rPr>
          <w:rFonts w:ascii="Calibri" w:hAnsi="Calibri" w:cs="Calibri"/>
          <w:sz w:val="28"/>
          <w:szCs w:val="28"/>
        </w:rPr>
        <w:t xml:space="preserve"> based upon </w:t>
      </w:r>
      <w:r w:rsidR="00CF11CC">
        <w:rPr>
          <w:rFonts w:ascii="Calibri" w:hAnsi="Calibri" w:cs="Calibri"/>
          <w:sz w:val="28"/>
          <w:szCs w:val="28"/>
        </w:rPr>
        <w:t xml:space="preserve">historical </w:t>
      </w:r>
      <w:r w:rsidR="00001CC3">
        <w:rPr>
          <w:rFonts w:ascii="Calibri" w:hAnsi="Calibri" w:cs="Calibri"/>
          <w:sz w:val="28"/>
          <w:szCs w:val="28"/>
        </w:rPr>
        <w:t>data,</w:t>
      </w:r>
      <w:r w:rsidR="00CF11CC">
        <w:rPr>
          <w:rFonts w:ascii="Calibri" w:hAnsi="Calibri" w:cs="Calibri"/>
          <w:sz w:val="28"/>
          <w:szCs w:val="28"/>
        </w:rPr>
        <w:t xml:space="preserve"> and the WGA’s 2026 ratified contract deal points</w:t>
      </w:r>
      <w:r>
        <w:rPr>
          <w:rFonts w:ascii="Calibri" w:hAnsi="Calibri" w:cs="Calibri"/>
          <w:sz w:val="28"/>
          <w:szCs w:val="28"/>
        </w:rPr>
        <w:t xml:space="preserve"> the terms would raise AFTRA’s accrual rate to 2% to match SAG’s accrual rate while leaving the SAG-AFTRA Staff’s accrual rate at 3.5%, more self-dealing. I note the senior performers currently taking their pensions haven’t had </w:t>
      </w:r>
      <w:r w:rsidR="00001CC3">
        <w:rPr>
          <w:rFonts w:ascii="Calibri" w:hAnsi="Calibri" w:cs="Calibri"/>
          <w:sz w:val="28"/>
          <w:szCs w:val="28"/>
        </w:rPr>
        <w:t>a</w:t>
      </w:r>
      <w:r>
        <w:rPr>
          <w:rFonts w:ascii="Calibri" w:hAnsi="Calibri" w:cs="Calibri"/>
          <w:sz w:val="28"/>
          <w:szCs w:val="28"/>
        </w:rPr>
        <w:t xml:space="preserve"> </w:t>
      </w:r>
      <w:r w:rsidR="00CF11CC">
        <w:rPr>
          <w:rFonts w:ascii="Calibri" w:hAnsi="Calibri" w:cs="Calibri"/>
          <w:sz w:val="28"/>
          <w:szCs w:val="28"/>
        </w:rPr>
        <w:t>Cost-of-Living</w:t>
      </w:r>
      <w:r w:rsidR="00001CC3">
        <w:rPr>
          <w:rFonts w:ascii="Calibri" w:hAnsi="Calibri" w:cs="Calibri"/>
          <w:sz w:val="28"/>
          <w:szCs w:val="28"/>
        </w:rPr>
        <w:t xml:space="preserve"> </w:t>
      </w:r>
      <w:proofErr w:type="gramStart"/>
      <w:r>
        <w:rPr>
          <w:rFonts w:ascii="Calibri" w:hAnsi="Calibri" w:cs="Calibri"/>
          <w:sz w:val="28"/>
          <w:szCs w:val="28"/>
        </w:rPr>
        <w:t>raise</w:t>
      </w:r>
      <w:proofErr w:type="gramEnd"/>
      <w:r>
        <w:rPr>
          <w:rFonts w:ascii="Calibri" w:hAnsi="Calibri" w:cs="Calibri"/>
          <w:sz w:val="28"/>
          <w:szCs w:val="28"/>
        </w:rPr>
        <w:t xml:space="preserve"> in 15 years. </w:t>
      </w:r>
    </w:p>
    <w:p w14:paraId="5B3B4E03" w14:textId="77777777" w:rsidR="00001CC3" w:rsidRDefault="00001CC3" w:rsidP="00C80DC7">
      <w:pPr>
        <w:rPr>
          <w:rFonts w:ascii="Calibri" w:hAnsi="Calibri" w:cs="Calibri"/>
          <w:sz w:val="28"/>
          <w:szCs w:val="28"/>
        </w:rPr>
      </w:pPr>
    </w:p>
    <w:p w14:paraId="3F14DCC5" w14:textId="050B1420" w:rsidR="00C80DC7" w:rsidRDefault="00C80DC7" w:rsidP="00C80DC7">
      <w:pPr>
        <w:rPr>
          <w:rFonts w:ascii="Calibri" w:hAnsi="Calibri" w:cs="Calibri"/>
          <w:sz w:val="28"/>
          <w:szCs w:val="28"/>
        </w:rPr>
      </w:pPr>
      <w:r>
        <w:rPr>
          <w:rFonts w:ascii="Calibri" w:hAnsi="Calibri" w:cs="Calibri"/>
          <w:sz w:val="28"/>
          <w:szCs w:val="28"/>
        </w:rPr>
        <w:t xml:space="preserve">AFTRA’s pension terms currently </w:t>
      </w:r>
      <w:r w:rsidR="00001CC3">
        <w:rPr>
          <w:rFonts w:ascii="Calibri" w:hAnsi="Calibri" w:cs="Calibri"/>
          <w:sz w:val="28"/>
          <w:szCs w:val="28"/>
        </w:rPr>
        <w:t>allow</w:t>
      </w:r>
      <w:r>
        <w:rPr>
          <w:rFonts w:ascii="Calibri" w:hAnsi="Calibri" w:cs="Calibri"/>
          <w:sz w:val="28"/>
          <w:szCs w:val="28"/>
        </w:rPr>
        <w:t xml:space="preserve"> for maximum yearly earnings cap of $200,000 accruing at 0.73% compared to SAG’s yearly maximum earnings cap of $225,000 “</w:t>
      </w:r>
      <w:r>
        <w:rPr>
          <w:rFonts w:ascii="Calibri" w:hAnsi="Calibri" w:cs="Calibri"/>
          <w:sz w:val="28"/>
          <w:szCs w:val="28"/>
          <w:u w:val="single"/>
        </w:rPr>
        <w:t xml:space="preserve">per </w:t>
      </w:r>
      <w:proofErr w:type="spellStart"/>
      <w:r>
        <w:rPr>
          <w:rFonts w:ascii="Calibri" w:hAnsi="Calibri" w:cs="Calibri"/>
          <w:sz w:val="28"/>
          <w:szCs w:val="28"/>
          <w:u w:val="single"/>
        </w:rPr>
        <w:t>employer</w:t>
      </w:r>
      <w:proofErr w:type="spellEnd"/>
      <w:r>
        <w:rPr>
          <w:rFonts w:ascii="Calibri" w:hAnsi="Calibri" w:cs="Calibri"/>
          <w:sz w:val="28"/>
          <w:szCs w:val="28"/>
          <w:u w:val="single"/>
        </w:rPr>
        <w:t xml:space="preserve"> per year</w:t>
      </w:r>
      <w:r>
        <w:rPr>
          <w:rFonts w:ascii="Calibri" w:hAnsi="Calibri" w:cs="Calibri"/>
          <w:sz w:val="28"/>
          <w:szCs w:val="28"/>
        </w:rPr>
        <w:t xml:space="preserve">”. A far superior plan. You can earn $225,000 with 5 different </w:t>
      </w:r>
      <w:proofErr w:type="gramStart"/>
      <w:r>
        <w:rPr>
          <w:rFonts w:ascii="Calibri" w:hAnsi="Calibri" w:cs="Calibri"/>
          <w:sz w:val="28"/>
          <w:szCs w:val="28"/>
        </w:rPr>
        <w:t>employers</w:t>
      </w:r>
      <w:proofErr w:type="gramEnd"/>
      <w:r>
        <w:rPr>
          <w:rFonts w:ascii="Calibri" w:hAnsi="Calibri" w:cs="Calibri"/>
          <w:sz w:val="28"/>
          <w:szCs w:val="28"/>
        </w:rPr>
        <w:t xml:space="preserve"> under the terms of SAG’s Pension Plan with a 2% accrual rate. That equates to a pension contribution of $22,500 compared to AFTRA’s Retirement fund maximum of $200,00 per year in total, accruing at 0.73% or $</w:t>
      </w:r>
      <w:r w:rsidR="00287A14">
        <w:rPr>
          <w:rFonts w:ascii="Calibri" w:hAnsi="Calibri" w:cs="Calibri"/>
          <w:sz w:val="28"/>
          <w:szCs w:val="28"/>
        </w:rPr>
        <w:t>146</w:t>
      </w:r>
      <w:r>
        <w:rPr>
          <w:rFonts w:ascii="Calibri" w:hAnsi="Calibri" w:cs="Calibri"/>
          <w:sz w:val="28"/>
          <w:szCs w:val="28"/>
        </w:rPr>
        <w:t xml:space="preserve">0 dollars. The compared terms evidence SAG’s Pension plan is exponentially </w:t>
      </w:r>
      <w:r w:rsidR="00287A14">
        <w:rPr>
          <w:rFonts w:ascii="Calibri" w:hAnsi="Calibri" w:cs="Calibri"/>
          <w:sz w:val="28"/>
          <w:szCs w:val="28"/>
        </w:rPr>
        <w:t>financially</w:t>
      </w:r>
      <w:r>
        <w:rPr>
          <w:rFonts w:ascii="Calibri" w:hAnsi="Calibri" w:cs="Calibri"/>
          <w:sz w:val="28"/>
          <w:szCs w:val="28"/>
        </w:rPr>
        <w:t xml:space="preserve"> superior and </w:t>
      </w:r>
      <w:r w:rsidR="00287A14">
        <w:rPr>
          <w:rFonts w:ascii="Calibri" w:hAnsi="Calibri" w:cs="Calibri"/>
          <w:sz w:val="28"/>
          <w:szCs w:val="28"/>
        </w:rPr>
        <w:t>structurally</w:t>
      </w:r>
      <w:r>
        <w:rPr>
          <w:rFonts w:ascii="Calibri" w:hAnsi="Calibri" w:cs="Calibri"/>
          <w:sz w:val="28"/>
          <w:szCs w:val="28"/>
        </w:rPr>
        <w:t xml:space="preserve"> very different than AFTRA’s retirement fund.</w:t>
      </w:r>
      <w:r w:rsidR="00CF11CC">
        <w:rPr>
          <w:rFonts w:ascii="Calibri" w:hAnsi="Calibri" w:cs="Calibri"/>
          <w:sz w:val="28"/>
          <w:szCs w:val="28"/>
        </w:rPr>
        <w:t xml:space="preserve"> If an AFTRA member takes early retirement at age 55 the penalty is 6% per year as opposed to a SAG members early retirement penalty of 3% per year.</w:t>
      </w:r>
    </w:p>
    <w:p w14:paraId="1E665320" w14:textId="77777777" w:rsidR="00C80DC7" w:rsidRDefault="00C80DC7" w:rsidP="00C80DC7">
      <w:pPr>
        <w:rPr>
          <w:rFonts w:ascii="Calibri" w:hAnsi="Calibri" w:cs="Calibri"/>
          <w:sz w:val="28"/>
          <w:szCs w:val="28"/>
        </w:rPr>
      </w:pPr>
    </w:p>
    <w:p w14:paraId="568FB922" w14:textId="0CFE7D8A" w:rsidR="00C80DC7" w:rsidRDefault="00C80DC7" w:rsidP="00C80DC7">
      <w:pPr>
        <w:rPr>
          <w:rFonts w:ascii="Calibri" w:hAnsi="Calibri" w:cs="Calibri"/>
          <w:sz w:val="28"/>
          <w:szCs w:val="28"/>
        </w:rPr>
      </w:pPr>
      <w:r>
        <w:rPr>
          <w:rFonts w:ascii="Calibri" w:hAnsi="Calibri" w:cs="Calibri"/>
          <w:sz w:val="28"/>
          <w:szCs w:val="28"/>
        </w:rPr>
        <w:t xml:space="preserve">Broadcasters working under AFTRA contracts contribute 12% to 15% of their qualified earnings into the SAG-AFTRA healthcare plan &amp; AFTRA Retirement fund. Legacy SAG contracts/ SAG members contribute 20.5% to the SAG-AFTRA Pension &amp; Health plan. SAG-AFTRA </w:t>
      </w:r>
      <w:r w:rsidR="00287A14">
        <w:rPr>
          <w:rFonts w:ascii="Calibri" w:hAnsi="Calibri" w:cs="Calibri"/>
          <w:sz w:val="28"/>
          <w:szCs w:val="28"/>
        </w:rPr>
        <w:t>members,</w:t>
      </w:r>
      <w:r>
        <w:rPr>
          <w:rFonts w:ascii="Calibri" w:hAnsi="Calibri" w:cs="Calibri"/>
          <w:sz w:val="28"/>
          <w:szCs w:val="28"/>
        </w:rPr>
        <w:t xml:space="preserve"> to include Broadcasters and Soap Opera </w:t>
      </w:r>
      <w:r w:rsidR="00287A14">
        <w:rPr>
          <w:rFonts w:ascii="Calibri" w:hAnsi="Calibri" w:cs="Calibri"/>
          <w:sz w:val="28"/>
          <w:szCs w:val="28"/>
        </w:rPr>
        <w:t>performers,</w:t>
      </w:r>
      <w:r>
        <w:rPr>
          <w:rFonts w:ascii="Calibri" w:hAnsi="Calibri" w:cs="Calibri"/>
          <w:sz w:val="28"/>
          <w:szCs w:val="28"/>
        </w:rPr>
        <w:t xml:space="preserve"> must earn $28,000 to qualify for healthcare and yet AFTRA contract performer members currently contribute 5% to 8½% less than SAG contract performers. AFTRA has been subsi</w:t>
      </w:r>
      <w:r w:rsidR="00287A14">
        <w:rPr>
          <w:rFonts w:ascii="Calibri" w:hAnsi="Calibri" w:cs="Calibri"/>
          <w:sz w:val="28"/>
          <w:szCs w:val="28"/>
        </w:rPr>
        <w:t>di</w:t>
      </w:r>
      <w:r>
        <w:rPr>
          <w:rFonts w:ascii="Calibri" w:hAnsi="Calibri" w:cs="Calibri"/>
          <w:sz w:val="28"/>
          <w:szCs w:val="28"/>
        </w:rPr>
        <w:t>zed by SAG contract performer earnings since the unions merged in 2012.</w:t>
      </w:r>
    </w:p>
    <w:p w14:paraId="62BE2444" w14:textId="77777777" w:rsidR="00C80DC7" w:rsidRDefault="00C80DC7" w:rsidP="00C80DC7">
      <w:pPr>
        <w:rPr>
          <w:rFonts w:ascii="Calibri" w:hAnsi="Calibri" w:cs="Calibri"/>
          <w:sz w:val="28"/>
          <w:szCs w:val="28"/>
        </w:rPr>
      </w:pPr>
    </w:p>
    <w:p w14:paraId="33823984" w14:textId="40764038" w:rsidR="00C80DC7" w:rsidRDefault="00C80DC7" w:rsidP="00C80DC7">
      <w:pPr>
        <w:rPr>
          <w:rFonts w:ascii="Calibri" w:hAnsi="Calibri" w:cs="Calibri"/>
          <w:sz w:val="28"/>
          <w:szCs w:val="28"/>
        </w:rPr>
      </w:pPr>
      <w:r>
        <w:rPr>
          <w:rFonts w:ascii="Calibri" w:hAnsi="Calibri" w:cs="Calibri"/>
          <w:sz w:val="28"/>
          <w:szCs w:val="28"/>
        </w:rPr>
        <w:t xml:space="preserve">There are also conflicts of </w:t>
      </w:r>
      <w:proofErr w:type="spellStart"/>
      <w:r>
        <w:rPr>
          <w:rFonts w:ascii="Calibri" w:hAnsi="Calibri" w:cs="Calibri"/>
          <w:sz w:val="28"/>
          <w:szCs w:val="28"/>
        </w:rPr>
        <w:t>intersts</w:t>
      </w:r>
      <w:proofErr w:type="spellEnd"/>
      <w:r>
        <w:rPr>
          <w:rFonts w:ascii="Calibri" w:hAnsi="Calibri" w:cs="Calibri"/>
          <w:sz w:val="28"/>
          <w:szCs w:val="28"/>
        </w:rPr>
        <w:t xml:space="preserve"> present. New AMPTP President </w:t>
      </w:r>
      <w:r w:rsidR="00287A14">
        <w:rPr>
          <w:rFonts w:ascii="Calibri" w:hAnsi="Calibri" w:cs="Calibri"/>
          <w:sz w:val="28"/>
          <w:szCs w:val="28"/>
        </w:rPr>
        <w:t>Greg</w:t>
      </w:r>
      <w:r>
        <w:rPr>
          <w:rFonts w:ascii="Calibri" w:hAnsi="Calibri" w:cs="Calibri"/>
          <w:sz w:val="28"/>
          <w:szCs w:val="28"/>
        </w:rPr>
        <w:t xml:space="preserve"> Hessinger was a former </w:t>
      </w:r>
      <w:r w:rsidR="00CF11CC">
        <w:rPr>
          <w:rFonts w:ascii="Calibri" w:hAnsi="Calibri" w:cs="Calibri"/>
          <w:sz w:val="28"/>
          <w:szCs w:val="28"/>
        </w:rPr>
        <w:t xml:space="preserve">Executive Director of </w:t>
      </w:r>
      <w:r>
        <w:rPr>
          <w:rFonts w:ascii="Calibri" w:hAnsi="Calibri" w:cs="Calibri"/>
          <w:sz w:val="28"/>
          <w:szCs w:val="28"/>
        </w:rPr>
        <w:t>AFTRA, former SAG National Executive Director and has a vested interest in the bailout of his</w:t>
      </w:r>
      <w:r w:rsidR="00287A14">
        <w:rPr>
          <w:rFonts w:ascii="Calibri" w:hAnsi="Calibri" w:cs="Calibri"/>
          <w:sz w:val="28"/>
          <w:szCs w:val="28"/>
        </w:rPr>
        <w:t xml:space="preserve"> inferior</w:t>
      </w:r>
      <w:r>
        <w:rPr>
          <w:rFonts w:ascii="Calibri" w:hAnsi="Calibri" w:cs="Calibri"/>
          <w:sz w:val="28"/>
          <w:szCs w:val="28"/>
        </w:rPr>
        <w:t xml:space="preserve"> AFTRA pension. </w:t>
      </w:r>
      <w:proofErr w:type="spellStart"/>
      <w:r>
        <w:rPr>
          <w:rFonts w:ascii="Calibri" w:hAnsi="Calibri" w:cs="Calibri"/>
          <w:sz w:val="28"/>
          <w:szCs w:val="28"/>
        </w:rPr>
        <w:t>Wyeerick</w:t>
      </w:r>
      <w:proofErr w:type="spellEnd"/>
      <w:r>
        <w:rPr>
          <w:rFonts w:ascii="Calibri" w:hAnsi="Calibri" w:cs="Calibri"/>
          <w:sz w:val="28"/>
          <w:szCs w:val="28"/>
        </w:rPr>
        <w:t xml:space="preserve"> Moy also worked at AFTRA and now works for Sony Pictures and a current AMPTP employer Trustee with a vested interest in the bailout of his pension. </w:t>
      </w:r>
    </w:p>
    <w:p w14:paraId="25E55D9D" w14:textId="77777777" w:rsidR="00C80DC7" w:rsidRDefault="00C80DC7" w:rsidP="00C80DC7">
      <w:pPr>
        <w:rPr>
          <w:rFonts w:ascii="Calibri" w:hAnsi="Calibri" w:cs="Calibri"/>
          <w:sz w:val="28"/>
          <w:szCs w:val="28"/>
        </w:rPr>
      </w:pPr>
    </w:p>
    <w:p w14:paraId="6B450FA6" w14:textId="7B00007A" w:rsidR="00C80DC7" w:rsidRDefault="00C80DC7" w:rsidP="00C80DC7">
      <w:pPr>
        <w:rPr>
          <w:rFonts w:ascii="Calibri" w:hAnsi="Calibri" w:cs="Calibri"/>
          <w:sz w:val="28"/>
          <w:szCs w:val="28"/>
        </w:rPr>
      </w:pPr>
      <w:r>
        <w:rPr>
          <w:rFonts w:ascii="Calibri" w:hAnsi="Calibri" w:cs="Calibri"/>
          <w:sz w:val="28"/>
          <w:szCs w:val="28"/>
        </w:rPr>
        <w:t xml:space="preserve">See the attached 2003 Mercer Report &amp; Kasden Memorandum that states merging the SAG and AFTRA plan would cause a </w:t>
      </w:r>
      <w:r w:rsidR="00287A14">
        <w:rPr>
          <w:rFonts w:ascii="Calibri" w:hAnsi="Calibri" w:cs="Calibri"/>
          <w:sz w:val="28"/>
          <w:szCs w:val="28"/>
        </w:rPr>
        <w:t>diminution</w:t>
      </w:r>
      <w:r>
        <w:rPr>
          <w:rFonts w:ascii="Calibri" w:hAnsi="Calibri" w:cs="Calibri"/>
          <w:sz w:val="28"/>
          <w:szCs w:val="28"/>
        </w:rPr>
        <w:t xml:space="preserve"> in benefits in SAG’s Pension fund. </w:t>
      </w:r>
    </w:p>
    <w:p w14:paraId="5376354F" w14:textId="77777777" w:rsidR="00C80DC7" w:rsidRDefault="00C80DC7" w:rsidP="00C80DC7">
      <w:pPr>
        <w:rPr>
          <w:rFonts w:ascii="Calibri" w:hAnsi="Calibri" w:cs="Calibri"/>
          <w:sz w:val="28"/>
          <w:szCs w:val="28"/>
        </w:rPr>
      </w:pPr>
    </w:p>
    <w:p w14:paraId="78E80803" w14:textId="0CB5901B" w:rsidR="00C80DC7" w:rsidRDefault="00C80DC7" w:rsidP="00C80DC7">
      <w:pPr>
        <w:rPr>
          <w:rFonts w:ascii="Calibri" w:hAnsi="Calibri" w:cs="Calibri"/>
          <w:sz w:val="28"/>
          <w:szCs w:val="28"/>
        </w:rPr>
      </w:pPr>
      <w:r>
        <w:rPr>
          <w:rFonts w:ascii="Calibri" w:hAnsi="Calibri" w:cs="Calibri"/>
          <w:sz w:val="28"/>
          <w:szCs w:val="28"/>
        </w:rPr>
        <w:t xml:space="preserve">If merging </w:t>
      </w:r>
      <w:r w:rsidR="00287A14">
        <w:rPr>
          <w:rFonts w:ascii="Calibri" w:hAnsi="Calibri" w:cs="Calibri"/>
          <w:sz w:val="28"/>
          <w:szCs w:val="28"/>
        </w:rPr>
        <w:t>Sag &amp; AFTRA’s pension plans</w:t>
      </w:r>
      <w:r>
        <w:rPr>
          <w:rFonts w:ascii="Calibri" w:hAnsi="Calibri" w:cs="Calibri"/>
          <w:sz w:val="28"/>
          <w:szCs w:val="28"/>
        </w:rPr>
        <w:t xml:space="preserve"> </w:t>
      </w:r>
      <w:r w:rsidR="00287A14">
        <w:rPr>
          <w:rFonts w:ascii="Calibri" w:hAnsi="Calibri" w:cs="Calibri"/>
          <w:sz w:val="28"/>
          <w:szCs w:val="28"/>
        </w:rPr>
        <w:t>were</w:t>
      </w:r>
      <w:r>
        <w:rPr>
          <w:rFonts w:ascii="Calibri" w:hAnsi="Calibri" w:cs="Calibri"/>
          <w:sz w:val="28"/>
          <w:szCs w:val="28"/>
        </w:rPr>
        <w:t xml:space="preserve"> so simple it would have been </w:t>
      </w:r>
      <w:r w:rsidR="00287A14">
        <w:rPr>
          <w:rFonts w:ascii="Calibri" w:hAnsi="Calibri" w:cs="Calibri"/>
          <w:sz w:val="28"/>
          <w:szCs w:val="28"/>
        </w:rPr>
        <w:t>done</w:t>
      </w:r>
      <w:r>
        <w:rPr>
          <w:rFonts w:ascii="Calibri" w:hAnsi="Calibri" w:cs="Calibri"/>
          <w:sz w:val="28"/>
          <w:szCs w:val="28"/>
        </w:rPr>
        <w:t xml:space="preserve"> in 2013 after SAG &amp; AFTRA merged. ERISA Law prevented it from happening</w:t>
      </w:r>
      <w:r w:rsidR="002A06BD">
        <w:rPr>
          <w:rFonts w:ascii="Calibri" w:hAnsi="Calibri" w:cs="Calibri"/>
          <w:sz w:val="28"/>
          <w:szCs w:val="28"/>
        </w:rPr>
        <w:t xml:space="preserve">, in addition to the 2003 Mercer report. </w:t>
      </w:r>
    </w:p>
    <w:p w14:paraId="78886601" w14:textId="77777777" w:rsidR="00C80DC7" w:rsidRDefault="00C80DC7" w:rsidP="00C80DC7"/>
    <w:p w14:paraId="23BE2B94" w14:textId="77777777" w:rsidR="00C80DC7" w:rsidRDefault="00C80DC7" w:rsidP="00C80DC7"/>
    <w:p w14:paraId="519A7FF1" w14:textId="6A7E4CAE" w:rsidR="00C80DC7" w:rsidRDefault="00C80DC7" w:rsidP="00C80DC7">
      <w:pPr>
        <w:rPr>
          <w:sz w:val="28"/>
          <w:szCs w:val="28"/>
        </w:rPr>
      </w:pPr>
      <w:r>
        <w:rPr>
          <w:sz w:val="28"/>
          <w:szCs w:val="28"/>
        </w:rPr>
        <w:t xml:space="preserve">The question </w:t>
      </w:r>
      <w:r w:rsidR="00287A14">
        <w:rPr>
          <w:sz w:val="28"/>
          <w:szCs w:val="28"/>
        </w:rPr>
        <w:t xml:space="preserve">SAG Pension &amp; Health </w:t>
      </w:r>
      <w:r>
        <w:rPr>
          <w:sz w:val="28"/>
          <w:szCs w:val="28"/>
        </w:rPr>
        <w:t xml:space="preserve">Whistle Blower attorney, Craig </w:t>
      </w:r>
      <w:r w:rsidR="00287A14">
        <w:rPr>
          <w:sz w:val="28"/>
          <w:szCs w:val="28"/>
        </w:rPr>
        <w:t>Simmon’s (</w:t>
      </w:r>
      <w:r>
        <w:rPr>
          <w:sz w:val="28"/>
          <w:szCs w:val="28"/>
        </w:rPr>
        <w:t>Former SAG P &amp; H Human Resource head) asked to Trustee Duncan Crabtree Ireland was – Are you exercising the proper level of fiduciary oversite over the operational management of the plans?</w:t>
      </w:r>
    </w:p>
    <w:p w14:paraId="2F2B1CB7" w14:textId="77777777" w:rsidR="00C80DC7" w:rsidRDefault="00C80DC7" w:rsidP="00C80DC7">
      <w:pPr>
        <w:rPr>
          <w:sz w:val="28"/>
          <w:szCs w:val="28"/>
        </w:rPr>
      </w:pPr>
    </w:p>
    <w:p w14:paraId="304AEC00" w14:textId="6D3BC662" w:rsidR="00C80DC7" w:rsidRDefault="00C80DC7" w:rsidP="00C80DC7">
      <w:pPr>
        <w:rPr>
          <w:sz w:val="28"/>
          <w:szCs w:val="28"/>
        </w:rPr>
      </w:pPr>
      <w:r>
        <w:rPr>
          <w:sz w:val="28"/>
          <w:szCs w:val="28"/>
        </w:rPr>
        <w:t>Note the 3</w:t>
      </w:r>
      <w:r>
        <w:rPr>
          <w:sz w:val="28"/>
          <w:szCs w:val="28"/>
          <w:vertAlign w:val="superscript"/>
        </w:rPr>
        <w:t>rd</w:t>
      </w:r>
      <w:r>
        <w:rPr>
          <w:sz w:val="28"/>
          <w:szCs w:val="28"/>
        </w:rPr>
        <w:t xml:space="preserve"> paragraph on page 6 of Simmons complaint where Duncan’s response i</w:t>
      </w:r>
      <w:r w:rsidR="00287A14">
        <w:rPr>
          <w:sz w:val="28"/>
          <w:szCs w:val="28"/>
        </w:rPr>
        <w:t>s</w:t>
      </w:r>
      <w:r>
        <w:rPr>
          <w:sz w:val="28"/>
          <w:szCs w:val="28"/>
        </w:rPr>
        <w:t xml:space="preserve"> found; Duncan said, “No one on the board knows anything that goes on at the plans except what Dow reports to them.” This statement would be considered a breach of fiduciary duty under ERISA LAW. We can use this to invalidate the </w:t>
      </w:r>
      <w:proofErr w:type="gramStart"/>
      <w:r>
        <w:rPr>
          <w:sz w:val="28"/>
          <w:szCs w:val="28"/>
        </w:rPr>
        <w:t>current</w:t>
      </w:r>
      <w:proofErr w:type="gramEnd"/>
      <w:r>
        <w:rPr>
          <w:sz w:val="28"/>
          <w:szCs w:val="28"/>
        </w:rPr>
        <w:t xml:space="preserve"> attempted unlawful merger of </w:t>
      </w:r>
      <w:r w:rsidR="00287A14">
        <w:rPr>
          <w:sz w:val="28"/>
          <w:szCs w:val="28"/>
        </w:rPr>
        <w:t>SAG</w:t>
      </w:r>
      <w:r>
        <w:rPr>
          <w:sz w:val="28"/>
          <w:szCs w:val="28"/>
        </w:rPr>
        <w:t xml:space="preserve"> and AFTRA’s Pension Plan. </w:t>
      </w:r>
    </w:p>
    <w:p w14:paraId="454C95D7" w14:textId="77777777" w:rsidR="00C80DC7" w:rsidRDefault="00C80DC7" w:rsidP="00C80DC7">
      <w:pPr>
        <w:rPr>
          <w:sz w:val="28"/>
          <w:szCs w:val="28"/>
        </w:rPr>
      </w:pPr>
    </w:p>
    <w:p w14:paraId="15E71E67" w14:textId="7213793C" w:rsidR="00C80DC7" w:rsidRDefault="00E01CAC" w:rsidP="00C80DC7">
      <w:pPr>
        <w:rPr>
          <w:sz w:val="28"/>
          <w:szCs w:val="28"/>
        </w:rPr>
      </w:pPr>
      <w:r>
        <w:rPr>
          <w:sz w:val="28"/>
          <w:szCs w:val="28"/>
        </w:rPr>
        <w:t xml:space="preserve">Note: Artificial Intelligence progresses in tech time ONE YEAR every 3 months. With a </w:t>
      </w:r>
      <w:r w:rsidR="00023042">
        <w:rPr>
          <w:sz w:val="28"/>
          <w:szCs w:val="28"/>
        </w:rPr>
        <w:t>4-year</w:t>
      </w:r>
      <w:r>
        <w:rPr>
          <w:sz w:val="28"/>
          <w:szCs w:val="28"/>
        </w:rPr>
        <w:t xml:space="preserve"> deal SAG-AFTRA is giving up 16 years of technology advancement before the next negotiation. That puts our union in a very weak position. If </w:t>
      </w:r>
      <w:r w:rsidR="00023042">
        <w:rPr>
          <w:sz w:val="28"/>
          <w:szCs w:val="28"/>
        </w:rPr>
        <w:t>anything,</w:t>
      </w:r>
      <w:r>
        <w:rPr>
          <w:sz w:val="28"/>
          <w:szCs w:val="28"/>
        </w:rPr>
        <w:t xml:space="preserve"> the current collective bargaining agreement should be shortened to a maximum of 24 months. The Artificial intelligence clauses in SAG-AFTRA’s agreement should sunset (expire) every 18 months.</w:t>
      </w:r>
    </w:p>
    <w:p w14:paraId="48D72814" w14:textId="77777777" w:rsidR="00E01CAC" w:rsidRDefault="00E01CAC" w:rsidP="00C80DC7">
      <w:pPr>
        <w:rPr>
          <w:sz w:val="28"/>
          <w:szCs w:val="28"/>
        </w:rPr>
      </w:pPr>
    </w:p>
    <w:p w14:paraId="2C878E95" w14:textId="2098C322" w:rsidR="00E01CAC" w:rsidRDefault="00E01CAC" w:rsidP="00C80DC7">
      <w:pPr>
        <w:rPr>
          <w:sz w:val="28"/>
          <w:szCs w:val="28"/>
        </w:rPr>
      </w:pPr>
      <w:r>
        <w:rPr>
          <w:sz w:val="28"/>
          <w:szCs w:val="28"/>
        </w:rPr>
        <w:t xml:space="preserve">Artificial intelligence will </w:t>
      </w:r>
      <w:r w:rsidR="00023042">
        <w:rPr>
          <w:sz w:val="28"/>
          <w:szCs w:val="28"/>
        </w:rPr>
        <w:t>eliminate</w:t>
      </w:r>
      <w:r>
        <w:rPr>
          <w:sz w:val="28"/>
          <w:szCs w:val="28"/>
        </w:rPr>
        <w:t xml:space="preserve"> 30% of union jobs in the next 36 months conservatively. Union employment has declined 50% minimum in the USA. </w:t>
      </w:r>
      <w:r>
        <w:rPr>
          <w:sz w:val="28"/>
          <w:szCs w:val="28"/>
        </w:rPr>
        <w:lastRenderedPageBreak/>
        <w:t xml:space="preserve">The deficit is over 39 trillion </w:t>
      </w:r>
      <w:r w:rsidR="00023042">
        <w:rPr>
          <w:sz w:val="28"/>
          <w:szCs w:val="28"/>
        </w:rPr>
        <w:t>dollars,</w:t>
      </w:r>
      <w:r>
        <w:rPr>
          <w:sz w:val="28"/>
          <w:szCs w:val="28"/>
        </w:rPr>
        <w:t xml:space="preserve"> and US debt is 3.5 trillion dollars. US debt to GDP is 122% - </w:t>
      </w:r>
      <w:r w:rsidR="001C5072">
        <w:rPr>
          <w:sz w:val="28"/>
          <w:szCs w:val="28"/>
        </w:rPr>
        <w:t xml:space="preserve">an all-time high. Inflation when you include food and energy is 10%. Please reference </w:t>
      </w:r>
      <w:hyperlink r:id="rId4" w:history="1">
        <w:r w:rsidR="001C5072" w:rsidRPr="009D016C">
          <w:rPr>
            <w:rStyle w:val="Hyperlink"/>
            <w:sz w:val="28"/>
            <w:szCs w:val="28"/>
          </w:rPr>
          <w:t>www.shadowstats.com</w:t>
        </w:r>
      </w:hyperlink>
      <w:r w:rsidR="001C5072">
        <w:rPr>
          <w:sz w:val="28"/>
          <w:szCs w:val="28"/>
        </w:rPr>
        <w:t xml:space="preserve"> for the true economic data based upon the old and honest financial inflation formula changed for optics in 1994. </w:t>
      </w:r>
      <w:r>
        <w:rPr>
          <w:sz w:val="28"/>
          <w:szCs w:val="28"/>
        </w:rPr>
        <w:t xml:space="preserve"> </w:t>
      </w:r>
    </w:p>
    <w:p w14:paraId="29BAC17B" w14:textId="77777777" w:rsidR="001C5072" w:rsidRDefault="001C5072" w:rsidP="00C80DC7">
      <w:pPr>
        <w:rPr>
          <w:sz w:val="28"/>
          <w:szCs w:val="28"/>
        </w:rPr>
      </w:pPr>
    </w:p>
    <w:p w14:paraId="39C04BB8" w14:textId="7EB9E236" w:rsidR="001C5072" w:rsidRPr="00E01CAC" w:rsidRDefault="001C5072" w:rsidP="00C80DC7">
      <w:pPr>
        <w:rPr>
          <w:sz w:val="28"/>
          <w:szCs w:val="28"/>
        </w:rPr>
      </w:pPr>
      <w:r>
        <w:rPr>
          <w:sz w:val="28"/>
          <w:szCs w:val="28"/>
        </w:rPr>
        <w:t xml:space="preserve">If a collective bargaining agreement is worth 800 million that is based upon one hundred percent employment. At 50% employment that same contract is only worth 400 million. Then add AI cutting into that number. Any attempted merger of the SAG Pension Plan &amp; AFTRA’s Retirement Fund based upon all </w:t>
      </w:r>
      <w:proofErr w:type="gramStart"/>
      <w:r>
        <w:rPr>
          <w:sz w:val="28"/>
          <w:szCs w:val="28"/>
        </w:rPr>
        <w:t>aforementioned economic</w:t>
      </w:r>
      <w:proofErr w:type="gramEnd"/>
      <w:r>
        <w:rPr>
          <w:sz w:val="28"/>
          <w:szCs w:val="28"/>
        </w:rPr>
        <w:t xml:space="preserve"> data is financial suicide.</w:t>
      </w:r>
    </w:p>
    <w:p w14:paraId="270E0CDD" w14:textId="77777777" w:rsidR="006A3668" w:rsidRDefault="006A3668"/>
    <w:sectPr w:rsidR="006A3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7"/>
    <w:rsid w:val="00001CC3"/>
    <w:rsid w:val="00023042"/>
    <w:rsid w:val="000A2480"/>
    <w:rsid w:val="001C5072"/>
    <w:rsid w:val="00287A14"/>
    <w:rsid w:val="002A06BD"/>
    <w:rsid w:val="002B4351"/>
    <w:rsid w:val="00323B63"/>
    <w:rsid w:val="0038496C"/>
    <w:rsid w:val="003D0580"/>
    <w:rsid w:val="006A3668"/>
    <w:rsid w:val="007B537F"/>
    <w:rsid w:val="007C7060"/>
    <w:rsid w:val="00AF6ED8"/>
    <w:rsid w:val="00C80DC7"/>
    <w:rsid w:val="00CF11CC"/>
    <w:rsid w:val="00D8629D"/>
    <w:rsid w:val="00DB305C"/>
    <w:rsid w:val="00E01CAC"/>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60F1"/>
  <w15:chartTrackingRefBased/>
  <w15:docId w15:val="{8F7EF6D7-36C8-484E-8723-EE26E3E9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C7"/>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80D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80D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80DC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80DC7"/>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C80DC7"/>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C80DC7"/>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C80DC7"/>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C80DC7"/>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C80DC7"/>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C7"/>
    <w:rPr>
      <w:rFonts w:eastAsiaTheme="majorEastAsia" w:cstheme="majorBidi"/>
      <w:color w:val="272727" w:themeColor="text1" w:themeTint="D8"/>
    </w:rPr>
  </w:style>
  <w:style w:type="paragraph" w:styleId="Title">
    <w:name w:val="Title"/>
    <w:basedOn w:val="Normal"/>
    <w:next w:val="Normal"/>
    <w:link w:val="TitleChar"/>
    <w:uiPriority w:val="10"/>
    <w:qFormat/>
    <w:rsid w:val="00C80D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C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8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C7"/>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C80DC7"/>
    <w:rPr>
      <w:i/>
      <w:iCs/>
      <w:color w:val="404040" w:themeColor="text1" w:themeTint="BF"/>
    </w:rPr>
  </w:style>
  <w:style w:type="paragraph" w:styleId="ListParagraph">
    <w:name w:val="List Paragraph"/>
    <w:basedOn w:val="Normal"/>
    <w:uiPriority w:val="34"/>
    <w:qFormat/>
    <w:rsid w:val="00C80DC7"/>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C80DC7"/>
    <w:rPr>
      <w:i/>
      <w:iCs/>
      <w:color w:val="0F4761" w:themeColor="accent1" w:themeShade="BF"/>
    </w:rPr>
  </w:style>
  <w:style w:type="paragraph" w:styleId="IntenseQuote">
    <w:name w:val="Intense Quote"/>
    <w:basedOn w:val="Normal"/>
    <w:next w:val="Normal"/>
    <w:link w:val="IntenseQuoteChar"/>
    <w:uiPriority w:val="30"/>
    <w:qFormat/>
    <w:rsid w:val="00C80D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C80DC7"/>
    <w:rPr>
      <w:i/>
      <w:iCs/>
      <w:color w:val="0F4761" w:themeColor="accent1" w:themeShade="BF"/>
    </w:rPr>
  </w:style>
  <w:style w:type="character" w:styleId="IntenseReference">
    <w:name w:val="Intense Reference"/>
    <w:basedOn w:val="DefaultParagraphFont"/>
    <w:uiPriority w:val="32"/>
    <w:qFormat/>
    <w:rsid w:val="00C80DC7"/>
    <w:rPr>
      <w:b/>
      <w:bCs/>
      <w:smallCaps/>
      <w:color w:val="0F4761" w:themeColor="accent1" w:themeShade="BF"/>
      <w:spacing w:val="5"/>
    </w:rPr>
  </w:style>
  <w:style w:type="character" w:styleId="Hyperlink">
    <w:name w:val="Hyperlink"/>
    <w:basedOn w:val="DefaultParagraphFont"/>
    <w:uiPriority w:val="99"/>
    <w:unhideWhenUsed/>
    <w:rsid w:val="001C5072"/>
    <w:rPr>
      <w:color w:val="467886" w:themeColor="hyperlink"/>
      <w:u w:val="single"/>
    </w:rPr>
  </w:style>
  <w:style w:type="character" w:styleId="UnresolvedMention">
    <w:name w:val="Unresolved Mention"/>
    <w:basedOn w:val="DefaultParagraphFont"/>
    <w:uiPriority w:val="99"/>
    <w:semiHidden/>
    <w:unhideWhenUsed/>
    <w:rsid w:val="001C5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adowsta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1854</Words>
  <Characters>9625</Characters>
  <Application>Microsoft Office Word</Application>
  <DocSecurity>0</DocSecurity>
  <Lines>204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Antico</dc:creator>
  <cp:keywords/>
  <dc:description/>
  <cp:lastModifiedBy>Peter Antico</cp:lastModifiedBy>
  <cp:revision>5</cp:revision>
  <dcterms:created xsi:type="dcterms:W3CDTF">2026-05-01T09:51:00Z</dcterms:created>
  <dcterms:modified xsi:type="dcterms:W3CDTF">2026-05-10T22:20:00Z</dcterms:modified>
</cp:coreProperties>
</file>