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1B79" w:rsidRPr="00ED1DA5" w:rsidRDefault="00311B79" w:rsidP="00117451">
      <w:pPr>
        <w:jc w:val="center"/>
        <w:rPr>
          <w:rFonts w:ascii="Century Gothic" w:hAnsi="Century Gothic"/>
          <w:b/>
          <w:sz w:val="24"/>
          <w:szCs w:val="24"/>
        </w:rPr>
      </w:pPr>
      <w:bookmarkStart w:id="0" w:name="_GoBack"/>
      <w:bookmarkEnd w:id="0"/>
      <w:r w:rsidRPr="00ED1DA5">
        <w:rPr>
          <w:rFonts w:ascii="Century Gothic" w:hAnsi="Century Gothic"/>
          <w:b/>
          <w:sz w:val="24"/>
          <w:szCs w:val="24"/>
        </w:rPr>
        <w:t xml:space="preserve">CHORAL- Carolyn </w:t>
      </w:r>
      <w:proofErr w:type="spellStart"/>
      <w:r w:rsidRPr="00ED1DA5">
        <w:rPr>
          <w:rFonts w:ascii="Century Gothic" w:hAnsi="Century Gothic"/>
          <w:b/>
          <w:sz w:val="24"/>
          <w:szCs w:val="24"/>
        </w:rPr>
        <w:t>Boyes</w:t>
      </w:r>
      <w:proofErr w:type="spellEnd"/>
      <w:r w:rsidR="004E21BC" w:rsidRPr="00ED1DA5">
        <w:rPr>
          <w:rFonts w:ascii="Century Gothic" w:hAnsi="Century Gothic"/>
          <w:b/>
          <w:sz w:val="24"/>
          <w:szCs w:val="24"/>
        </w:rPr>
        <w:t xml:space="preserve"> (MOC Children’s Day, April 2023)</w:t>
      </w:r>
    </w:p>
    <w:p w:rsidR="00311B79" w:rsidRPr="006204DC" w:rsidRDefault="00311B79" w:rsidP="00311B79">
      <w:pPr>
        <w:jc w:val="center"/>
        <w:rPr>
          <w:rFonts w:ascii="Century Gothic" w:hAnsi="Century Gothic"/>
        </w:rPr>
      </w:pPr>
    </w:p>
    <w:p w:rsidR="00311B79" w:rsidRDefault="00311B79" w:rsidP="00311B79">
      <w:pPr>
        <w:jc w:val="center"/>
        <w:rPr>
          <w:rFonts w:ascii="Century Gothic" w:hAnsi="Century Gothic"/>
        </w:rPr>
      </w:pPr>
      <w:r w:rsidRPr="001A54BF">
        <w:rPr>
          <w:rFonts w:ascii="Century Gothic" w:hAnsi="Century Gothic"/>
          <w:b/>
        </w:rPr>
        <w:t>The Gift</w:t>
      </w:r>
      <w:r>
        <w:rPr>
          <w:rFonts w:ascii="Century Gothic" w:hAnsi="Century Gothic"/>
        </w:rPr>
        <w:t xml:space="preserve"> – Russel Wallace</w:t>
      </w:r>
    </w:p>
    <w:p w:rsidR="001A54BF" w:rsidRPr="004170CF" w:rsidRDefault="001A54BF" w:rsidP="00311B79">
      <w:pPr>
        <w:jc w:val="center"/>
        <w:rPr>
          <w:rFonts w:ascii="Century Gothic" w:hAnsi="Century Gothic"/>
        </w:rPr>
      </w:pPr>
      <w:r w:rsidRPr="004170CF">
        <w:rPr>
          <w:rFonts w:ascii="Century Gothic" w:hAnsi="Century Gothic"/>
        </w:rPr>
        <w:t xml:space="preserve">"This song is about a community coming together to prepare a feast - to celebrate "the gift" of traditions and the transmission of knowledge. A traditional song will have a certain name or title but it is the context in which it is sung that denotes the true meaning. </w:t>
      </w:r>
    </w:p>
    <w:p w:rsidR="002E6811" w:rsidRPr="004170CF" w:rsidRDefault="001A54BF" w:rsidP="00311B79">
      <w:pPr>
        <w:jc w:val="center"/>
        <w:rPr>
          <w:rFonts w:ascii="Century Gothic" w:hAnsi="Century Gothic"/>
        </w:rPr>
      </w:pPr>
      <w:r w:rsidRPr="004170CF">
        <w:rPr>
          <w:rFonts w:ascii="Century Gothic" w:hAnsi="Century Gothic"/>
        </w:rPr>
        <w:t xml:space="preserve">The lyrics in this song are not words in any language but they are based on Aboriginal </w:t>
      </w:r>
      <w:proofErr w:type="spellStart"/>
      <w:r w:rsidRPr="004170CF">
        <w:rPr>
          <w:rFonts w:ascii="Century Gothic" w:hAnsi="Century Gothic"/>
        </w:rPr>
        <w:t>vocables</w:t>
      </w:r>
      <w:proofErr w:type="spellEnd"/>
      <w:r w:rsidRPr="004170CF">
        <w:rPr>
          <w:rFonts w:ascii="Century Gothic" w:hAnsi="Century Gothic"/>
        </w:rPr>
        <w:t xml:space="preserve"> from the western part of North America</w:t>
      </w:r>
    </w:p>
    <w:p w:rsidR="004E21BC" w:rsidRPr="004170CF" w:rsidRDefault="004E21BC" w:rsidP="00311B79">
      <w:pPr>
        <w:jc w:val="center"/>
        <w:rPr>
          <w:rFonts w:ascii="Century Gothic" w:hAnsi="Century Gothic"/>
        </w:rPr>
      </w:pPr>
    </w:p>
    <w:p w:rsidR="00907A7B" w:rsidRDefault="00907A7B" w:rsidP="00311B79">
      <w:pPr>
        <w:jc w:val="center"/>
        <w:rPr>
          <w:rFonts w:ascii="Century Gothic" w:hAnsi="Century Gothic"/>
        </w:rPr>
      </w:pPr>
      <w:proofErr w:type="spellStart"/>
      <w:r w:rsidRPr="00907A7B">
        <w:rPr>
          <w:rFonts w:ascii="Century Gothic" w:hAnsi="Century Gothic"/>
          <w:b/>
        </w:rPr>
        <w:t>Qilak</w:t>
      </w:r>
      <w:proofErr w:type="spellEnd"/>
      <w:r w:rsidRPr="00907A7B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</w:rPr>
        <w:t>– Andrew Balfour</w:t>
      </w:r>
    </w:p>
    <w:p w:rsidR="00907A7B" w:rsidRPr="004170CF" w:rsidRDefault="00907A7B" w:rsidP="00907A7B">
      <w:pPr>
        <w:rPr>
          <w:rFonts w:ascii="Century Gothic" w:hAnsi="Century Gothic"/>
        </w:rPr>
      </w:pPr>
      <w:proofErr w:type="spellStart"/>
      <w:r w:rsidRPr="004170CF">
        <w:rPr>
          <w:rFonts w:ascii="Century Gothic" w:hAnsi="Century Gothic"/>
        </w:rPr>
        <w:t>Qilak</w:t>
      </w:r>
      <w:proofErr w:type="spellEnd"/>
      <w:r w:rsidRPr="004170CF">
        <w:rPr>
          <w:rFonts w:ascii="Century Gothic" w:hAnsi="Century Gothic"/>
        </w:rPr>
        <w:t xml:space="preserve"> Inspired by travels in Baffin Island in 2009</w:t>
      </w:r>
      <w:r w:rsidR="00086343" w:rsidRPr="004170CF">
        <w:rPr>
          <w:rFonts w:ascii="Century Gothic" w:hAnsi="Century Gothic"/>
        </w:rPr>
        <w:t xml:space="preserve">, </w:t>
      </w:r>
      <w:proofErr w:type="spellStart"/>
      <w:r w:rsidRPr="004170CF">
        <w:rPr>
          <w:rFonts w:ascii="Century Gothic" w:hAnsi="Century Gothic"/>
        </w:rPr>
        <w:t>Qilak</w:t>
      </w:r>
      <w:proofErr w:type="spellEnd"/>
      <w:r w:rsidRPr="004170CF">
        <w:rPr>
          <w:rFonts w:ascii="Century Gothic" w:hAnsi="Century Gothic"/>
        </w:rPr>
        <w:t xml:space="preserve"> is about the northern sky which is so breathtaking up in the Arctic. The aesthetic of the piece reflects the expanse of sky and the shimmering reflection of sun on snow. </w:t>
      </w:r>
    </w:p>
    <w:p w:rsidR="00907A7B" w:rsidRPr="004170CF" w:rsidRDefault="00907A7B" w:rsidP="00907A7B">
      <w:pPr>
        <w:rPr>
          <w:rFonts w:ascii="Century Gothic" w:hAnsi="Century Gothic"/>
        </w:rPr>
      </w:pPr>
      <w:proofErr w:type="spellStart"/>
      <w:r w:rsidRPr="004170CF">
        <w:rPr>
          <w:rFonts w:ascii="Gadugi" w:hAnsi="Gadugi" w:cs="Gadugi"/>
        </w:rPr>
        <w:t>ᕿᓚᒃ</w:t>
      </w:r>
      <w:proofErr w:type="spellEnd"/>
      <w:r w:rsidRPr="004170CF">
        <w:rPr>
          <w:rFonts w:ascii="Century Gothic" w:hAnsi="Century Gothic"/>
        </w:rPr>
        <w:t>/</w:t>
      </w:r>
      <w:proofErr w:type="spellStart"/>
      <w:r w:rsidRPr="004170CF">
        <w:rPr>
          <w:rFonts w:ascii="Century Gothic" w:hAnsi="Century Gothic"/>
        </w:rPr>
        <w:t>qilak</w:t>
      </w:r>
      <w:proofErr w:type="spellEnd"/>
      <w:r w:rsidRPr="004170CF">
        <w:rPr>
          <w:rFonts w:ascii="Century Gothic" w:hAnsi="Century Gothic"/>
        </w:rPr>
        <w:t xml:space="preserve">: the sky, the heavens, paradise </w:t>
      </w:r>
    </w:p>
    <w:p w:rsidR="00086343" w:rsidRPr="004170CF" w:rsidRDefault="00907A7B" w:rsidP="00907A7B">
      <w:pPr>
        <w:rPr>
          <w:rFonts w:ascii="Gadugi" w:hAnsi="Gadugi" w:cs="Gadugi"/>
        </w:rPr>
      </w:pPr>
      <w:proofErr w:type="spellStart"/>
      <w:r w:rsidRPr="004170CF">
        <w:rPr>
          <w:rFonts w:ascii="Gadugi" w:hAnsi="Gadugi" w:cs="Gadugi"/>
        </w:rPr>
        <w:t>ᑐᖑᓂᖅ</w:t>
      </w:r>
      <w:proofErr w:type="spellEnd"/>
      <w:r w:rsidRPr="004170CF">
        <w:rPr>
          <w:rFonts w:ascii="Century Gothic" w:hAnsi="Century Gothic"/>
        </w:rPr>
        <w:t xml:space="preserve">/ </w:t>
      </w:r>
      <w:proofErr w:type="spellStart"/>
      <w:r w:rsidRPr="004170CF">
        <w:rPr>
          <w:rFonts w:ascii="Century Gothic" w:hAnsi="Century Gothic"/>
        </w:rPr>
        <w:t>tunguniq</w:t>
      </w:r>
      <w:proofErr w:type="spellEnd"/>
      <w:r w:rsidR="00086343" w:rsidRPr="004170CF">
        <w:rPr>
          <w:rFonts w:ascii="Century Gothic" w:hAnsi="Century Gothic"/>
        </w:rPr>
        <w:t xml:space="preserve">: </w:t>
      </w:r>
      <w:r w:rsidRPr="004170CF">
        <w:rPr>
          <w:rFonts w:ascii="Century Gothic" w:hAnsi="Century Gothic"/>
        </w:rPr>
        <w:t>Reflec</w:t>
      </w:r>
      <w:r w:rsidR="00086343" w:rsidRPr="004170CF">
        <w:rPr>
          <w:rFonts w:ascii="Century Gothic" w:hAnsi="Century Gothic"/>
        </w:rPr>
        <w:t>tion</w:t>
      </w:r>
      <w:r w:rsidRPr="004170CF">
        <w:rPr>
          <w:rFonts w:ascii="Century Gothic" w:hAnsi="Century Gothic"/>
        </w:rPr>
        <w:t xml:space="preserve"> of open water in the sky at the horizon. Dark blue-black or purplish fog used to give dire</w:t>
      </w:r>
      <w:r w:rsidR="00086343" w:rsidRPr="004170CF">
        <w:rPr>
          <w:rFonts w:ascii="Century Gothic" w:hAnsi="Century Gothic"/>
        </w:rPr>
        <w:t>ction</w:t>
      </w:r>
      <w:r w:rsidRPr="004170CF">
        <w:rPr>
          <w:rFonts w:ascii="Century Gothic" w:hAnsi="Century Gothic"/>
        </w:rPr>
        <w:t xml:space="preserve"> in early spring. The darkening of clouds above sea water indicate the direc7on of the floe edge and provides a spa7al reference when traveling across the flat tundra. The floe edge is the magical border between the sea ice and open ocean where birds and mammals gather. </w:t>
      </w:r>
    </w:p>
    <w:p w:rsidR="001A54BF" w:rsidRPr="004170CF" w:rsidRDefault="00907A7B" w:rsidP="00907A7B">
      <w:pPr>
        <w:rPr>
          <w:rFonts w:ascii="Century Gothic" w:hAnsi="Century Gothic"/>
        </w:rPr>
      </w:pPr>
      <w:r w:rsidRPr="004170CF">
        <w:rPr>
          <w:rFonts w:ascii="Century Gothic" w:hAnsi="Century Gothic"/>
        </w:rPr>
        <w:t>Three basic vowel sounds are [</w:t>
      </w:r>
      <w:proofErr w:type="spellStart"/>
      <w:r w:rsidRPr="004170CF">
        <w:rPr>
          <w:rFonts w:ascii="Century Gothic" w:hAnsi="Century Gothic"/>
        </w:rPr>
        <w:t>i</w:t>
      </w:r>
      <w:proofErr w:type="spellEnd"/>
      <w:r w:rsidRPr="004170CF">
        <w:rPr>
          <w:rFonts w:ascii="Century Gothic" w:hAnsi="Century Gothic"/>
        </w:rPr>
        <w:t xml:space="preserve">] [a] and [u]. </w:t>
      </w:r>
    </w:p>
    <w:p w:rsidR="001A54BF" w:rsidRPr="004170CF" w:rsidRDefault="001A54BF" w:rsidP="00311B79">
      <w:pPr>
        <w:jc w:val="center"/>
        <w:rPr>
          <w:rFonts w:ascii="Century Gothic" w:hAnsi="Century Gothic"/>
        </w:rPr>
      </w:pPr>
    </w:p>
    <w:p w:rsidR="00311B79" w:rsidRPr="00152204" w:rsidRDefault="00311B79" w:rsidP="00311B79">
      <w:pPr>
        <w:rPr>
          <w:rFonts w:ascii="Century Gothic" w:hAnsi="Century Gothic"/>
          <w:u w:val="single"/>
        </w:rPr>
      </w:pPr>
      <w:r w:rsidRPr="00152204">
        <w:rPr>
          <w:rFonts w:ascii="Century Gothic" w:hAnsi="Century Gothic"/>
          <w:u w:val="single"/>
        </w:rPr>
        <w:t>Materials</w:t>
      </w:r>
    </w:p>
    <w:p w:rsidR="00556B4E" w:rsidRPr="00556B4E" w:rsidRDefault="001A54BF" w:rsidP="00556B4E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  <w:i/>
        </w:rPr>
        <w:t>The Gift</w:t>
      </w:r>
      <w:r w:rsidR="00311B79" w:rsidRPr="003301C7">
        <w:rPr>
          <w:rFonts w:ascii="Century Gothic" w:hAnsi="Century Gothic"/>
        </w:rPr>
        <w:t xml:space="preserve"> sheet music (Cypress Publishing CP 1</w:t>
      </w:r>
      <w:r w:rsidR="0046758A">
        <w:rPr>
          <w:rFonts w:ascii="Century Gothic" w:hAnsi="Century Gothic"/>
        </w:rPr>
        <w:t>247</w:t>
      </w:r>
      <w:r w:rsidR="00311B79" w:rsidRPr="003301C7">
        <w:rPr>
          <w:rFonts w:ascii="Century Gothic" w:hAnsi="Century Gothic"/>
        </w:rPr>
        <w:t>)</w:t>
      </w:r>
      <w:r>
        <w:rPr>
          <w:rFonts w:ascii="Century Gothic" w:hAnsi="Century Gothic"/>
        </w:rPr>
        <w:t>. This piece is published in SATB and TBB voicings, but is easily adapted to suit any ensembles skills.</w:t>
      </w:r>
    </w:p>
    <w:p w:rsidR="0016085B" w:rsidRDefault="00117451" w:rsidP="00311B7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hyperlink r:id="rId5" w:history="1">
        <w:r w:rsidR="00556B4E" w:rsidRPr="00317824">
          <w:rPr>
            <w:rStyle w:val="Hyperlink"/>
            <w:rFonts w:ascii="Century Gothic" w:hAnsi="Century Gothic"/>
          </w:rPr>
          <w:t>https://cypresschoral.com/composers/russell-wallace/the-gift/</w:t>
        </w:r>
      </w:hyperlink>
    </w:p>
    <w:p w:rsidR="00556B4E" w:rsidRDefault="00556B4E" w:rsidP="00311B7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proofErr w:type="spellStart"/>
      <w:r w:rsidRPr="00C87875">
        <w:rPr>
          <w:rFonts w:ascii="Century Gothic" w:hAnsi="Century Gothic"/>
          <w:i/>
        </w:rPr>
        <w:t>Qilak</w:t>
      </w:r>
      <w:proofErr w:type="spellEnd"/>
      <w:r>
        <w:rPr>
          <w:rFonts w:ascii="Century Gothic" w:hAnsi="Century Gothic"/>
        </w:rPr>
        <w:t xml:space="preserve"> sheet music </w:t>
      </w:r>
      <w:r w:rsidR="00C87875">
        <w:rPr>
          <w:rFonts w:ascii="Century Gothic" w:hAnsi="Century Gothic"/>
        </w:rPr>
        <w:t>(Cypress Publishing CP 2042)</w:t>
      </w:r>
    </w:p>
    <w:p w:rsidR="00C87875" w:rsidRDefault="00C87875" w:rsidP="00311B7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C87875">
        <w:rPr>
          <w:rFonts w:ascii="Century Gothic" w:hAnsi="Century Gothic"/>
        </w:rPr>
        <w:t>https://cypresschoral.com/composers/andrew-balfour/qilak/</w:t>
      </w:r>
    </w:p>
    <w:p w:rsidR="00311B79" w:rsidRDefault="00311B79" w:rsidP="00311B79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 w:rsidRPr="003301C7">
        <w:rPr>
          <w:rFonts w:ascii="Century Gothic" w:hAnsi="Century Gothic"/>
        </w:rPr>
        <w:t>hand drum</w:t>
      </w:r>
      <w:r w:rsidR="00C87875">
        <w:rPr>
          <w:rFonts w:ascii="Century Gothic" w:hAnsi="Century Gothic"/>
        </w:rPr>
        <w:t>, tone chimes</w:t>
      </w:r>
      <w:r w:rsidR="00023C24">
        <w:rPr>
          <w:rFonts w:ascii="Century Gothic" w:hAnsi="Century Gothic"/>
        </w:rPr>
        <w:t xml:space="preserve"> or metallophone</w:t>
      </w:r>
    </w:p>
    <w:p w:rsidR="004170CF" w:rsidRDefault="004170CF" w:rsidP="00311B79">
      <w:pPr>
        <w:rPr>
          <w:rFonts w:ascii="Century Gothic" w:hAnsi="Century Gothic"/>
          <w:u w:val="single"/>
        </w:rPr>
      </w:pPr>
    </w:p>
    <w:p w:rsidR="00311B79" w:rsidRPr="00152204" w:rsidRDefault="00311B79" w:rsidP="00311B79">
      <w:pPr>
        <w:rPr>
          <w:rFonts w:ascii="Century Gothic" w:hAnsi="Century Gothic"/>
          <w:u w:val="single"/>
        </w:rPr>
      </w:pPr>
      <w:r w:rsidRPr="00152204">
        <w:rPr>
          <w:rFonts w:ascii="Century Gothic" w:hAnsi="Century Gothic"/>
          <w:u w:val="single"/>
        </w:rPr>
        <w:t>O</w:t>
      </w:r>
      <w:r w:rsidR="004170CF">
        <w:rPr>
          <w:rFonts w:ascii="Century Gothic" w:hAnsi="Century Gothic"/>
          <w:u w:val="single"/>
        </w:rPr>
        <w:t>utcomes</w:t>
      </w:r>
    </w:p>
    <w:p w:rsidR="00311B79" w:rsidRDefault="00EC2D45" w:rsidP="00311B79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singing music by Indigenous Canadian composers</w:t>
      </w:r>
    </w:p>
    <w:p w:rsidR="00311B79" w:rsidRPr="00023C24" w:rsidRDefault="00311B79" w:rsidP="00023C24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Sing</w:t>
      </w:r>
      <w:r w:rsidR="00EC2D45">
        <w:rPr>
          <w:rFonts w:ascii="Century Gothic" w:hAnsi="Century Gothic"/>
        </w:rPr>
        <w:t>ing</w:t>
      </w:r>
      <w:r>
        <w:rPr>
          <w:rFonts w:ascii="Century Gothic" w:hAnsi="Century Gothic"/>
        </w:rPr>
        <w:t xml:space="preserve"> in </w:t>
      </w:r>
      <w:r w:rsidR="00EC2D45">
        <w:rPr>
          <w:rFonts w:ascii="Century Gothic" w:hAnsi="Century Gothic"/>
        </w:rPr>
        <w:t xml:space="preserve">Inuktitut and Aboriginal </w:t>
      </w:r>
      <w:proofErr w:type="spellStart"/>
      <w:r w:rsidR="00EC2D45">
        <w:rPr>
          <w:rFonts w:ascii="Century Gothic" w:hAnsi="Century Gothic"/>
        </w:rPr>
        <w:t>vocables</w:t>
      </w:r>
      <w:proofErr w:type="spellEnd"/>
    </w:p>
    <w:p w:rsidR="002F0BB5" w:rsidRDefault="00C87875" w:rsidP="00311B79">
      <w:pPr>
        <w:pStyle w:val="ListParagraph"/>
        <w:numPr>
          <w:ilvl w:val="0"/>
          <w:numId w:val="2"/>
        </w:numPr>
        <w:rPr>
          <w:rFonts w:ascii="Century Gothic" w:hAnsi="Century Gothic"/>
        </w:rPr>
      </w:pPr>
      <w:r>
        <w:rPr>
          <w:rFonts w:ascii="Century Gothic" w:hAnsi="Century Gothic"/>
        </w:rPr>
        <w:t>Connecting as a community through song</w:t>
      </w:r>
    </w:p>
    <w:p w:rsidR="002F0BB5" w:rsidRPr="002F0BB5" w:rsidRDefault="002F0BB5" w:rsidP="000F36F2">
      <w:pPr>
        <w:pStyle w:val="ListParagraph"/>
        <w:rPr>
          <w:rFonts w:ascii="Century Gothic" w:hAnsi="Century Gothic"/>
        </w:rPr>
      </w:pPr>
    </w:p>
    <w:p w:rsidR="004170CF" w:rsidRPr="002F0BB5" w:rsidRDefault="00311B79" w:rsidP="002F0BB5">
      <w:pPr>
        <w:rPr>
          <w:rFonts w:ascii="Century Gothic" w:hAnsi="Century Gothic"/>
        </w:rPr>
      </w:pPr>
      <w:r w:rsidRPr="002F0BB5">
        <w:rPr>
          <w:rFonts w:ascii="Century Gothic" w:hAnsi="Century Gothic"/>
          <w:u w:val="single"/>
        </w:rPr>
        <w:lastRenderedPageBreak/>
        <w:t>Process</w:t>
      </w:r>
    </w:p>
    <w:p w:rsidR="00311B79" w:rsidRDefault="00311B79" w:rsidP="00311B79">
      <w:pPr>
        <w:rPr>
          <w:rFonts w:ascii="Century Gothic" w:hAnsi="Century Gothic"/>
        </w:rPr>
      </w:pPr>
      <w:r>
        <w:rPr>
          <w:rFonts w:ascii="Century Gothic" w:hAnsi="Century Gothic"/>
        </w:rPr>
        <w:t>Warm-up</w:t>
      </w:r>
      <w:r w:rsidR="002F0BB5">
        <w:rPr>
          <w:rFonts w:ascii="Century Gothic" w:hAnsi="Century Gothic"/>
        </w:rPr>
        <w:t>/Connecting</w:t>
      </w:r>
    </w:p>
    <w:p w:rsidR="002F0BB5" w:rsidRPr="002F0BB5" w:rsidRDefault="002F0BB5" w:rsidP="002F0BB5">
      <w:pPr>
        <w:pStyle w:val="ListParagraph"/>
        <w:numPr>
          <w:ilvl w:val="0"/>
          <w:numId w:val="6"/>
        </w:numPr>
        <w:rPr>
          <w:rFonts w:ascii="Century Gothic" w:hAnsi="Century Gothic"/>
        </w:rPr>
      </w:pPr>
      <w:r>
        <w:rPr>
          <w:rFonts w:ascii="Century Gothic" w:hAnsi="Century Gothic"/>
        </w:rPr>
        <w:t>Talking</w:t>
      </w:r>
      <w:r w:rsidR="009A0A11">
        <w:rPr>
          <w:rFonts w:ascii="Century Gothic" w:hAnsi="Century Gothic"/>
        </w:rPr>
        <w:t>/sharing</w:t>
      </w:r>
      <w:r>
        <w:rPr>
          <w:rFonts w:ascii="Century Gothic" w:hAnsi="Century Gothic"/>
        </w:rPr>
        <w:t xml:space="preserve"> </w:t>
      </w:r>
      <w:r w:rsidR="009A0A11">
        <w:rPr>
          <w:rFonts w:ascii="Century Gothic" w:hAnsi="Century Gothic"/>
        </w:rPr>
        <w:t>C</w:t>
      </w:r>
      <w:r>
        <w:rPr>
          <w:rFonts w:ascii="Century Gothic" w:hAnsi="Century Gothic"/>
        </w:rPr>
        <w:t>ircle</w:t>
      </w:r>
    </w:p>
    <w:p w:rsidR="00311B79" w:rsidRDefault="00311B79" w:rsidP="00311B79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Preparing the body to sing through stretching, breathing and vocalizing</w:t>
      </w:r>
    </w:p>
    <w:p w:rsidR="004170CF" w:rsidRPr="002F0BB5" w:rsidRDefault="009A0A11" w:rsidP="00EC2D45">
      <w:pPr>
        <w:pStyle w:val="ListParagraph"/>
        <w:numPr>
          <w:ilvl w:val="0"/>
          <w:numId w:val="3"/>
        </w:numPr>
        <w:rPr>
          <w:rFonts w:ascii="Century Gothic" w:hAnsi="Century Gothic"/>
        </w:rPr>
      </w:pPr>
      <w:r>
        <w:rPr>
          <w:rFonts w:ascii="Century Gothic" w:hAnsi="Century Gothic"/>
        </w:rPr>
        <w:t>Vocal and m</w:t>
      </w:r>
      <w:r w:rsidR="00311B79">
        <w:rPr>
          <w:rFonts w:ascii="Century Gothic" w:hAnsi="Century Gothic"/>
        </w:rPr>
        <w:t>ental focus exercise</w:t>
      </w:r>
      <w:r w:rsidR="004E21BC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 xml:space="preserve">diatonic </w:t>
      </w:r>
      <w:r w:rsidR="004E21BC">
        <w:rPr>
          <w:rFonts w:ascii="Century Gothic" w:hAnsi="Century Gothic"/>
        </w:rPr>
        <w:t>scale-building</w:t>
      </w:r>
      <w:r>
        <w:rPr>
          <w:rFonts w:ascii="Century Gothic" w:hAnsi="Century Gothic"/>
        </w:rPr>
        <w:t xml:space="preserve"> (one step at a time), with &amp; without body percussion (stamp, clap, snap), internalizing singing.</w:t>
      </w:r>
    </w:p>
    <w:p w:rsidR="00311B79" w:rsidRPr="00936CA7" w:rsidRDefault="004E21BC" w:rsidP="00EC2D45">
      <w:pPr>
        <w:rPr>
          <w:rFonts w:ascii="Century Gothic" w:hAnsi="Century Gothic"/>
          <w:i/>
        </w:rPr>
      </w:pPr>
      <w:r w:rsidRPr="00936CA7">
        <w:rPr>
          <w:rFonts w:ascii="Century Gothic" w:hAnsi="Century Gothic"/>
          <w:i/>
        </w:rPr>
        <w:t>The Gift</w:t>
      </w:r>
    </w:p>
    <w:p w:rsidR="00EC2D45" w:rsidRDefault="00EC2D45" w:rsidP="00EC2D45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>Melody is taught by rote;</w:t>
      </w:r>
      <w:r w:rsidR="00FF4860">
        <w:rPr>
          <w:rFonts w:ascii="Century Gothic" w:hAnsi="Century Gothic"/>
        </w:rPr>
        <w:t xml:space="preserve"> introduced in its entire</w:t>
      </w:r>
      <w:r w:rsidR="004E21BC">
        <w:rPr>
          <w:rFonts w:ascii="Century Gothic" w:hAnsi="Century Gothic"/>
        </w:rPr>
        <w:t>ty, then</w:t>
      </w:r>
      <w:r>
        <w:rPr>
          <w:rFonts w:ascii="Century Gothic" w:hAnsi="Century Gothic"/>
        </w:rPr>
        <w:t xml:space="preserve"> </w:t>
      </w:r>
      <w:r w:rsidR="004E21BC">
        <w:rPr>
          <w:rFonts w:ascii="Century Gothic" w:hAnsi="Century Gothic"/>
        </w:rPr>
        <w:t>2-measure echoing, 4-measure echoing</w:t>
      </w:r>
      <w:r w:rsidR="009A0A11">
        <w:rPr>
          <w:rFonts w:ascii="Century Gothic" w:hAnsi="Century Gothic"/>
        </w:rPr>
        <w:t>.</w:t>
      </w:r>
      <w:r w:rsidR="004E21BC">
        <w:rPr>
          <w:rFonts w:ascii="Century Gothic" w:hAnsi="Century Gothic"/>
        </w:rPr>
        <w:t xml:space="preserve"> This is done f</w:t>
      </w:r>
      <w:r>
        <w:rPr>
          <w:rFonts w:ascii="Century Gothic" w:hAnsi="Century Gothic"/>
        </w:rPr>
        <w:t xml:space="preserve">irst in solfege, then with </w:t>
      </w:r>
      <w:proofErr w:type="spellStart"/>
      <w:r>
        <w:rPr>
          <w:rFonts w:ascii="Century Gothic" w:hAnsi="Century Gothic"/>
        </w:rPr>
        <w:t>voca</w:t>
      </w:r>
      <w:r w:rsidR="00936CA7">
        <w:rPr>
          <w:rFonts w:ascii="Century Gothic" w:hAnsi="Century Gothic"/>
        </w:rPr>
        <w:t>bl</w:t>
      </w:r>
      <w:r>
        <w:rPr>
          <w:rFonts w:ascii="Century Gothic" w:hAnsi="Century Gothic"/>
        </w:rPr>
        <w:t>es</w:t>
      </w:r>
      <w:proofErr w:type="spellEnd"/>
      <w:r w:rsidR="004E21BC">
        <w:rPr>
          <w:rFonts w:ascii="Century Gothic" w:hAnsi="Century Gothic"/>
        </w:rPr>
        <w:t>.</w:t>
      </w:r>
    </w:p>
    <w:p w:rsidR="004170CF" w:rsidRPr="004170CF" w:rsidRDefault="004E21BC" w:rsidP="004E21BC">
      <w:pPr>
        <w:pStyle w:val="ListParagraph"/>
        <w:numPr>
          <w:ilvl w:val="0"/>
          <w:numId w:val="4"/>
        </w:numPr>
        <w:rPr>
          <w:rFonts w:ascii="Century Gothic" w:hAnsi="Century Gothic"/>
        </w:rPr>
      </w:pPr>
      <w:r>
        <w:rPr>
          <w:rFonts w:ascii="Century Gothic" w:hAnsi="Century Gothic"/>
        </w:rPr>
        <w:t>Once secure, add harmony (thirds)</w:t>
      </w:r>
      <w:r w:rsidR="009A0A11">
        <w:rPr>
          <w:rFonts w:ascii="Century Gothic" w:hAnsi="Century Gothic"/>
        </w:rPr>
        <w:t>. Then, sing while walking in circle.</w:t>
      </w:r>
    </w:p>
    <w:p w:rsidR="004E21BC" w:rsidRPr="00936CA7" w:rsidRDefault="004E21BC" w:rsidP="004E21BC">
      <w:pPr>
        <w:rPr>
          <w:rFonts w:ascii="Century Gothic" w:hAnsi="Century Gothic"/>
          <w:i/>
        </w:rPr>
      </w:pPr>
      <w:proofErr w:type="spellStart"/>
      <w:r w:rsidRPr="00936CA7">
        <w:rPr>
          <w:rFonts w:ascii="Century Gothic" w:hAnsi="Century Gothic"/>
          <w:i/>
        </w:rPr>
        <w:t>Qilak</w:t>
      </w:r>
      <w:proofErr w:type="spellEnd"/>
    </w:p>
    <w:p w:rsidR="004E21BC" w:rsidRDefault="00936CA7" w:rsidP="004E21BC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Listen to recording of </w:t>
      </w:r>
      <w:proofErr w:type="spellStart"/>
      <w:r w:rsidRPr="00936CA7">
        <w:rPr>
          <w:rFonts w:ascii="Century Gothic" w:hAnsi="Century Gothic"/>
          <w:i/>
        </w:rPr>
        <w:t>Qilak</w:t>
      </w:r>
      <w:proofErr w:type="spellEnd"/>
      <w:r w:rsidRPr="00936CA7">
        <w:rPr>
          <w:rFonts w:ascii="Century Gothic" w:hAnsi="Century Gothic"/>
          <w:i/>
        </w:rPr>
        <w:t xml:space="preserve"> </w:t>
      </w:r>
      <w:r>
        <w:rPr>
          <w:rFonts w:ascii="Century Gothic" w:hAnsi="Century Gothic"/>
        </w:rPr>
        <w:t>while lying on back</w:t>
      </w:r>
      <w:r w:rsidR="009A0A11">
        <w:rPr>
          <w:rFonts w:ascii="Century Gothic" w:hAnsi="Century Gothic"/>
        </w:rPr>
        <w:t xml:space="preserve"> or </w:t>
      </w:r>
      <w:r>
        <w:rPr>
          <w:rFonts w:ascii="Century Gothic" w:hAnsi="Century Gothic"/>
        </w:rPr>
        <w:t xml:space="preserve">with eyes closed. Ask students to </w:t>
      </w:r>
      <w:r w:rsidR="009A0A11">
        <w:rPr>
          <w:rFonts w:ascii="Century Gothic" w:hAnsi="Century Gothic"/>
        </w:rPr>
        <w:t xml:space="preserve">share </w:t>
      </w:r>
      <w:r>
        <w:rPr>
          <w:rFonts w:ascii="Century Gothic" w:hAnsi="Century Gothic"/>
        </w:rPr>
        <w:t>images that come to mind and/or what this song could be describing.</w:t>
      </w:r>
    </w:p>
    <w:p w:rsidR="00936CA7" w:rsidRDefault="00936CA7" w:rsidP="004E21BC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>Share Andrew Balfour’s vision</w:t>
      </w:r>
      <w:r w:rsidR="00ED1DA5">
        <w:rPr>
          <w:rFonts w:ascii="Century Gothic" w:hAnsi="Century Gothic"/>
        </w:rPr>
        <w:t>, map of Canada for location of Baffin Island</w:t>
      </w:r>
    </w:p>
    <w:p w:rsidR="00936CA7" w:rsidRDefault="00936CA7" w:rsidP="004E21BC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>Introduce Inuktitut words using Cypress Choral resource (Elder Fred Ford)</w:t>
      </w:r>
    </w:p>
    <w:p w:rsidR="00936CA7" w:rsidRDefault="00936CA7" w:rsidP="004E21BC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Introduce some of the main melodic </w:t>
      </w:r>
      <w:r w:rsidR="00E21EF1">
        <w:rPr>
          <w:rFonts w:ascii="Century Gothic" w:hAnsi="Century Gothic"/>
        </w:rPr>
        <w:t>material with text</w:t>
      </w:r>
    </w:p>
    <w:p w:rsidR="00E21EF1" w:rsidRPr="004E21BC" w:rsidRDefault="00E21EF1" w:rsidP="004E21BC">
      <w:pPr>
        <w:pStyle w:val="ListParagraph"/>
        <w:numPr>
          <w:ilvl w:val="0"/>
          <w:numId w:val="5"/>
        </w:numPr>
        <w:rPr>
          <w:rFonts w:ascii="Century Gothic" w:hAnsi="Century Gothic"/>
        </w:rPr>
      </w:pPr>
      <w:r>
        <w:rPr>
          <w:rFonts w:ascii="Century Gothic" w:hAnsi="Century Gothic"/>
        </w:rPr>
        <w:t>Add tone chimes to create atmosphere and act as pedal tone throughout.</w:t>
      </w:r>
    </w:p>
    <w:p w:rsidR="00311B79" w:rsidRPr="009A0A11" w:rsidRDefault="00311B79" w:rsidP="004E21BC">
      <w:pPr>
        <w:pStyle w:val="ListParagraph"/>
        <w:rPr>
          <w:rFonts w:ascii="Century Gothic" w:hAnsi="Century Gothic"/>
          <w:sz w:val="16"/>
          <w:szCs w:val="16"/>
        </w:rPr>
      </w:pPr>
    </w:p>
    <w:p w:rsidR="00311B79" w:rsidRPr="009F1344" w:rsidRDefault="009F1344" w:rsidP="009F1344">
      <w:pPr>
        <w:rPr>
          <w:rFonts w:ascii="Century Gothic" w:hAnsi="Century Gothic"/>
        </w:rPr>
      </w:pPr>
      <w:r w:rsidRPr="009F1344">
        <w:rPr>
          <w:rFonts w:ascii="Century Gothic" w:hAnsi="Century Gothic"/>
          <w:noProof/>
        </w:rPr>
        <w:drawing>
          <wp:anchor distT="0" distB="0" distL="114300" distR="114300" simplePos="0" relativeHeight="251658240" behindDoc="1" locked="0" layoutInCell="1" allowOverlap="1" wp14:anchorId="525E18F9">
            <wp:simplePos x="0" y="0"/>
            <wp:positionH relativeFrom="margin">
              <wp:align>center</wp:align>
            </wp:positionH>
            <wp:positionV relativeFrom="paragraph">
              <wp:posOffset>95885</wp:posOffset>
            </wp:positionV>
            <wp:extent cx="3371850" cy="4815338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48153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11B79" w:rsidRPr="009F134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A82F3F"/>
    <w:multiLevelType w:val="hybridMultilevel"/>
    <w:tmpl w:val="66FE85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DD1DCF"/>
    <w:multiLevelType w:val="hybridMultilevel"/>
    <w:tmpl w:val="767012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820987"/>
    <w:multiLevelType w:val="hybridMultilevel"/>
    <w:tmpl w:val="8236C4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D950BF"/>
    <w:multiLevelType w:val="hybridMultilevel"/>
    <w:tmpl w:val="D31672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F84A2F"/>
    <w:multiLevelType w:val="hybridMultilevel"/>
    <w:tmpl w:val="5418B05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E37163"/>
    <w:multiLevelType w:val="hybridMultilevel"/>
    <w:tmpl w:val="8C40E7B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C8C"/>
    <w:rsid w:val="00023C24"/>
    <w:rsid w:val="00061E51"/>
    <w:rsid w:val="0006518B"/>
    <w:rsid w:val="00086343"/>
    <w:rsid w:val="000A4AC6"/>
    <w:rsid w:val="000F36F2"/>
    <w:rsid w:val="00117451"/>
    <w:rsid w:val="00131273"/>
    <w:rsid w:val="001467F8"/>
    <w:rsid w:val="00152204"/>
    <w:rsid w:val="00154B10"/>
    <w:rsid w:val="0016085B"/>
    <w:rsid w:val="001A54BF"/>
    <w:rsid w:val="001C1F91"/>
    <w:rsid w:val="00223646"/>
    <w:rsid w:val="002E6811"/>
    <w:rsid w:val="002F0BB5"/>
    <w:rsid w:val="00311B79"/>
    <w:rsid w:val="003301C7"/>
    <w:rsid w:val="00337DD3"/>
    <w:rsid w:val="003A47DE"/>
    <w:rsid w:val="003C709E"/>
    <w:rsid w:val="004170CF"/>
    <w:rsid w:val="0046758A"/>
    <w:rsid w:val="004940AE"/>
    <w:rsid w:val="004E21BC"/>
    <w:rsid w:val="00512501"/>
    <w:rsid w:val="00556B4E"/>
    <w:rsid w:val="005D4C1D"/>
    <w:rsid w:val="006204DC"/>
    <w:rsid w:val="00655B24"/>
    <w:rsid w:val="0069071E"/>
    <w:rsid w:val="0077275A"/>
    <w:rsid w:val="007E1BD0"/>
    <w:rsid w:val="00907A7B"/>
    <w:rsid w:val="00936CA7"/>
    <w:rsid w:val="009A0A11"/>
    <w:rsid w:val="009B0C8C"/>
    <w:rsid w:val="009F1344"/>
    <w:rsid w:val="009F3345"/>
    <w:rsid w:val="00B14511"/>
    <w:rsid w:val="00C813A5"/>
    <w:rsid w:val="00C87875"/>
    <w:rsid w:val="00D0156C"/>
    <w:rsid w:val="00E21EF1"/>
    <w:rsid w:val="00EA7359"/>
    <w:rsid w:val="00EC2D45"/>
    <w:rsid w:val="00ED1DA5"/>
    <w:rsid w:val="00FF4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8B2A6"/>
  <w15:chartTrackingRefBased/>
  <w15:docId w15:val="{60E467CE-2829-40A7-B866-92B6854E3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01C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11B79"/>
  </w:style>
  <w:style w:type="character" w:customStyle="1" w:styleId="zmsearchresult">
    <w:name w:val="zmsearchresult"/>
    <w:basedOn w:val="DefaultParagraphFont"/>
    <w:rsid w:val="00311B79"/>
  </w:style>
  <w:style w:type="character" w:styleId="Emphasis">
    <w:name w:val="Emphasis"/>
    <w:basedOn w:val="DefaultParagraphFont"/>
    <w:uiPriority w:val="20"/>
    <w:qFormat/>
    <w:rsid w:val="00311B79"/>
    <w:rPr>
      <w:i/>
      <w:iCs/>
    </w:rPr>
  </w:style>
  <w:style w:type="character" w:customStyle="1" w:styleId="object">
    <w:name w:val="object"/>
    <w:basedOn w:val="DefaultParagraphFont"/>
    <w:rsid w:val="00311B79"/>
  </w:style>
  <w:style w:type="character" w:styleId="Hyperlink">
    <w:name w:val="Hyperlink"/>
    <w:basedOn w:val="DefaultParagraphFont"/>
    <w:uiPriority w:val="99"/>
    <w:unhideWhenUsed/>
    <w:rsid w:val="00556B4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56B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cypresschoral.com/composers/russell-wallace/the-gif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Winnipeg School Division</Company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Winnipeg School Division</dc:creator>
  <cp:keywords/>
  <dc:description/>
  <cp:lastModifiedBy>Winnipeg School Division</cp:lastModifiedBy>
  <cp:revision>4</cp:revision>
  <cp:lastPrinted>2023-04-25T16:15:00Z</cp:lastPrinted>
  <dcterms:created xsi:type="dcterms:W3CDTF">2023-05-10T14:06:00Z</dcterms:created>
  <dcterms:modified xsi:type="dcterms:W3CDTF">2023-05-10T14:06:00Z</dcterms:modified>
</cp:coreProperties>
</file>