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7B" w:rsidRDefault="009B32E2">
      <w:pPr>
        <w:ind w:left="0" w:hanging="2"/>
        <w:jc w:val="center"/>
        <w:rPr>
          <w:rFonts w:ascii="Calibri" w:eastAsia="Calibri" w:hAnsi="Calibri" w:cs="Calibri"/>
        </w:rPr>
      </w:pPr>
      <w:r w:rsidRPr="009B32E2">
        <w:rPr>
          <w:rFonts w:ascii="Calibri" w:eastAsia="Calibri" w:hAnsi="Calibri" w:cs="Calibri"/>
          <w:noProof/>
          <w:color w:val="808080"/>
          <w:lang w:val="en-GB" w:eastAsia="en-GB"/>
        </w:rPr>
        <w:drawing>
          <wp:anchor distT="0" distB="0" distL="114300" distR="114300" simplePos="0" relativeHeight="251658240" behindDoc="1" locked="0" layoutInCell="1" allowOverlap="1">
            <wp:simplePos x="0" y="0"/>
            <wp:positionH relativeFrom="column">
              <wp:posOffset>2564130</wp:posOffset>
            </wp:positionH>
            <wp:positionV relativeFrom="paragraph">
              <wp:posOffset>-568960</wp:posOffset>
            </wp:positionV>
            <wp:extent cx="4291330" cy="2166077"/>
            <wp:effectExtent l="0" t="0" r="0" b="5715"/>
            <wp:wrapNone/>
            <wp:docPr id="1" name="Picture 1" descr="C:\Users\NLumley.BUS\Downloads\Gold Sta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umley.BUS\Downloads\Gold Star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4011" cy="2167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27B" w:rsidRDefault="00B0227B">
      <w:pPr>
        <w:ind w:left="0" w:hanging="2"/>
        <w:jc w:val="center"/>
        <w:rPr>
          <w:rFonts w:ascii="Calibri" w:eastAsia="Calibri" w:hAnsi="Calibri" w:cs="Calibri"/>
        </w:rPr>
      </w:pPr>
    </w:p>
    <w:p w:rsidR="00B0227B" w:rsidRDefault="006E44F3">
      <w:pPr>
        <w:ind w:left="0" w:hanging="2"/>
        <w:rPr>
          <w:rFonts w:ascii="Calibri" w:eastAsia="Calibri" w:hAnsi="Calibri" w:cs="Calibri"/>
          <w:color w:val="808080"/>
        </w:rPr>
      </w:pPr>
      <w:r>
        <w:rPr>
          <w:rFonts w:ascii="Calibri" w:eastAsia="Calibri" w:hAnsi="Calibri" w:cs="Calibri"/>
          <w:color w:val="808080"/>
        </w:rPr>
        <w:t>Responsibility:   Business Manager</w:t>
      </w:r>
      <w:r>
        <w:rPr>
          <w:rFonts w:ascii="Calibri" w:eastAsia="Calibri" w:hAnsi="Calibri" w:cs="Calibri"/>
          <w:color w:val="808080"/>
        </w:rPr>
        <w:tab/>
      </w:r>
      <w:r>
        <w:rPr>
          <w:rFonts w:ascii="Calibri" w:eastAsia="Calibri" w:hAnsi="Calibri" w:cs="Calibri"/>
          <w:color w:val="808080"/>
        </w:rPr>
        <w:tab/>
      </w:r>
      <w:r>
        <w:rPr>
          <w:rFonts w:ascii="Calibri" w:eastAsia="Calibri" w:hAnsi="Calibri" w:cs="Calibri"/>
          <w:color w:val="808080"/>
        </w:rPr>
        <w:tab/>
      </w:r>
      <w:r>
        <w:rPr>
          <w:rFonts w:ascii="Calibri" w:eastAsia="Calibri" w:hAnsi="Calibri" w:cs="Calibri"/>
          <w:color w:val="808080"/>
        </w:rPr>
        <w:tab/>
        <w:t xml:space="preserve">                       </w:t>
      </w:r>
    </w:p>
    <w:p w:rsidR="00B0227B" w:rsidRDefault="006E44F3">
      <w:pPr>
        <w:ind w:left="0" w:hanging="2"/>
        <w:rPr>
          <w:rFonts w:ascii="Calibri" w:eastAsia="Calibri" w:hAnsi="Calibri" w:cs="Calibri"/>
          <w:color w:val="808080"/>
        </w:rPr>
      </w:pPr>
      <w:bookmarkStart w:id="0" w:name="_heading=h.gjdgxs" w:colFirst="0" w:colLast="0"/>
      <w:bookmarkEnd w:id="0"/>
      <w:r>
        <w:rPr>
          <w:rFonts w:ascii="Calibri" w:eastAsia="Calibri" w:hAnsi="Calibri" w:cs="Calibri"/>
          <w:color w:val="808080"/>
        </w:rPr>
        <w:t xml:space="preserve">Reviewed </w:t>
      </w:r>
      <w:r w:rsidR="00D900C0">
        <w:rPr>
          <w:rFonts w:ascii="Calibri" w:eastAsia="Calibri" w:hAnsi="Calibri" w:cs="Calibri"/>
          <w:color w:val="808080"/>
        </w:rPr>
        <w:t>Feb 21</w:t>
      </w:r>
      <w:r>
        <w:rPr>
          <w:rFonts w:ascii="Calibri" w:eastAsia="Calibri" w:hAnsi="Calibri" w:cs="Calibri"/>
          <w:color w:val="808080"/>
        </w:rPr>
        <w:t xml:space="preserve"> Next Review </w:t>
      </w:r>
      <w:r w:rsidR="00D900C0">
        <w:rPr>
          <w:rFonts w:ascii="Calibri" w:eastAsia="Calibri" w:hAnsi="Calibri" w:cs="Calibri"/>
          <w:color w:val="808080"/>
        </w:rPr>
        <w:t>Feb 22</w:t>
      </w:r>
    </w:p>
    <w:p w:rsidR="00B0227B" w:rsidRDefault="006E44F3">
      <w:pPr>
        <w:ind w:left="0" w:hanging="2"/>
        <w:jc w:val="center"/>
        <w:rPr>
          <w:rFonts w:ascii="Calibri" w:eastAsia="Calibri" w:hAnsi="Calibri" w:cs="Calibri"/>
        </w:rPr>
      </w:pPr>
      <w:r>
        <w:rPr>
          <w:rFonts w:ascii="Calibri" w:eastAsia="Calibri" w:hAnsi="Calibri" w:cs="Calibri"/>
          <w:color w:val="808080"/>
        </w:rPr>
        <w:t>------------------------------------------------------------------------------------------------------------------------------------</w:t>
      </w:r>
    </w:p>
    <w:p w:rsidR="00D900C0" w:rsidRDefault="00D900C0">
      <w:pPr>
        <w:ind w:left="1" w:hanging="3"/>
        <w:rPr>
          <w:rFonts w:ascii="Calibri" w:eastAsia="Calibri" w:hAnsi="Calibri" w:cs="Calibri"/>
          <w:b/>
          <w:color w:val="2F5496"/>
          <w:sz w:val="28"/>
          <w:szCs w:val="28"/>
        </w:rPr>
      </w:pPr>
    </w:p>
    <w:p w:rsidR="00D900C0" w:rsidRDefault="00D900C0">
      <w:pPr>
        <w:ind w:left="1" w:hanging="3"/>
        <w:rPr>
          <w:rFonts w:ascii="Calibri" w:eastAsia="Calibri" w:hAnsi="Calibri" w:cs="Calibri"/>
          <w:b/>
          <w:color w:val="2F5496"/>
          <w:sz w:val="28"/>
          <w:szCs w:val="28"/>
        </w:rPr>
      </w:pPr>
    </w:p>
    <w:p w:rsidR="00B0227B" w:rsidRDefault="006E44F3">
      <w:pPr>
        <w:ind w:left="1" w:hanging="3"/>
        <w:rPr>
          <w:rFonts w:ascii="Calibri" w:eastAsia="Calibri" w:hAnsi="Calibri" w:cs="Calibri"/>
          <w:color w:val="2F5496"/>
          <w:sz w:val="28"/>
          <w:szCs w:val="28"/>
        </w:rPr>
      </w:pPr>
      <w:r>
        <w:rPr>
          <w:rFonts w:ascii="Calibri" w:eastAsia="Calibri" w:hAnsi="Calibri" w:cs="Calibri"/>
          <w:b/>
          <w:color w:val="2F5496"/>
          <w:sz w:val="28"/>
          <w:szCs w:val="28"/>
        </w:rPr>
        <w:t>ALP P</w:t>
      </w:r>
      <w:r w:rsidR="00D900C0">
        <w:rPr>
          <w:rFonts w:ascii="Calibri" w:eastAsia="Calibri" w:hAnsi="Calibri" w:cs="Calibri"/>
          <w:b/>
          <w:color w:val="2F5496"/>
          <w:sz w:val="28"/>
          <w:szCs w:val="28"/>
        </w:rPr>
        <w:t>UBLIC SECTOR EQUALITY DUTY STATEMENT</w:t>
      </w:r>
    </w:p>
    <w:p w:rsidR="006E44F3" w:rsidRDefault="006E44F3" w:rsidP="006E44F3">
      <w:pPr>
        <w:ind w:left="0" w:hanging="2"/>
        <w:rPr>
          <w:rFonts w:ascii="Calibri" w:eastAsia="Calibri" w:hAnsi="Calibri" w:cs="Calibri"/>
        </w:rPr>
      </w:pPr>
    </w:p>
    <w:p w:rsidR="00D900C0" w:rsidRPr="00D900C0" w:rsidRDefault="00D900C0" w:rsidP="00D900C0">
      <w:pPr>
        <w:pStyle w:val="Parapre-bullets"/>
        <w:ind w:hanging="2"/>
        <w:rPr>
          <w:rFonts w:asciiTheme="majorHAnsi" w:hAnsiTheme="majorHAnsi" w:cstheme="majorHAnsi"/>
          <w:szCs w:val="24"/>
        </w:rPr>
      </w:pPr>
      <w:r w:rsidRPr="00D900C0">
        <w:rPr>
          <w:rFonts w:asciiTheme="majorHAnsi" w:hAnsiTheme="majorHAnsi" w:cstheme="majorHAnsi"/>
          <w:szCs w:val="24"/>
        </w:rPr>
        <w:t>The Ashington Learning Partnership takes its statutory duties under the Equality Act 2010 seriously and recognises the need to advance equality of opportunity as defined by the Equality Act 2010 and will have due regard to the need to:</w:t>
      </w:r>
    </w:p>
    <w:p w:rsidR="00D900C0" w:rsidRPr="00D900C0" w:rsidRDefault="00D900C0" w:rsidP="00D900C0">
      <w:pPr>
        <w:pStyle w:val="NoSpacing"/>
        <w:numPr>
          <w:ilvl w:val="0"/>
          <w:numId w:val="23"/>
        </w:numPr>
        <w:ind w:left="0" w:hanging="2"/>
        <w:rPr>
          <w:rFonts w:asciiTheme="majorHAnsi" w:hAnsiTheme="majorHAnsi" w:cstheme="majorHAnsi"/>
        </w:rPr>
      </w:pPr>
      <w:r w:rsidRPr="00D900C0">
        <w:rPr>
          <w:rFonts w:asciiTheme="majorHAnsi" w:hAnsiTheme="majorHAnsi" w:cstheme="majorHAnsi"/>
        </w:rPr>
        <w:t>Remove or minimise disadvantages</w:t>
      </w:r>
    </w:p>
    <w:p w:rsidR="00D900C0" w:rsidRPr="00D900C0" w:rsidRDefault="00D900C0" w:rsidP="00D900C0">
      <w:pPr>
        <w:pStyle w:val="NoSpacing"/>
        <w:numPr>
          <w:ilvl w:val="0"/>
          <w:numId w:val="23"/>
        </w:numPr>
        <w:ind w:left="0" w:hanging="2"/>
        <w:rPr>
          <w:rFonts w:asciiTheme="majorHAnsi" w:hAnsiTheme="majorHAnsi" w:cstheme="majorHAnsi"/>
        </w:rPr>
      </w:pPr>
      <w:r w:rsidRPr="00D900C0">
        <w:rPr>
          <w:rFonts w:asciiTheme="majorHAnsi" w:hAnsiTheme="majorHAnsi" w:cstheme="majorHAnsi"/>
        </w:rPr>
        <w:t>Take steps to meet different needs</w:t>
      </w:r>
    </w:p>
    <w:p w:rsidR="00D900C0" w:rsidRPr="00D900C0" w:rsidRDefault="00D900C0" w:rsidP="00D900C0">
      <w:pPr>
        <w:pStyle w:val="NoSpacing"/>
        <w:numPr>
          <w:ilvl w:val="0"/>
          <w:numId w:val="23"/>
        </w:numPr>
        <w:ind w:left="0" w:hanging="2"/>
        <w:rPr>
          <w:rFonts w:asciiTheme="majorHAnsi" w:hAnsiTheme="majorHAnsi" w:cstheme="majorHAnsi"/>
        </w:rPr>
      </w:pPr>
      <w:r w:rsidRPr="00D900C0">
        <w:rPr>
          <w:rFonts w:asciiTheme="majorHAnsi" w:hAnsiTheme="majorHAnsi" w:cstheme="majorHAnsi"/>
        </w:rPr>
        <w:t>Encourage participation when it is disproportionately low.</w:t>
      </w:r>
    </w:p>
    <w:p w:rsidR="00D900C0" w:rsidRPr="00D900C0" w:rsidRDefault="00D900C0" w:rsidP="00D900C0">
      <w:pPr>
        <w:pStyle w:val="NoSpacing"/>
        <w:ind w:hanging="2"/>
        <w:rPr>
          <w:rFonts w:asciiTheme="majorHAnsi" w:hAnsiTheme="majorHAnsi" w:cstheme="majorHAnsi"/>
        </w:rPr>
      </w:pPr>
    </w:p>
    <w:p w:rsidR="00D900C0" w:rsidRPr="00D900C0" w:rsidRDefault="00D900C0" w:rsidP="00D900C0">
      <w:pPr>
        <w:pStyle w:val="Parapre-bullets"/>
        <w:ind w:hanging="2"/>
        <w:rPr>
          <w:rFonts w:asciiTheme="majorHAnsi" w:hAnsiTheme="majorHAnsi" w:cstheme="majorHAnsi"/>
          <w:b/>
          <w:szCs w:val="24"/>
        </w:rPr>
      </w:pPr>
      <w:r w:rsidRPr="00D900C0">
        <w:rPr>
          <w:rFonts w:asciiTheme="majorHAnsi" w:hAnsiTheme="majorHAnsi" w:cstheme="majorHAnsi"/>
          <w:szCs w:val="24"/>
        </w:rPr>
        <w:t>In carrying out its functions the Ashington Learning Partnership will have ‘due regard’ when making decisions and developing policies, to the need to:</w:t>
      </w:r>
    </w:p>
    <w:p w:rsidR="00D900C0" w:rsidRPr="00D900C0" w:rsidRDefault="00D900C0" w:rsidP="00D900C0">
      <w:pPr>
        <w:pStyle w:val="NoSpacing"/>
        <w:numPr>
          <w:ilvl w:val="0"/>
          <w:numId w:val="24"/>
        </w:numPr>
        <w:ind w:left="0" w:hanging="2"/>
        <w:rPr>
          <w:rFonts w:asciiTheme="majorHAnsi" w:hAnsiTheme="majorHAnsi" w:cstheme="majorHAnsi"/>
        </w:rPr>
      </w:pPr>
      <w:r w:rsidRPr="00D900C0">
        <w:rPr>
          <w:rFonts w:asciiTheme="majorHAnsi" w:hAnsiTheme="majorHAnsi" w:cstheme="majorHAnsi"/>
        </w:rPr>
        <w:t xml:space="preserve">Eliminate discrimination, harassment, victimisation and other conduct that is prohibited by </w:t>
      </w:r>
      <w:r>
        <w:rPr>
          <w:rFonts w:asciiTheme="majorHAnsi" w:hAnsiTheme="majorHAnsi" w:cstheme="majorHAnsi"/>
        </w:rPr>
        <w:tab/>
      </w:r>
      <w:r w:rsidRPr="00D900C0">
        <w:rPr>
          <w:rFonts w:asciiTheme="majorHAnsi" w:hAnsiTheme="majorHAnsi" w:cstheme="majorHAnsi"/>
        </w:rPr>
        <w:t xml:space="preserve">the Equality Act 2010. </w:t>
      </w:r>
    </w:p>
    <w:p w:rsidR="00D900C0" w:rsidRPr="00D900C0" w:rsidRDefault="00D900C0" w:rsidP="00D900C0">
      <w:pPr>
        <w:pStyle w:val="NoSpacing"/>
        <w:numPr>
          <w:ilvl w:val="0"/>
          <w:numId w:val="24"/>
        </w:numPr>
        <w:ind w:left="0" w:hanging="2"/>
        <w:rPr>
          <w:rFonts w:asciiTheme="majorHAnsi" w:hAnsiTheme="majorHAnsi" w:cstheme="majorHAnsi"/>
        </w:rPr>
      </w:pPr>
      <w:r w:rsidRPr="00D900C0">
        <w:rPr>
          <w:rFonts w:asciiTheme="majorHAnsi" w:hAnsiTheme="majorHAnsi" w:cstheme="majorHAnsi"/>
        </w:rPr>
        <w:t xml:space="preserve">Advance equality of opportunity between people who share a protected characteristic and </w:t>
      </w:r>
      <w:r>
        <w:rPr>
          <w:rFonts w:asciiTheme="majorHAnsi" w:hAnsiTheme="majorHAnsi" w:cstheme="majorHAnsi"/>
        </w:rPr>
        <w:tab/>
      </w:r>
      <w:r w:rsidRPr="00D900C0">
        <w:rPr>
          <w:rFonts w:asciiTheme="majorHAnsi" w:hAnsiTheme="majorHAnsi" w:cstheme="majorHAnsi"/>
        </w:rPr>
        <w:t>people who do not share it.</w:t>
      </w:r>
    </w:p>
    <w:p w:rsidR="00D900C0" w:rsidRPr="00D900C0" w:rsidRDefault="00D900C0" w:rsidP="00D900C0">
      <w:pPr>
        <w:pStyle w:val="NoSpacing"/>
        <w:numPr>
          <w:ilvl w:val="0"/>
          <w:numId w:val="24"/>
        </w:numPr>
        <w:ind w:left="0" w:hanging="2"/>
        <w:rPr>
          <w:rFonts w:asciiTheme="majorHAnsi" w:hAnsiTheme="majorHAnsi" w:cstheme="majorHAnsi"/>
        </w:rPr>
      </w:pPr>
      <w:r w:rsidRPr="00D900C0">
        <w:rPr>
          <w:rFonts w:asciiTheme="majorHAnsi" w:hAnsiTheme="majorHAnsi" w:cstheme="majorHAnsi"/>
        </w:rPr>
        <w:t xml:space="preserve">Foster good relations across all protected characteristics between people who share a </w:t>
      </w:r>
      <w:r>
        <w:rPr>
          <w:rFonts w:asciiTheme="majorHAnsi" w:hAnsiTheme="majorHAnsi" w:cstheme="majorHAnsi"/>
        </w:rPr>
        <w:tab/>
      </w:r>
      <w:r w:rsidRPr="00D900C0">
        <w:rPr>
          <w:rFonts w:asciiTheme="majorHAnsi" w:hAnsiTheme="majorHAnsi" w:cstheme="majorHAnsi"/>
        </w:rPr>
        <w:t>protected characteristic and people who do not share it.</w:t>
      </w:r>
    </w:p>
    <w:p w:rsidR="00D900C0" w:rsidRPr="00D900C0" w:rsidRDefault="00D900C0" w:rsidP="00D900C0">
      <w:pPr>
        <w:pStyle w:val="NoSpacing"/>
        <w:ind w:hanging="2"/>
        <w:rPr>
          <w:rFonts w:asciiTheme="majorHAnsi" w:hAnsiTheme="majorHAnsi" w:cstheme="majorHAnsi"/>
        </w:rPr>
      </w:pPr>
    </w:p>
    <w:p w:rsidR="00D900C0" w:rsidRPr="00D900C0" w:rsidRDefault="00D900C0" w:rsidP="00D900C0">
      <w:pPr>
        <w:pStyle w:val="Parapre-bullets"/>
        <w:ind w:hanging="2"/>
        <w:rPr>
          <w:rFonts w:asciiTheme="majorHAnsi" w:hAnsiTheme="majorHAnsi" w:cstheme="majorHAnsi"/>
          <w:szCs w:val="24"/>
          <w:lang w:eastAsia="en-GB"/>
        </w:rPr>
      </w:pPr>
      <w:r w:rsidRPr="00D900C0">
        <w:rPr>
          <w:rFonts w:asciiTheme="majorHAnsi" w:hAnsiTheme="majorHAnsi" w:cstheme="majorHAnsi"/>
          <w:szCs w:val="24"/>
        </w:rPr>
        <w:t>In order to meet our general equality duty the Ashington Learning Partnership will</w:t>
      </w:r>
      <w:r w:rsidRPr="00D900C0">
        <w:rPr>
          <w:rFonts w:asciiTheme="majorHAnsi" w:hAnsiTheme="majorHAnsi" w:cstheme="majorHAnsi"/>
          <w:szCs w:val="24"/>
          <w:lang w:eastAsia="en-GB"/>
        </w:rPr>
        <w:t>:</w:t>
      </w:r>
    </w:p>
    <w:p w:rsidR="00D900C0" w:rsidRPr="00D900C0" w:rsidRDefault="00D900C0" w:rsidP="00D900C0">
      <w:pPr>
        <w:pStyle w:val="NoSpacing"/>
        <w:numPr>
          <w:ilvl w:val="0"/>
          <w:numId w:val="25"/>
        </w:numPr>
        <w:ind w:left="0" w:hanging="2"/>
        <w:rPr>
          <w:rFonts w:asciiTheme="majorHAnsi" w:hAnsiTheme="majorHAnsi" w:cstheme="majorHAnsi"/>
        </w:rPr>
      </w:pPr>
      <w:r w:rsidRPr="00D900C0">
        <w:rPr>
          <w:rFonts w:asciiTheme="majorHAnsi" w:hAnsiTheme="majorHAnsi" w:cstheme="majorHAnsi"/>
        </w:rPr>
        <w:t>Publish information to demonstrate how we are complying with the equality duty.</w:t>
      </w:r>
    </w:p>
    <w:p w:rsidR="00D900C0" w:rsidRPr="00D900C0" w:rsidRDefault="00D900C0" w:rsidP="00D900C0">
      <w:pPr>
        <w:pStyle w:val="NoSpacing"/>
        <w:numPr>
          <w:ilvl w:val="0"/>
          <w:numId w:val="25"/>
        </w:numPr>
        <w:ind w:left="0" w:hanging="2"/>
        <w:rPr>
          <w:rFonts w:asciiTheme="majorHAnsi" w:hAnsiTheme="majorHAnsi" w:cstheme="majorHAnsi"/>
        </w:rPr>
      </w:pPr>
      <w:r w:rsidRPr="00D900C0">
        <w:rPr>
          <w:rFonts w:asciiTheme="majorHAnsi" w:hAnsiTheme="majorHAnsi" w:cstheme="majorHAnsi"/>
        </w:rPr>
        <w:t>Prepare and publish one or more specific and measurable equality objective.</w:t>
      </w:r>
    </w:p>
    <w:p w:rsidR="00D900C0" w:rsidRPr="00D900C0" w:rsidRDefault="00D900C0" w:rsidP="00D900C0">
      <w:pPr>
        <w:pStyle w:val="NoSpacing"/>
        <w:numPr>
          <w:ilvl w:val="0"/>
          <w:numId w:val="25"/>
        </w:numPr>
        <w:ind w:left="0" w:hanging="2"/>
        <w:rPr>
          <w:rFonts w:asciiTheme="majorHAnsi" w:hAnsiTheme="majorHAnsi" w:cstheme="majorHAnsi"/>
        </w:rPr>
      </w:pPr>
      <w:r w:rsidRPr="00D900C0">
        <w:rPr>
          <w:rFonts w:asciiTheme="majorHAnsi" w:hAnsiTheme="majorHAnsi" w:cstheme="majorHAnsi"/>
        </w:rPr>
        <w:t xml:space="preserve">When making a decision or taking an action the Ashington Learning Partnership will assess </w:t>
      </w:r>
      <w:r>
        <w:rPr>
          <w:rFonts w:asciiTheme="majorHAnsi" w:hAnsiTheme="majorHAnsi" w:cstheme="majorHAnsi"/>
        </w:rPr>
        <w:tab/>
      </w:r>
      <w:r w:rsidRPr="00D900C0">
        <w:rPr>
          <w:rFonts w:asciiTheme="majorHAnsi" w:hAnsiTheme="majorHAnsi" w:cstheme="majorHAnsi"/>
        </w:rPr>
        <w:t>whether it may have implications for people with particular protected characteristics.</w:t>
      </w:r>
    </w:p>
    <w:p w:rsidR="00D900C0" w:rsidRDefault="00D900C0" w:rsidP="00D900C0">
      <w:pPr>
        <w:pStyle w:val="NoSpacing"/>
        <w:numPr>
          <w:ilvl w:val="0"/>
          <w:numId w:val="25"/>
        </w:numPr>
        <w:ind w:left="0" w:hanging="2"/>
        <w:rPr>
          <w:rFonts w:asciiTheme="majorHAnsi" w:hAnsiTheme="majorHAnsi" w:cstheme="majorHAnsi"/>
          <w:sz w:val="22"/>
          <w:szCs w:val="22"/>
        </w:rPr>
      </w:pPr>
      <w:r w:rsidRPr="00D900C0">
        <w:rPr>
          <w:rFonts w:asciiTheme="majorHAnsi" w:hAnsiTheme="majorHAnsi" w:cstheme="majorHAnsi"/>
        </w:rPr>
        <w:t xml:space="preserve">The Ashington Learning Partnership will carry out equality impact assessments on the </w:t>
      </w:r>
      <w:r>
        <w:rPr>
          <w:rFonts w:asciiTheme="majorHAnsi" w:hAnsiTheme="majorHAnsi" w:cstheme="majorHAnsi"/>
        </w:rPr>
        <w:tab/>
      </w:r>
      <w:r w:rsidRPr="00D900C0">
        <w:rPr>
          <w:rFonts w:asciiTheme="majorHAnsi" w:hAnsiTheme="majorHAnsi" w:cstheme="majorHAnsi"/>
        </w:rPr>
        <w:t xml:space="preserve">policies we </w:t>
      </w:r>
      <w:bookmarkStart w:id="1" w:name="_GoBack"/>
      <w:bookmarkEnd w:id="1"/>
      <w:r w:rsidRPr="00D900C0">
        <w:rPr>
          <w:rFonts w:asciiTheme="majorHAnsi" w:hAnsiTheme="majorHAnsi" w:cstheme="majorHAnsi"/>
        </w:rPr>
        <w:t>implement and in the decisions we make</w:t>
      </w:r>
      <w:r>
        <w:rPr>
          <w:rFonts w:asciiTheme="majorHAnsi" w:hAnsiTheme="majorHAnsi" w:cstheme="majorHAnsi"/>
          <w:sz w:val="22"/>
          <w:szCs w:val="22"/>
        </w:rPr>
        <w:t xml:space="preserve">. </w:t>
      </w:r>
    </w:p>
    <w:sectPr w:rsidR="00D900C0" w:rsidSect="00417289">
      <w:headerReference w:type="even" r:id="rId9"/>
      <w:headerReference w:type="default" r:id="rId10"/>
      <w:footerReference w:type="even" r:id="rId11"/>
      <w:footerReference w:type="default" r:id="rId12"/>
      <w:headerReference w:type="first" r:id="rId13"/>
      <w:footerReference w:type="first" r:id="rId14"/>
      <w:pgSz w:w="11900" w:h="16840"/>
      <w:pgMar w:top="851" w:right="1077" w:bottom="993" w:left="1077" w:header="709" w:footer="14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0DC" w:rsidRDefault="003270DC">
      <w:pPr>
        <w:spacing w:line="240" w:lineRule="auto"/>
        <w:ind w:left="0" w:hanging="2"/>
      </w:pPr>
      <w:r>
        <w:separator/>
      </w:r>
    </w:p>
  </w:endnote>
  <w:endnote w:type="continuationSeparator" w:id="0">
    <w:p w:rsidR="003270DC" w:rsidRDefault="003270D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00"/>
    <w:family w:val="roman"/>
    <w:notTrueType/>
    <w:pitch w:val="default"/>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E6" w:rsidRDefault="009F66E6">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E6" w:rsidRDefault="009F66E6" w:rsidP="00CF4E23">
    <w:pPr>
      <w:pBdr>
        <w:top w:val="nil"/>
        <w:left w:val="nil"/>
        <w:bottom w:val="nil"/>
        <w:right w:val="nil"/>
        <w:between w:val="nil"/>
      </w:pBdr>
      <w:spacing w:after="120" w:line="240" w:lineRule="auto"/>
      <w:ind w:left="0" w:hanging="2"/>
      <w:jc w:val="right"/>
      <w:rPr>
        <w:rFonts w:ascii="Arial" w:eastAsia="Arial" w:hAnsi="Arial" w:cs="Arial"/>
        <w:color w:val="808080"/>
        <w:sz w:val="18"/>
        <w:szCs w:val="18"/>
      </w:rPr>
    </w:pPr>
    <w:r>
      <w:rPr>
        <w:rFonts w:ascii="Arial" w:eastAsia="Arial" w:hAnsi="Arial" w:cs="Arial"/>
        <w:color w:val="808080"/>
        <w:sz w:val="18"/>
        <w:szCs w:val="18"/>
      </w:rPr>
      <w:t xml:space="preserve">Page </w:t>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D900C0">
      <w:rPr>
        <w:rFonts w:ascii="Arial" w:eastAsia="Arial" w:hAnsi="Arial" w:cs="Arial"/>
        <w:noProof/>
        <w:color w:val="808080"/>
        <w:sz w:val="18"/>
        <w:szCs w:val="18"/>
      </w:rPr>
      <w:t>21</w:t>
    </w:r>
    <w:r>
      <w:rPr>
        <w:rFonts w:ascii="Arial" w:eastAsia="Arial" w:hAnsi="Arial" w:cs="Arial"/>
        <w:color w:val="808080"/>
        <w:sz w:val="18"/>
        <w:szCs w:val="18"/>
      </w:rPr>
      <w:fldChar w:fldCharType="end"/>
    </w:r>
    <w:r>
      <w:rPr>
        <w:rFonts w:ascii="Arial" w:eastAsia="Arial" w:hAnsi="Arial" w:cs="Arial"/>
        <w:color w:val="808080"/>
        <w:sz w:val="18"/>
        <w:szCs w:val="18"/>
      </w:rPr>
      <w:tab/>
    </w:r>
    <w:r>
      <w:rPr>
        <w:rFonts w:ascii="Arial" w:eastAsia="Arial" w:hAnsi="Arial" w:cs="Arial"/>
        <w:color w:val="808080"/>
        <w:sz w:val="18"/>
        <w:szCs w:val="18"/>
      </w:rPr>
      <w:tab/>
      <w:t xml:space="preserve">                       ALP PAY POLICY Sep 20 – Sep 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E6" w:rsidRDefault="009F66E6">
    <w:pPr>
      <w:pBdr>
        <w:top w:val="nil"/>
        <w:left w:val="nil"/>
        <w:bottom w:val="nil"/>
        <w:right w:val="nil"/>
        <w:between w:val="nil"/>
      </w:pBdr>
      <w:spacing w:after="120" w:line="240" w:lineRule="auto"/>
      <w:ind w:left="0" w:hanging="2"/>
      <w:jc w:val="right"/>
      <w:rPr>
        <w:rFonts w:ascii="Arial" w:eastAsia="Arial" w:hAnsi="Arial" w:cs="Arial"/>
        <w:color w:val="A59C87"/>
        <w:sz w:val="18"/>
        <w:szCs w:val="18"/>
      </w:rPr>
    </w:pPr>
    <w:r>
      <w:rPr>
        <w:rFonts w:ascii="Arial" w:eastAsia="Arial" w:hAnsi="Arial" w:cs="Arial"/>
        <w:color w:val="808080"/>
        <w:sz w:val="18"/>
        <w:szCs w:val="18"/>
      </w:rPr>
      <w:t>ALP XXX POLICY  MMMYY-MMMYY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0DC" w:rsidRDefault="003270DC">
      <w:pPr>
        <w:spacing w:line="240" w:lineRule="auto"/>
        <w:ind w:left="0" w:hanging="2"/>
      </w:pPr>
      <w:r>
        <w:separator/>
      </w:r>
    </w:p>
  </w:footnote>
  <w:footnote w:type="continuationSeparator" w:id="0">
    <w:p w:rsidR="003270DC" w:rsidRDefault="003270D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E6" w:rsidRDefault="009F66E6">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E6" w:rsidRDefault="009F66E6">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E6" w:rsidRDefault="009F66E6">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4AB0"/>
    <w:multiLevelType w:val="multilevel"/>
    <w:tmpl w:val="EF74C8A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7C672AF"/>
    <w:multiLevelType w:val="multilevel"/>
    <w:tmpl w:val="D21885DC"/>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 w15:restartNumberingAfterBreak="0">
    <w:nsid w:val="0BCF453E"/>
    <w:multiLevelType w:val="multilevel"/>
    <w:tmpl w:val="2132BDA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106B194F"/>
    <w:multiLevelType w:val="multilevel"/>
    <w:tmpl w:val="3258A5C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16403D3D"/>
    <w:multiLevelType w:val="multilevel"/>
    <w:tmpl w:val="2BB0736E"/>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5" w15:restartNumberingAfterBreak="0">
    <w:nsid w:val="17C64A23"/>
    <w:multiLevelType w:val="multilevel"/>
    <w:tmpl w:val="D39249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EC347A1"/>
    <w:multiLevelType w:val="hybridMultilevel"/>
    <w:tmpl w:val="4E2670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1FC44CAA"/>
    <w:multiLevelType w:val="multilevel"/>
    <w:tmpl w:val="B3B819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9892787"/>
    <w:multiLevelType w:val="multilevel"/>
    <w:tmpl w:val="48CC4FC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A052D21"/>
    <w:multiLevelType w:val="multilevel"/>
    <w:tmpl w:val="192E479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2B2435D0"/>
    <w:multiLevelType w:val="hybridMultilevel"/>
    <w:tmpl w:val="928C9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C56F07"/>
    <w:multiLevelType w:val="multilevel"/>
    <w:tmpl w:val="5F7812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158344B"/>
    <w:multiLevelType w:val="multilevel"/>
    <w:tmpl w:val="D1DC6F74"/>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3" w15:restartNumberingAfterBreak="0">
    <w:nsid w:val="3D2619FF"/>
    <w:multiLevelType w:val="multilevel"/>
    <w:tmpl w:val="F762313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7AE1F75"/>
    <w:multiLevelType w:val="hybridMultilevel"/>
    <w:tmpl w:val="237A4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7BB03C3"/>
    <w:multiLevelType w:val="hybridMultilevel"/>
    <w:tmpl w:val="EC924D3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AA8597C"/>
    <w:multiLevelType w:val="multilevel"/>
    <w:tmpl w:val="438254B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FFA7C14"/>
    <w:multiLevelType w:val="multilevel"/>
    <w:tmpl w:val="AC780AEA"/>
    <w:lvl w:ilvl="0">
      <w:start w:val="1"/>
      <w:numFmt w:val="decimal"/>
      <w:lvlText w:val="%1"/>
      <w:lvlJc w:val="left"/>
      <w:pPr>
        <w:ind w:left="377" w:hanging="360"/>
      </w:pPr>
      <w:rPr>
        <w:vertAlign w:val="baseline"/>
      </w:rPr>
    </w:lvl>
    <w:lvl w:ilvl="1">
      <w:start w:val="1"/>
      <w:numFmt w:val="decimal"/>
      <w:lvlText w:val="%1.%2"/>
      <w:lvlJc w:val="left"/>
      <w:pPr>
        <w:ind w:left="1442" w:hanging="1065"/>
      </w:pPr>
      <w:rPr>
        <w:vertAlign w:val="baseline"/>
      </w:rPr>
    </w:lvl>
    <w:lvl w:ilvl="2">
      <w:start w:val="1"/>
      <w:numFmt w:val="decimal"/>
      <w:lvlText w:val="%1.%2.%3"/>
      <w:lvlJc w:val="left"/>
      <w:pPr>
        <w:ind w:left="1802" w:hanging="1065"/>
      </w:pPr>
      <w:rPr>
        <w:vertAlign w:val="baseline"/>
      </w:rPr>
    </w:lvl>
    <w:lvl w:ilvl="3">
      <w:start w:val="1"/>
      <w:numFmt w:val="decimal"/>
      <w:lvlText w:val="%1.%2.%3.%4"/>
      <w:lvlJc w:val="left"/>
      <w:pPr>
        <w:ind w:left="2162" w:hanging="1065"/>
      </w:pPr>
      <w:rPr>
        <w:vertAlign w:val="baseline"/>
      </w:rPr>
    </w:lvl>
    <w:lvl w:ilvl="4">
      <w:start w:val="1"/>
      <w:numFmt w:val="decimal"/>
      <w:lvlText w:val="%1.%2.%3.%4.%5"/>
      <w:lvlJc w:val="left"/>
      <w:pPr>
        <w:ind w:left="2537" w:hanging="1080"/>
      </w:pPr>
      <w:rPr>
        <w:vertAlign w:val="baseline"/>
      </w:rPr>
    </w:lvl>
    <w:lvl w:ilvl="5">
      <w:start w:val="1"/>
      <w:numFmt w:val="decimal"/>
      <w:lvlText w:val="%1.%2.%3.%4.%5.%6"/>
      <w:lvlJc w:val="left"/>
      <w:pPr>
        <w:ind w:left="2897" w:hanging="1080"/>
      </w:pPr>
      <w:rPr>
        <w:vertAlign w:val="baseline"/>
      </w:rPr>
    </w:lvl>
    <w:lvl w:ilvl="6">
      <w:start w:val="1"/>
      <w:numFmt w:val="decimal"/>
      <w:lvlText w:val="%1.%2.%3.%4.%5.%6.%7"/>
      <w:lvlJc w:val="left"/>
      <w:pPr>
        <w:ind w:left="3617" w:hanging="1440"/>
      </w:pPr>
      <w:rPr>
        <w:vertAlign w:val="baseline"/>
      </w:rPr>
    </w:lvl>
    <w:lvl w:ilvl="7">
      <w:start w:val="1"/>
      <w:numFmt w:val="decimal"/>
      <w:lvlText w:val="%1.%2.%3.%4.%5.%6.%7.%8"/>
      <w:lvlJc w:val="left"/>
      <w:pPr>
        <w:ind w:left="3977" w:hanging="1440"/>
      </w:pPr>
      <w:rPr>
        <w:vertAlign w:val="baseline"/>
      </w:rPr>
    </w:lvl>
    <w:lvl w:ilvl="8">
      <w:start w:val="1"/>
      <w:numFmt w:val="decimal"/>
      <w:lvlText w:val="%1.%2.%3.%4.%5.%6.%7.%8.%9"/>
      <w:lvlJc w:val="left"/>
      <w:pPr>
        <w:ind w:left="4697" w:hanging="1800"/>
      </w:pPr>
      <w:rPr>
        <w:vertAlign w:val="baseline"/>
      </w:rPr>
    </w:lvl>
  </w:abstractNum>
  <w:abstractNum w:abstractNumId="18" w15:restartNumberingAfterBreak="0">
    <w:nsid w:val="5489600E"/>
    <w:multiLevelType w:val="multilevel"/>
    <w:tmpl w:val="75FA6DB4"/>
    <w:lvl w:ilvl="0">
      <w:start w:val="1"/>
      <w:numFmt w:val="bullet"/>
      <w:lvlText w:val="●"/>
      <w:lvlJc w:val="left"/>
      <w:pPr>
        <w:ind w:left="2157" w:hanging="360"/>
      </w:pPr>
      <w:rPr>
        <w:rFonts w:ascii="Noto Sans Symbols" w:eastAsia="Noto Sans Symbols" w:hAnsi="Noto Sans Symbols" w:cs="Noto Sans Symbols"/>
        <w:vertAlign w:val="baseline"/>
      </w:rPr>
    </w:lvl>
    <w:lvl w:ilvl="1">
      <w:start w:val="1"/>
      <w:numFmt w:val="bullet"/>
      <w:lvlText w:val="o"/>
      <w:lvlJc w:val="left"/>
      <w:pPr>
        <w:ind w:left="2877" w:hanging="360"/>
      </w:pPr>
      <w:rPr>
        <w:rFonts w:ascii="Courier New" w:eastAsia="Courier New" w:hAnsi="Courier New" w:cs="Courier New"/>
        <w:vertAlign w:val="baseline"/>
      </w:rPr>
    </w:lvl>
    <w:lvl w:ilvl="2">
      <w:start w:val="1"/>
      <w:numFmt w:val="bullet"/>
      <w:lvlText w:val="▪"/>
      <w:lvlJc w:val="left"/>
      <w:pPr>
        <w:ind w:left="3597" w:hanging="360"/>
      </w:pPr>
      <w:rPr>
        <w:rFonts w:ascii="Noto Sans Symbols" w:eastAsia="Noto Sans Symbols" w:hAnsi="Noto Sans Symbols" w:cs="Noto Sans Symbols"/>
        <w:vertAlign w:val="baseline"/>
      </w:rPr>
    </w:lvl>
    <w:lvl w:ilvl="3">
      <w:start w:val="1"/>
      <w:numFmt w:val="bullet"/>
      <w:lvlText w:val="●"/>
      <w:lvlJc w:val="left"/>
      <w:pPr>
        <w:ind w:left="4317" w:hanging="360"/>
      </w:pPr>
      <w:rPr>
        <w:rFonts w:ascii="Noto Sans Symbols" w:eastAsia="Noto Sans Symbols" w:hAnsi="Noto Sans Symbols" w:cs="Noto Sans Symbols"/>
        <w:vertAlign w:val="baseline"/>
      </w:rPr>
    </w:lvl>
    <w:lvl w:ilvl="4">
      <w:start w:val="1"/>
      <w:numFmt w:val="bullet"/>
      <w:lvlText w:val="o"/>
      <w:lvlJc w:val="left"/>
      <w:pPr>
        <w:ind w:left="5037" w:hanging="360"/>
      </w:pPr>
      <w:rPr>
        <w:rFonts w:ascii="Courier New" w:eastAsia="Courier New" w:hAnsi="Courier New" w:cs="Courier New"/>
        <w:vertAlign w:val="baseline"/>
      </w:rPr>
    </w:lvl>
    <w:lvl w:ilvl="5">
      <w:start w:val="1"/>
      <w:numFmt w:val="bullet"/>
      <w:lvlText w:val="▪"/>
      <w:lvlJc w:val="left"/>
      <w:pPr>
        <w:ind w:left="5757" w:hanging="360"/>
      </w:pPr>
      <w:rPr>
        <w:rFonts w:ascii="Noto Sans Symbols" w:eastAsia="Noto Sans Symbols" w:hAnsi="Noto Sans Symbols" w:cs="Noto Sans Symbols"/>
        <w:vertAlign w:val="baseline"/>
      </w:rPr>
    </w:lvl>
    <w:lvl w:ilvl="6">
      <w:start w:val="1"/>
      <w:numFmt w:val="bullet"/>
      <w:lvlText w:val="●"/>
      <w:lvlJc w:val="left"/>
      <w:pPr>
        <w:ind w:left="6477" w:hanging="360"/>
      </w:pPr>
      <w:rPr>
        <w:rFonts w:ascii="Noto Sans Symbols" w:eastAsia="Noto Sans Symbols" w:hAnsi="Noto Sans Symbols" w:cs="Noto Sans Symbols"/>
        <w:vertAlign w:val="baseline"/>
      </w:rPr>
    </w:lvl>
    <w:lvl w:ilvl="7">
      <w:start w:val="1"/>
      <w:numFmt w:val="bullet"/>
      <w:lvlText w:val="o"/>
      <w:lvlJc w:val="left"/>
      <w:pPr>
        <w:ind w:left="7197" w:hanging="360"/>
      </w:pPr>
      <w:rPr>
        <w:rFonts w:ascii="Courier New" w:eastAsia="Courier New" w:hAnsi="Courier New" w:cs="Courier New"/>
        <w:vertAlign w:val="baseline"/>
      </w:rPr>
    </w:lvl>
    <w:lvl w:ilvl="8">
      <w:start w:val="1"/>
      <w:numFmt w:val="bullet"/>
      <w:lvlText w:val="▪"/>
      <w:lvlJc w:val="left"/>
      <w:pPr>
        <w:ind w:left="7917" w:hanging="360"/>
      </w:pPr>
      <w:rPr>
        <w:rFonts w:ascii="Noto Sans Symbols" w:eastAsia="Noto Sans Symbols" w:hAnsi="Noto Sans Symbols" w:cs="Noto Sans Symbols"/>
        <w:vertAlign w:val="baseline"/>
      </w:rPr>
    </w:lvl>
  </w:abstractNum>
  <w:abstractNum w:abstractNumId="19" w15:restartNumberingAfterBreak="0">
    <w:nsid w:val="5503104E"/>
    <w:multiLevelType w:val="multilevel"/>
    <w:tmpl w:val="6910100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0" w15:restartNumberingAfterBreak="0">
    <w:nsid w:val="568D2303"/>
    <w:multiLevelType w:val="multilevel"/>
    <w:tmpl w:val="B0AA06F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1" w15:restartNumberingAfterBreak="0">
    <w:nsid w:val="58700D4E"/>
    <w:multiLevelType w:val="multilevel"/>
    <w:tmpl w:val="204C8A9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C6B500F"/>
    <w:multiLevelType w:val="hybridMultilevel"/>
    <w:tmpl w:val="1218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D06FEB"/>
    <w:multiLevelType w:val="multilevel"/>
    <w:tmpl w:val="CEAE940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4" w15:restartNumberingAfterBreak="0">
    <w:nsid w:val="6E877D39"/>
    <w:multiLevelType w:val="multilevel"/>
    <w:tmpl w:val="8C94B498"/>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num w:numId="1">
    <w:abstractNumId w:val="13"/>
  </w:num>
  <w:num w:numId="2">
    <w:abstractNumId w:val="16"/>
  </w:num>
  <w:num w:numId="3">
    <w:abstractNumId w:val="8"/>
  </w:num>
  <w:num w:numId="4">
    <w:abstractNumId w:val="0"/>
  </w:num>
  <w:num w:numId="5">
    <w:abstractNumId w:val="21"/>
  </w:num>
  <w:num w:numId="6">
    <w:abstractNumId w:val="18"/>
  </w:num>
  <w:num w:numId="7">
    <w:abstractNumId w:val="4"/>
  </w:num>
  <w:num w:numId="8">
    <w:abstractNumId w:val="17"/>
  </w:num>
  <w:num w:numId="9">
    <w:abstractNumId w:val="2"/>
  </w:num>
  <w:num w:numId="10">
    <w:abstractNumId w:val="12"/>
  </w:num>
  <w:num w:numId="11">
    <w:abstractNumId w:val="9"/>
  </w:num>
  <w:num w:numId="12">
    <w:abstractNumId w:val="19"/>
  </w:num>
  <w:num w:numId="13">
    <w:abstractNumId w:val="11"/>
  </w:num>
  <w:num w:numId="14">
    <w:abstractNumId w:val="7"/>
  </w:num>
  <w:num w:numId="15">
    <w:abstractNumId w:val="1"/>
  </w:num>
  <w:num w:numId="16">
    <w:abstractNumId w:val="24"/>
  </w:num>
  <w:num w:numId="17">
    <w:abstractNumId w:val="20"/>
  </w:num>
  <w:num w:numId="18">
    <w:abstractNumId w:val="5"/>
  </w:num>
  <w:num w:numId="19">
    <w:abstractNumId w:val="3"/>
  </w:num>
  <w:num w:numId="20">
    <w:abstractNumId w:val="23"/>
  </w:num>
  <w:num w:numId="21">
    <w:abstractNumId w:val="15"/>
  </w:num>
  <w:num w:numId="22">
    <w:abstractNumId w:val="22"/>
  </w:num>
  <w:num w:numId="23">
    <w:abstractNumId w:val="14"/>
    <w:lvlOverride w:ilvl="0"/>
    <w:lvlOverride w:ilvl="1"/>
    <w:lvlOverride w:ilvl="2"/>
    <w:lvlOverride w:ilvl="3"/>
    <w:lvlOverride w:ilvl="4"/>
    <w:lvlOverride w:ilvl="5"/>
    <w:lvlOverride w:ilvl="6"/>
    <w:lvlOverride w:ilvl="7"/>
    <w:lvlOverride w:ilvl="8"/>
  </w:num>
  <w:num w:numId="24">
    <w:abstractNumId w:val="6"/>
    <w:lvlOverride w:ilvl="0"/>
    <w:lvlOverride w:ilvl="1"/>
    <w:lvlOverride w:ilvl="2"/>
    <w:lvlOverride w:ilvl="3"/>
    <w:lvlOverride w:ilvl="4"/>
    <w:lvlOverride w:ilvl="5"/>
    <w:lvlOverride w:ilvl="6"/>
    <w:lvlOverride w:ilvl="7"/>
    <w:lvlOverride w:ilvl="8"/>
  </w:num>
  <w:num w:numId="2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7B"/>
    <w:rsid w:val="00121A92"/>
    <w:rsid w:val="002E380C"/>
    <w:rsid w:val="003270DC"/>
    <w:rsid w:val="00417289"/>
    <w:rsid w:val="00426C72"/>
    <w:rsid w:val="00590D6C"/>
    <w:rsid w:val="006E44F3"/>
    <w:rsid w:val="006F4C72"/>
    <w:rsid w:val="00705117"/>
    <w:rsid w:val="009B32E2"/>
    <w:rsid w:val="009F66E6"/>
    <w:rsid w:val="00A97DDA"/>
    <w:rsid w:val="00B0227B"/>
    <w:rsid w:val="00B41BA8"/>
    <w:rsid w:val="00C43018"/>
    <w:rsid w:val="00CF4E23"/>
    <w:rsid w:val="00D900C0"/>
    <w:rsid w:val="00DA5AE1"/>
    <w:rsid w:val="00F10B8E"/>
    <w:rsid w:val="00F96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D3A0E-6D63-4359-B8DE-FF56C507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pPr>
      <w:spacing w:after="200" w:line="276" w:lineRule="auto"/>
    </w:pPr>
    <w:rPr>
      <w:rFonts w:ascii="Arial" w:eastAsia="Calibri" w:hAnsi="Arial" w:cs="Arial"/>
      <w:color w:val="0085CF"/>
      <w:sz w:val="36"/>
      <w:szCs w:val="36"/>
      <w:lang w:val="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keepLines/>
      <w:spacing w:before="200"/>
      <w:outlineLvl w:val="2"/>
    </w:pPr>
    <w:rPr>
      <w:rFonts w:ascii="Calibri" w:eastAsia="MS Gothic" w:hAnsi="Calibri" w:cs="Times New Roman"/>
      <w:b/>
      <w:bCs/>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uiPriority w:val="99"/>
    <w:qFormat/>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uiPriority w:val="99"/>
    <w:qFormat/>
  </w:style>
  <w:style w:type="character" w:customStyle="1" w:styleId="FooterChar">
    <w:name w:val="Footer Char"/>
    <w:basedOn w:val="DefaultParagraphFont"/>
    <w:uiPriority w:val="99"/>
    <w:rPr>
      <w:w w:val="100"/>
      <w:position w:val="-1"/>
      <w:effect w:val="none"/>
      <w:vertAlign w:val="baseline"/>
      <w:cs w:val="0"/>
      <w:em w:val="none"/>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Pr>
      <w:rFonts w:ascii="Arial" w:eastAsia="Calibri" w:hAnsi="Arial" w:cs="Arial"/>
      <w:color w:val="0085CF"/>
      <w:w w:val="100"/>
      <w:position w:val="-1"/>
      <w:sz w:val="36"/>
      <w:szCs w:val="36"/>
      <w:effect w:val="none"/>
      <w:vertAlign w:val="baseline"/>
      <w:cs w:val="0"/>
      <w:em w:val="none"/>
      <w:lang w:val="en-GB"/>
    </w:rPr>
  </w:style>
  <w:style w:type="paragraph" w:styleId="ListParagraph">
    <w:name w:val="List Paragraph"/>
    <w:basedOn w:val="Normal"/>
    <w:pPr>
      <w:spacing w:after="200" w:line="276" w:lineRule="auto"/>
      <w:ind w:left="720"/>
      <w:contextualSpacing/>
    </w:pPr>
    <w:rPr>
      <w:rFonts w:ascii="Calibri" w:eastAsia="Calibri" w:hAnsi="Calibri" w:cs="Times New Roman"/>
      <w:sz w:val="20"/>
      <w:szCs w:val="20"/>
      <w:lang w:val="en-GB"/>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uiPriority w:val="99"/>
    <w:qFormat/>
    <w:rPr>
      <w:rFonts w:ascii="Lucida Grande" w:hAnsi="Lucida Grande" w:cs="Lucida Grande"/>
      <w:sz w:val="18"/>
      <w:szCs w:val="18"/>
    </w:rPr>
  </w:style>
  <w:style w:type="character" w:customStyle="1" w:styleId="BalloonTextChar">
    <w:name w:val="Balloon Text Char"/>
    <w:uiPriority w:val="99"/>
    <w:rPr>
      <w:rFonts w:ascii="Lucida Grande" w:hAnsi="Lucida Grande" w:cs="Lucida Grande"/>
      <w:w w:val="100"/>
      <w:position w:val="-1"/>
      <w:sz w:val="18"/>
      <w:szCs w:val="18"/>
      <w:effect w:val="none"/>
      <w:vertAlign w:val="baseline"/>
      <w:cs w:val="0"/>
      <w:em w:val="none"/>
    </w:rPr>
  </w:style>
  <w:style w:type="character" w:customStyle="1" w:styleId="Heading3Char">
    <w:name w:val="Heading 3 Char"/>
    <w:rPr>
      <w:rFonts w:ascii="Calibri" w:eastAsia="MS Gothic" w:hAnsi="Calibri" w:cs="Times New Roman"/>
      <w:b/>
      <w:bCs/>
      <w:color w:val="4F81BD"/>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Text">
    <w:name w:val="Text"/>
    <w:basedOn w:val="BodyText"/>
    <w:rPr>
      <w:rFonts w:ascii="Arial" w:hAnsi="Arial" w:cs="Arial"/>
      <w:sz w:val="20"/>
      <w:szCs w:val="20"/>
    </w:rPr>
  </w:style>
  <w:style w:type="character" w:customStyle="1" w:styleId="TextChar">
    <w:name w:val="Text Char"/>
    <w:rPr>
      <w:rFonts w:ascii="Arial" w:hAnsi="Arial" w:cs="Arial"/>
      <w:w w:val="100"/>
      <w:position w:val="-1"/>
      <w:effect w:val="none"/>
      <w:vertAlign w:val="baseline"/>
      <w:cs w:val="0"/>
      <w:em w:val="none"/>
      <w:lang w:val="en-US" w:eastAsia="en-US"/>
    </w:rPr>
  </w:style>
  <w:style w:type="character" w:customStyle="1" w:styleId="apple-converted-space">
    <w:name w:val="apple-converted-space"/>
    <w:rPr>
      <w:w w:val="100"/>
      <w:position w:val="-1"/>
      <w:effect w:val="none"/>
      <w:vertAlign w:val="baseline"/>
      <w:cs w:val="0"/>
      <w:em w:val="none"/>
    </w:rPr>
  </w:style>
  <w:style w:type="paragraph" w:styleId="BodyText">
    <w:name w:val="Body Text"/>
    <w:basedOn w:val="Normal"/>
    <w:qFormat/>
    <w:pPr>
      <w:spacing w:after="120"/>
    </w:pPr>
  </w:style>
  <w:style w:type="character" w:customStyle="1" w:styleId="BodyTextChar">
    <w:name w:val="Body Text Char"/>
    <w:rPr>
      <w:w w:val="100"/>
      <w:position w:val="-1"/>
      <w:sz w:val="24"/>
      <w:szCs w:val="24"/>
      <w:effect w:val="none"/>
      <w:vertAlign w:val="baseline"/>
      <w:cs w:val="0"/>
      <w:em w:val="none"/>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Revision">
    <w:name w:val="Revision"/>
    <w:hidden/>
    <w:uiPriority w:val="99"/>
    <w:semiHidden/>
    <w:rsid w:val="006E44F3"/>
    <w:pPr>
      <w:ind w:firstLine="0"/>
    </w:pPr>
    <w:rPr>
      <w:rFonts w:ascii="Times New Roman" w:eastAsia="Times New Roman" w:hAnsi="Times New Roman" w:cs="Times New Roman"/>
      <w:lang w:val="en-GB"/>
    </w:rPr>
  </w:style>
  <w:style w:type="paragraph" w:styleId="NoSpacing">
    <w:name w:val="No Spacing"/>
    <w:uiPriority w:val="1"/>
    <w:qFormat/>
    <w:rsid w:val="00D900C0"/>
    <w:pPr>
      <w:ind w:firstLine="0"/>
    </w:pPr>
  </w:style>
  <w:style w:type="paragraph" w:customStyle="1" w:styleId="Parapre-bullets">
    <w:name w:val="&gt; Para (pre-bullets)"/>
    <w:basedOn w:val="Normal"/>
    <w:qFormat/>
    <w:rsid w:val="00D900C0"/>
    <w:pPr>
      <w:suppressAutoHyphens w:val="0"/>
      <w:spacing w:after="80" w:line="312" w:lineRule="auto"/>
      <w:ind w:leftChars="0" w:left="0" w:firstLineChars="0" w:firstLine="0"/>
      <w:textDirection w:val="lrTb"/>
      <w:textAlignment w:val="auto"/>
      <w:outlineLvl w:val="9"/>
    </w:pPr>
    <w:rPr>
      <w:rFonts w:ascii="Arial" w:eastAsia="Times New Roman" w:hAnsi="Arial" w:cs="Times New Roman"/>
      <w:position w:val="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166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q2M+JgHMkCK3mJm30HooYwBxrA==">AMUW2mXQ5OElO2f8qRBuqkbsnjyRivz8u+JItISUm4JdU8UzdDSxrLYECMs4I4RDke8tI1SOrHDJrYDeK75nVIdg7piHHLc+zFnHRQLKn3xj6efjXPVt1BKfuzoAPOC+OBb7yOxHN+T4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Kieron Paradine</dc:creator>
  <cp:lastModifiedBy>megan dyer.</cp:lastModifiedBy>
  <cp:revision>2</cp:revision>
  <dcterms:created xsi:type="dcterms:W3CDTF">2021-02-23T19:45:00Z</dcterms:created>
  <dcterms:modified xsi:type="dcterms:W3CDTF">2021-02-23T19:45:00Z</dcterms:modified>
</cp:coreProperties>
</file>